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499D92">
      <w:pPr>
        <w:jc w:val="center"/>
        <w:rPr>
          <w:rFonts w:hint="eastAsia" w:ascii="仿宋" w:hAnsi="仿宋" w:eastAsia="仿宋" w:cs="仿宋"/>
          <w:b/>
          <w:bCs/>
          <w:sz w:val="30"/>
          <w:szCs w:val="30"/>
        </w:rPr>
      </w:pPr>
      <w:r>
        <w:rPr>
          <w:rFonts w:hint="eastAsia" w:ascii="仿宋" w:hAnsi="仿宋" w:eastAsia="仿宋" w:cs="仿宋"/>
          <w:b/>
          <w:bCs/>
          <w:sz w:val="30"/>
          <w:szCs w:val="30"/>
        </w:rPr>
        <w:t>绍兴市中医院骨科手术床采购项目（重招）中标(成交)结果公告</w:t>
      </w:r>
    </w:p>
    <w:p w14:paraId="418D5DB7">
      <w:pPr>
        <w:pStyle w:val="2"/>
        <w:keepNext w:val="0"/>
        <w:keepLines w:val="0"/>
        <w:widowControl/>
        <w:suppressLineNumbers w:val="0"/>
        <w:bidi w:val="0"/>
        <w:spacing w:before="240" w:beforeAutospacing="0" w:after="0" w:afterAutospacing="0"/>
        <w:ind w:left="0" w:right="0"/>
        <w:rPr>
          <w:rFonts w:hint="eastAsia" w:ascii="仿宋" w:hAnsi="仿宋" w:eastAsia="仿宋" w:cs="仿宋"/>
          <w:b/>
          <w:bCs/>
          <w:i w:val="0"/>
          <w:iCs w:val="0"/>
          <w:caps w:val="0"/>
          <w:color w:val="000000"/>
          <w:spacing w:val="0"/>
          <w:sz w:val="24"/>
          <w:szCs w:val="24"/>
        </w:rPr>
      </w:pPr>
      <w:r>
        <w:rPr>
          <w:rFonts w:hint="eastAsia" w:ascii="仿宋" w:hAnsi="仿宋" w:eastAsia="仿宋" w:cs="仿宋"/>
          <w:b/>
          <w:bCs/>
          <w:i w:val="0"/>
          <w:iCs w:val="0"/>
          <w:caps w:val="0"/>
          <w:color w:val="000000"/>
          <w:spacing w:val="0"/>
          <w:sz w:val="24"/>
          <w:szCs w:val="24"/>
        </w:rPr>
        <w:t>一、项目编号：</w:t>
      </w:r>
      <w:bookmarkStart w:id="0" w:name="_GoBack"/>
      <w:r>
        <w:rPr>
          <w:rFonts w:hint="eastAsia" w:ascii="仿宋" w:hAnsi="仿宋" w:eastAsia="仿宋" w:cs="仿宋"/>
          <w:b w:val="0"/>
          <w:bCs w:val="0"/>
          <w:i w:val="0"/>
          <w:iCs w:val="0"/>
          <w:caps w:val="0"/>
          <w:color w:val="000000"/>
          <w:spacing w:val="0"/>
          <w:sz w:val="24"/>
          <w:szCs w:val="24"/>
        </w:rPr>
        <w:t>330600263010080000234-HCQX-2026015A   </w:t>
      </w:r>
      <w:bookmarkEnd w:id="0"/>
      <w:r>
        <w:rPr>
          <w:rFonts w:hint="eastAsia" w:ascii="仿宋" w:hAnsi="仿宋" w:eastAsia="仿宋" w:cs="仿宋"/>
          <w:b/>
          <w:bCs/>
          <w:i w:val="0"/>
          <w:iCs w:val="0"/>
          <w:caps w:val="0"/>
          <w:color w:val="000000"/>
          <w:spacing w:val="0"/>
          <w:sz w:val="24"/>
          <w:szCs w:val="24"/>
        </w:rPr>
        <w:t>     </w:t>
      </w:r>
    </w:p>
    <w:p w14:paraId="39F59ECA">
      <w:pPr>
        <w:pStyle w:val="2"/>
        <w:keepNext w:val="0"/>
        <w:keepLines w:val="0"/>
        <w:widowControl/>
        <w:suppressLineNumbers w:val="0"/>
        <w:bidi w:val="0"/>
        <w:spacing w:before="240" w:beforeAutospacing="0" w:after="0" w:afterAutospacing="0"/>
        <w:ind w:left="0" w:right="0"/>
        <w:rPr>
          <w:rFonts w:hint="eastAsia" w:ascii="仿宋" w:hAnsi="仿宋" w:eastAsia="仿宋" w:cs="仿宋"/>
          <w:b/>
          <w:bCs/>
          <w:i w:val="0"/>
          <w:iCs w:val="0"/>
          <w:caps w:val="0"/>
          <w:color w:val="000000"/>
          <w:spacing w:val="0"/>
          <w:sz w:val="24"/>
          <w:szCs w:val="24"/>
        </w:rPr>
      </w:pPr>
      <w:r>
        <w:rPr>
          <w:rFonts w:hint="eastAsia" w:ascii="仿宋" w:hAnsi="仿宋" w:eastAsia="仿宋" w:cs="仿宋"/>
          <w:b/>
          <w:bCs/>
          <w:i w:val="0"/>
          <w:iCs w:val="0"/>
          <w:caps w:val="0"/>
          <w:color w:val="000000"/>
          <w:spacing w:val="0"/>
          <w:sz w:val="24"/>
          <w:szCs w:val="24"/>
        </w:rPr>
        <w:t>二、项目名称：</w:t>
      </w:r>
      <w:r>
        <w:rPr>
          <w:rFonts w:hint="eastAsia" w:ascii="仿宋" w:hAnsi="仿宋" w:eastAsia="仿宋" w:cs="仿宋"/>
          <w:b w:val="0"/>
          <w:bCs w:val="0"/>
          <w:i w:val="0"/>
          <w:iCs w:val="0"/>
          <w:caps w:val="0"/>
          <w:color w:val="000000"/>
          <w:spacing w:val="0"/>
          <w:sz w:val="24"/>
          <w:szCs w:val="24"/>
        </w:rPr>
        <w:t>绍兴市中医院骨科手术床采购项目（重招）</w:t>
      </w:r>
      <w:r>
        <w:rPr>
          <w:rFonts w:hint="eastAsia" w:ascii="仿宋" w:hAnsi="仿宋" w:eastAsia="仿宋" w:cs="仿宋"/>
          <w:b/>
          <w:bCs/>
          <w:i w:val="0"/>
          <w:iCs w:val="0"/>
          <w:caps w:val="0"/>
          <w:color w:val="000000"/>
          <w:spacing w:val="0"/>
          <w:sz w:val="24"/>
          <w:szCs w:val="24"/>
        </w:rPr>
        <w:t>        </w:t>
      </w:r>
    </w:p>
    <w:p w14:paraId="12F984DE">
      <w:pPr>
        <w:pStyle w:val="2"/>
        <w:keepNext w:val="0"/>
        <w:keepLines w:val="0"/>
        <w:widowControl/>
        <w:suppressLineNumbers w:val="0"/>
        <w:bidi w:val="0"/>
        <w:spacing w:before="240" w:beforeAutospacing="0" w:after="0" w:afterAutospacing="0"/>
        <w:ind w:left="0" w:right="0"/>
        <w:rPr>
          <w:rFonts w:hint="eastAsia" w:ascii="仿宋" w:hAnsi="仿宋" w:eastAsia="仿宋" w:cs="仿宋"/>
          <w:b/>
          <w:bCs/>
          <w:i w:val="0"/>
          <w:iCs w:val="0"/>
          <w:caps w:val="0"/>
          <w:color w:val="000000"/>
          <w:spacing w:val="0"/>
          <w:sz w:val="24"/>
          <w:szCs w:val="24"/>
        </w:rPr>
      </w:pPr>
      <w:r>
        <w:rPr>
          <w:rFonts w:hint="eastAsia" w:ascii="仿宋" w:hAnsi="仿宋" w:eastAsia="仿宋" w:cs="仿宋"/>
          <w:b/>
          <w:bCs/>
          <w:i w:val="0"/>
          <w:iCs w:val="0"/>
          <w:caps w:val="0"/>
          <w:color w:val="000000"/>
          <w:spacing w:val="0"/>
          <w:sz w:val="24"/>
          <w:szCs w:val="24"/>
        </w:rPr>
        <w:t>三、中标（成交）信息</w:t>
      </w:r>
    </w:p>
    <w:p w14:paraId="16A84BA0">
      <w:pPr>
        <w:pStyle w:val="2"/>
        <w:keepNext w:val="0"/>
        <w:keepLines w:val="0"/>
        <w:widowControl/>
        <w:suppressLineNumbers w:val="0"/>
        <w:bidi w:val="0"/>
        <w:spacing w:before="0" w:beforeAutospacing="0" w:after="0" w:afterAutospacing="0"/>
        <w:ind w:left="0" w:right="0"/>
        <w:rPr>
          <w:rFonts w:hint="eastAsia" w:ascii="仿宋" w:hAnsi="仿宋" w:eastAsia="仿宋" w:cs="仿宋"/>
          <w:sz w:val="24"/>
          <w:szCs w:val="24"/>
        </w:rPr>
      </w:pPr>
      <w:r>
        <w:rPr>
          <w:rFonts w:hint="eastAsia" w:ascii="仿宋" w:hAnsi="仿宋" w:eastAsia="仿宋" w:cs="仿宋"/>
          <w:i w:val="0"/>
          <w:iCs w:val="0"/>
          <w:caps w:val="0"/>
          <w:color w:val="000000"/>
          <w:spacing w:val="0"/>
          <w:sz w:val="24"/>
          <w:szCs w:val="24"/>
        </w:rPr>
        <w:t>1.中标结果：</w:t>
      </w:r>
    </w:p>
    <w:tbl>
      <w:tblP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0" w:type="dxa"/>
          <w:bottom w:w="15" w:type="dxa"/>
          <w:right w:w="15" w:type="dxa"/>
        </w:tblCellMar>
      </w:tblPr>
      <w:tblGrid>
        <w:gridCol w:w="481"/>
        <w:gridCol w:w="1748"/>
        <w:gridCol w:w="1651"/>
        <w:gridCol w:w="3130"/>
        <w:gridCol w:w="1533"/>
      </w:tblGrid>
      <w:tr w14:paraId="5441E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0" w:type="dxa"/>
            <w:bottom w:w="15" w:type="dxa"/>
            <w:right w:w="15" w:type="dxa"/>
          </w:tblCellMar>
        </w:tblPrEx>
        <w:trPr>
          <w:tblHeader/>
        </w:trPr>
        <w:tc>
          <w:tcPr>
            <w:tcW w:w="281" w:type="pc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top"/>
          </w:tcPr>
          <w:p w14:paraId="2C9101FA">
            <w:pPr>
              <w:keepNext w:val="0"/>
              <w:keepLines w:val="0"/>
              <w:widowControl/>
              <w:suppressLineNumbers w:val="0"/>
              <w:spacing w:line="315" w:lineRule="atLeast"/>
              <w:jc w:val="left"/>
              <w:textAlignment w:val="top"/>
              <w:rPr>
                <w:rFonts w:hint="eastAsia" w:ascii="仿宋" w:hAnsi="仿宋" w:eastAsia="仿宋" w:cs="仿宋"/>
                <w:sz w:val="24"/>
                <w:szCs w:val="24"/>
              </w:rPr>
            </w:pPr>
            <w:r>
              <w:rPr>
                <w:rStyle w:val="5"/>
                <w:rFonts w:hint="eastAsia" w:ascii="仿宋" w:hAnsi="仿宋" w:eastAsia="仿宋" w:cs="仿宋"/>
                <w:kern w:val="0"/>
                <w:sz w:val="24"/>
                <w:szCs w:val="24"/>
                <w:bdr w:val="none" w:color="auto" w:sz="0" w:space="0"/>
                <w:lang w:val="en-US" w:eastAsia="zh-CN" w:bidi="ar"/>
              </w:rPr>
              <w:t>序号</w:t>
            </w:r>
          </w:p>
        </w:tc>
        <w:tc>
          <w:tcPr>
            <w:tcW w:w="1023" w:type="pc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top"/>
          </w:tcPr>
          <w:p w14:paraId="725AF165">
            <w:pPr>
              <w:keepNext w:val="0"/>
              <w:keepLines w:val="0"/>
              <w:widowControl/>
              <w:suppressLineNumbers w:val="0"/>
              <w:spacing w:line="315" w:lineRule="atLeast"/>
              <w:jc w:val="left"/>
              <w:textAlignment w:val="top"/>
              <w:rPr>
                <w:rFonts w:hint="eastAsia" w:ascii="仿宋" w:hAnsi="仿宋" w:eastAsia="仿宋" w:cs="仿宋"/>
                <w:sz w:val="24"/>
                <w:szCs w:val="24"/>
              </w:rPr>
            </w:pPr>
            <w:r>
              <w:rPr>
                <w:rStyle w:val="5"/>
                <w:rFonts w:hint="eastAsia" w:ascii="仿宋" w:hAnsi="仿宋" w:eastAsia="仿宋" w:cs="仿宋"/>
                <w:kern w:val="0"/>
                <w:sz w:val="24"/>
                <w:szCs w:val="24"/>
                <w:bdr w:val="none" w:color="auto" w:sz="0" w:space="0"/>
                <w:lang w:val="en-US" w:eastAsia="zh-CN" w:bidi="ar"/>
              </w:rPr>
              <w:t>中标（成交）金额(元)</w:t>
            </w:r>
          </w:p>
        </w:tc>
        <w:tc>
          <w:tcPr>
            <w:tcW w:w="966" w:type="pc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top"/>
          </w:tcPr>
          <w:p w14:paraId="6CA7FBBE">
            <w:pPr>
              <w:keepNext w:val="0"/>
              <w:keepLines w:val="0"/>
              <w:widowControl/>
              <w:suppressLineNumbers w:val="0"/>
              <w:spacing w:line="315" w:lineRule="atLeast"/>
              <w:jc w:val="left"/>
              <w:textAlignment w:val="top"/>
              <w:rPr>
                <w:rFonts w:hint="eastAsia" w:ascii="仿宋" w:hAnsi="仿宋" w:eastAsia="仿宋" w:cs="仿宋"/>
                <w:sz w:val="24"/>
                <w:szCs w:val="24"/>
              </w:rPr>
            </w:pPr>
            <w:r>
              <w:rPr>
                <w:rStyle w:val="5"/>
                <w:rFonts w:hint="eastAsia" w:ascii="仿宋" w:hAnsi="仿宋" w:eastAsia="仿宋" w:cs="仿宋"/>
                <w:kern w:val="0"/>
                <w:sz w:val="24"/>
                <w:szCs w:val="24"/>
                <w:bdr w:val="none" w:color="auto" w:sz="0" w:space="0"/>
                <w:lang w:val="en-US" w:eastAsia="zh-CN" w:bidi="ar"/>
              </w:rPr>
              <w:t>中标供应商名称</w:t>
            </w:r>
          </w:p>
        </w:tc>
        <w:tc>
          <w:tcPr>
            <w:tcW w:w="1831" w:type="pc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top"/>
          </w:tcPr>
          <w:p w14:paraId="5F1A5FD7">
            <w:pPr>
              <w:keepNext w:val="0"/>
              <w:keepLines w:val="0"/>
              <w:widowControl/>
              <w:suppressLineNumbers w:val="0"/>
              <w:spacing w:line="315" w:lineRule="atLeast"/>
              <w:jc w:val="left"/>
              <w:textAlignment w:val="top"/>
              <w:rPr>
                <w:rFonts w:hint="eastAsia" w:ascii="仿宋" w:hAnsi="仿宋" w:eastAsia="仿宋" w:cs="仿宋"/>
                <w:sz w:val="24"/>
                <w:szCs w:val="24"/>
              </w:rPr>
            </w:pPr>
            <w:r>
              <w:rPr>
                <w:rStyle w:val="5"/>
                <w:rFonts w:hint="eastAsia" w:ascii="仿宋" w:hAnsi="仿宋" w:eastAsia="仿宋" w:cs="仿宋"/>
                <w:kern w:val="0"/>
                <w:sz w:val="24"/>
                <w:szCs w:val="24"/>
                <w:bdr w:val="none" w:color="auto" w:sz="0" w:space="0"/>
                <w:lang w:val="en-US" w:eastAsia="zh-CN" w:bidi="ar"/>
              </w:rPr>
              <w:t>中标供应商地址</w:t>
            </w:r>
          </w:p>
        </w:tc>
        <w:tc>
          <w:tcPr>
            <w:tcW w:w="897" w:type="pc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top"/>
          </w:tcPr>
          <w:p w14:paraId="5C51C8B0">
            <w:pPr>
              <w:keepNext w:val="0"/>
              <w:keepLines w:val="0"/>
              <w:widowControl/>
              <w:suppressLineNumbers w:val="0"/>
              <w:spacing w:line="315" w:lineRule="atLeast"/>
              <w:jc w:val="left"/>
              <w:textAlignment w:val="top"/>
              <w:rPr>
                <w:rFonts w:hint="eastAsia" w:ascii="仿宋" w:hAnsi="仿宋" w:eastAsia="仿宋" w:cs="仿宋"/>
                <w:sz w:val="24"/>
                <w:szCs w:val="24"/>
              </w:rPr>
            </w:pPr>
            <w:r>
              <w:rPr>
                <w:rStyle w:val="5"/>
                <w:rFonts w:hint="eastAsia" w:ascii="仿宋" w:hAnsi="仿宋" w:eastAsia="仿宋" w:cs="仿宋"/>
                <w:kern w:val="0"/>
                <w:sz w:val="24"/>
                <w:szCs w:val="24"/>
                <w:bdr w:val="none" w:color="auto" w:sz="0" w:space="0"/>
                <w:lang w:val="en-US" w:eastAsia="zh-CN" w:bidi="ar"/>
              </w:rPr>
              <w:t>评审总得分</w:t>
            </w:r>
          </w:p>
        </w:tc>
      </w:tr>
      <w:tr w14:paraId="1E529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0" w:type="dxa"/>
            <w:bottom w:w="15" w:type="dxa"/>
            <w:right w:w="15" w:type="dxa"/>
          </w:tblCellMar>
        </w:tblPrEx>
        <w:tc>
          <w:tcPr>
            <w:tcW w:w="281" w:type="pct"/>
            <w:tcBorders>
              <w:top w:val="single" w:color="DDDDDD" w:sz="4" w:space="0"/>
              <w:left w:val="single" w:color="DDDDDD" w:sz="4" w:space="0"/>
              <w:bottom w:val="single" w:color="DDDDDD" w:sz="4" w:space="0"/>
              <w:right w:val="single" w:color="DDDDDD" w:sz="4" w:space="0"/>
            </w:tcBorders>
            <w:shd w:val="clear"/>
            <w:tcMar>
              <w:top w:w="180" w:type="dxa"/>
              <w:left w:w="120" w:type="dxa"/>
              <w:bottom w:w="180" w:type="dxa"/>
              <w:right w:w="120" w:type="dxa"/>
            </w:tcMar>
            <w:vAlign w:val="top"/>
          </w:tcPr>
          <w:p w14:paraId="1125D655">
            <w:pPr>
              <w:keepNext w:val="0"/>
              <w:keepLines w:val="0"/>
              <w:widowControl/>
              <w:suppressLineNumbers w:val="0"/>
              <w:spacing w:line="315" w:lineRule="atLeast"/>
              <w:jc w:val="left"/>
              <w:textAlignment w:val="top"/>
              <w:rPr>
                <w:rFonts w:hint="eastAsia" w:ascii="仿宋" w:hAnsi="仿宋" w:eastAsia="仿宋" w:cs="仿宋"/>
                <w:sz w:val="24"/>
                <w:szCs w:val="24"/>
              </w:rPr>
            </w:pPr>
            <w:r>
              <w:rPr>
                <w:rFonts w:hint="eastAsia" w:ascii="仿宋" w:hAnsi="仿宋" w:eastAsia="仿宋" w:cs="仿宋"/>
                <w:kern w:val="0"/>
                <w:sz w:val="24"/>
                <w:szCs w:val="24"/>
                <w:bdr w:val="none" w:color="auto" w:sz="0" w:space="0"/>
                <w:lang w:val="en-US" w:eastAsia="zh-CN" w:bidi="ar"/>
              </w:rPr>
              <w:t>1</w:t>
            </w:r>
          </w:p>
        </w:tc>
        <w:tc>
          <w:tcPr>
            <w:tcW w:w="1023" w:type="pct"/>
            <w:tcBorders>
              <w:top w:val="single" w:color="DDDDDD" w:sz="4" w:space="0"/>
              <w:left w:val="single" w:color="DDDDDD" w:sz="4" w:space="0"/>
              <w:bottom w:val="single" w:color="DDDDDD" w:sz="4" w:space="0"/>
              <w:right w:val="single" w:color="DDDDDD" w:sz="4" w:space="0"/>
            </w:tcBorders>
            <w:shd w:val="clear"/>
            <w:tcMar>
              <w:top w:w="180" w:type="dxa"/>
              <w:left w:w="120" w:type="dxa"/>
              <w:bottom w:w="180" w:type="dxa"/>
              <w:right w:w="120" w:type="dxa"/>
            </w:tcMar>
            <w:vAlign w:val="top"/>
          </w:tcPr>
          <w:p w14:paraId="0449BD4C">
            <w:pPr>
              <w:keepNext w:val="0"/>
              <w:keepLines w:val="0"/>
              <w:widowControl/>
              <w:suppressLineNumbers w:val="0"/>
              <w:spacing w:line="315" w:lineRule="atLeast"/>
              <w:jc w:val="left"/>
              <w:textAlignment w:val="top"/>
              <w:rPr>
                <w:rFonts w:hint="eastAsia" w:ascii="仿宋" w:hAnsi="仿宋" w:eastAsia="仿宋" w:cs="仿宋"/>
                <w:sz w:val="24"/>
                <w:szCs w:val="24"/>
              </w:rPr>
            </w:pPr>
            <w:r>
              <w:rPr>
                <w:rFonts w:hint="eastAsia" w:ascii="仿宋" w:hAnsi="仿宋" w:eastAsia="仿宋" w:cs="仿宋"/>
                <w:kern w:val="0"/>
                <w:sz w:val="24"/>
                <w:szCs w:val="24"/>
                <w:bdr w:val="none" w:color="auto" w:sz="0" w:space="0"/>
                <w:lang w:val="en-US" w:eastAsia="zh-CN" w:bidi="ar"/>
              </w:rPr>
              <w:t>总价：120000（元）</w:t>
            </w:r>
          </w:p>
        </w:tc>
        <w:tc>
          <w:tcPr>
            <w:tcW w:w="966" w:type="pct"/>
            <w:tcBorders>
              <w:top w:val="single" w:color="DDDDDD" w:sz="4" w:space="0"/>
              <w:left w:val="single" w:color="DDDDDD" w:sz="4" w:space="0"/>
              <w:bottom w:val="single" w:color="DDDDDD" w:sz="4" w:space="0"/>
              <w:right w:val="single" w:color="DDDDDD" w:sz="4" w:space="0"/>
            </w:tcBorders>
            <w:shd w:val="clear"/>
            <w:tcMar>
              <w:top w:w="180" w:type="dxa"/>
              <w:left w:w="120" w:type="dxa"/>
              <w:bottom w:w="180" w:type="dxa"/>
              <w:right w:w="120" w:type="dxa"/>
            </w:tcMar>
            <w:vAlign w:val="top"/>
          </w:tcPr>
          <w:p w14:paraId="2D5AF841">
            <w:pPr>
              <w:keepNext w:val="0"/>
              <w:keepLines w:val="0"/>
              <w:widowControl/>
              <w:suppressLineNumbers w:val="0"/>
              <w:spacing w:line="315" w:lineRule="atLeast"/>
              <w:jc w:val="left"/>
              <w:textAlignment w:val="top"/>
              <w:rPr>
                <w:rFonts w:hint="eastAsia" w:ascii="仿宋" w:hAnsi="仿宋" w:eastAsia="仿宋" w:cs="仿宋"/>
                <w:sz w:val="24"/>
                <w:szCs w:val="24"/>
              </w:rPr>
            </w:pPr>
            <w:r>
              <w:rPr>
                <w:rFonts w:hint="eastAsia" w:ascii="仿宋" w:hAnsi="仿宋" w:eastAsia="仿宋" w:cs="仿宋"/>
                <w:kern w:val="0"/>
                <w:sz w:val="24"/>
                <w:szCs w:val="24"/>
                <w:bdr w:val="none" w:color="auto" w:sz="0" w:space="0"/>
                <w:lang w:val="en-US" w:eastAsia="zh-CN" w:bidi="ar"/>
              </w:rPr>
              <w:t>杭州盛顺艾科技有限公司</w:t>
            </w:r>
          </w:p>
        </w:tc>
        <w:tc>
          <w:tcPr>
            <w:tcW w:w="1831" w:type="pct"/>
            <w:tcBorders>
              <w:top w:val="single" w:color="DDDDDD" w:sz="4" w:space="0"/>
              <w:left w:val="single" w:color="DDDDDD" w:sz="4" w:space="0"/>
              <w:bottom w:val="single" w:color="DDDDDD" w:sz="4" w:space="0"/>
              <w:right w:val="single" w:color="DDDDDD" w:sz="4" w:space="0"/>
            </w:tcBorders>
            <w:shd w:val="clear"/>
            <w:tcMar>
              <w:top w:w="180" w:type="dxa"/>
              <w:left w:w="120" w:type="dxa"/>
              <w:bottom w:w="180" w:type="dxa"/>
              <w:right w:w="120" w:type="dxa"/>
            </w:tcMar>
            <w:vAlign w:val="top"/>
          </w:tcPr>
          <w:p w14:paraId="2BEA8F8A">
            <w:pPr>
              <w:keepNext w:val="0"/>
              <w:keepLines w:val="0"/>
              <w:widowControl/>
              <w:suppressLineNumbers w:val="0"/>
              <w:spacing w:line="315" w:lineRule="atLeast"/>
              <w:jc w:val="left"/>
              <w:textAlignment w:val="top"/>
              <w:rPr>
                <w:rFonts w:hint="eastAsia" w:ascii="仿宋" w:hAnsi="仿宋" w:eastAsia="仿宋" w:cs="仿宋"/>
                <w:sz w:val="24"/>
                <w:szCs w:val="24"/>
              </w:rPr>
            </w:pPr>
            <w:r>
              <w:rPr>
                <w:rFonts w:hint="eastAsia" w:ascii="仿宋" w:hAnsi="仿宋" w:eastAsia="仿宋" w:cs="仿宋"/>
                <w:kern w:val="0"/>
                <w:sz w:val="24"/>
                <w:szCs w:val="24"/>
                <w:bdr w:val="none" w:color="auto" w:sz="0" w:space="0"/>
                <w:lang w:val="en-US" w:eastAsia="zh-CN" w:bidi="ar"/>
              </w:rPr>
              <w:t>浙江省杭州市萧山区北干街道心意广场1幢18层1810-2</w:t>
            </w:r>
          </w:p>
        </w:tc>
        <w:tc>
          <w:tcPr>
            <w:tcW w:w="897" w:type="pct"/>
            <w:tcBorders>
              <w:top w:val="single" w:color="DDDDDD" w:sz="4" w:space="0"/>
              <w:left w:val="single" w:color="DDDDDD" w:sz="4" w:space="0"/>
              <w:bottom w:val="single" w:color="DDDDDD" w:sz="4" w:space="0"/>
              <w:right w:val="single" w:color="DDDDDD" w:sz="4" w:space="0"/>
            </w:tcBorders>
            <w:shd w:val="clear"/>
            <w:tcMar>
              <w:top w:w="180" w:type="dxa"/>
              <w:left w:w="120" w:type="dxa"/>
              <w:bottom w:w="180" w:type="dxa"/>
              <w:right w:w="120" w:type="dxa"/>
            </w:tcMar>
            <w:vAlign w:val="top"/>
          </w:tcPr>
          <w:p w14:paraId="069B8204">
            <w:pPr>
              <w:keepNext w:val="0"/>
              <w:keepLines w:val="0"/>
              <w:widowControl/>
              <w:suppressLineNumbers w:val="0"/>
              <w:spacing w:line="315" w:lineRule="atLeast"/>
              <w:jc w:val="left"/>
              <w:textAlignment w:val="top"/>
              <w:rPr>
                <w:rFonts w:hint="eastAsia" w:ascii="仿宋" w:hAnsi="仿宋" w:eastAsia="仿宋" w:cs="仿宋"/>
                <w:sz w:val="24"/>
                <w:szCs w:val="24"/>
              </w:rPr>
            </w:pPr>
            <w:r>
              <w:rPr>
                <w:rFonts w:hint="eastAsia" w:ascii="仿宋" w:hAnsi="仿宋" w:eastAsia="仿宋" w:cs="仿宋"/>
                <w:kern w:val="0"/>
                <w:sz w:val="24"/>
                <w:szCs w:val="24"/>
                <w:bdr w:val="none" w:color="auto" w:sz="0" w:space="0"/>
                <w:lang w:val="en-US" w:eastAsia="zh-CN" w:bidi="ar"/>
              </w:rPr>
              <w:t>85.2</w:t>
            </w:r>
          </w:p>
        </w:tc>
      </w:tr>
    </w:tbl>
    <w:p w14:paraId="0290D039">
      <w:pPr>
        <w:pStyle w:val="2"/>
        <w:keepNext w:val="0"/>
        <w:keepLines w:val="0"/>
        <w:widowControl/>
        <w:suppressLineNumbers w:val="0"/>
        <w:bidi w:val="0"/>
        <w:spacing w:before="240" w:beforeAutospacing="0" w:after="0" w:afterAutospacing="0"/>
        <w:ind w:left="0" w:right="0"/>
        <w:rPr>
          <w:rFonts w:hint="eastAsia" w:ascii="仿宋" w:hAnsi="仿宋" w:eastAsia="仿宋" w:cs="仿宋"/>
          <w:b/>
          <w:bCs/>
          <w:sz w:val="24"/>
          <w:szCs w:val="24"/>
        </w:rPr>
      </w:pPr>
      <w:r>
        <w:rPr>
          <w:rFonts w:hint="eastAsia" w:ascii="仿宋" w:hAnsi="仿宋" w:eastAsia="仿宋" w:cs="仿宋"/>
          <w:b/>
          <w:bCs/>
          <w:i w:val="0"/>
          <w:iCs w:val="0"/>
          <w:caps w:val="0"/>
          <w:color w:val="000000"/>
          <w:spacing w:val="0"/>
          <w:sz w:val="24"/>
          <w:szCs w:val="24"/>
        </w:rPr>
        <w:t>四、主要标的信息</w:t>
      </w:r>
    </w:p>
    <w:p w14:paraId="46CB46E6">
      <w:pPr>
        <w:pStyle w:val="2"/>
        <w:keepNext w:val="0"/>
        <w:keepLines w:val="0"/>
        <w:widowControl/>
        <w:suppressLineNumbers w:val="0"/>
        <w:bidi w:val="0"/>
        <w:spacing w:before="0" w:beforeAutospacing="0" w:after="0" w:afterAutospacing="0"/>
        <w:ind w:left="0" w:right="0"/>
        <w:rPr>
          <w:rFonts w:hint="eastAsia" w:ascii="仿宋" w:hAnsi="仿宋" w:eastAsia="仿宋" w:cs="仿宋"/>
          <w:sz w:val="24"/>
          <w:szCs w:val="24"/>
        </w:rPr>
      </w:pPr>
      <w:r>
        <w:rPr>
          <w:rFonts w:hint="eastAsia" w:ascii="仿宋" w:hAnsi="仿宋" w:eastAsia="仿宋" w:cs="仿宋"/>
          <w:i w:val="0"/>
          <w:iCs w:val="0"/>
          <w:caps w:val="0"/>
          <w:color w:val="000000"/>
          <w:spacing w:val="0"/>
          <w:sz w:val="24"/>
          <w:szCs w:val="24"/>
        </w:rPr>
        <w:t>货物类主要标的信息：        </w:t>
      </w:r>
    </w:p>
    <w:tbl>
      <w:tblPr>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0" w:type="dxa"/>
          <w:bottom w:w="15" w:type="dxa"/>
          <w:right w:w="15" w:type="dxa"/>
        </w:tblCellMar>
      </w:tblPr>
      <w:tblGrid>
        <w:gridCol w:w="1219"/>
        <w:gridCol w:w="1220"/>
        <w:gridCol w:w="1220"/>
        <w:gridCol w:w="1220"/>
        <w:gridCol w:w="1220"/>
        <w:gridCol w:w="1220"/>
        <w:gridCol w:w="1220"/>
      </w:tblGrid>
      <w:tr w14:paraId="40BFA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0" w:type="dxa"/>
            <w:bottom w:w="15" w:type="dxa"/>
            <w:right w:w="15" w:type="dxa"/>
          </w:tblCellMar>
        </w:tblPrEx>
        <w:tc>
          <w:tcPr>
            <w:tcW w:w="714" w:type="pct"/>
            <w:tcBorders>
              <w:top w:val="single" w:color="DDDDDD" w:sz="4" w:space="0"/>
              <w:left w:val="single" w:color="DDDDDD" w:sz="4" w:space="0"/>
              <w:bottom w:val="single" w:color="DDDDDD" w:sz="4" w:space="0"/>
              <w:right w:val="single" w:color="DDDDDD" w:sz="4" w:space="0"/>
            </w:tcBorders>
            <w:shd w:val="clear" w:color="auto" w:fill="EEEEEE"/>
            <w:tcMar>
              <w:top w:w="120" w:type="dxa"/>
              <w:left w:w="120" w:type="dxa"/>
              <w:bottom w:w="120" w:type="dxa"/>
              <w:right w:w="120" w:type="dxa"/>
            </w:tcMar>
            <w:vAlign w:val="top"/>
          </w:tcPr>
          <w:p w14:paraId="1D4A4E47">
            <w:pPr>
              <w:keepNext w:val="0"/>
              <w:keepLines w:val="0"/>
              <w:widowControl/>
              <w:suppressLineNumbers w:val="0"/>
              <w:wordWrap w:val="0"/>
              <w:spacing w:line="315" w:lineRule="atLeast"/>
              <w:jc w:val="left"/>
              <w:textAlignment w:val="top"/>
              <w:rPr>
                <w:rFonts w:hint="eastAsia" w:ascii="仿宋" w:hAnsi="仿宋" w:eastAsia="仿宋" w:cs="仿宋"/>
                <w:sz w:val="24"/>
                <w:szCs w:val="24"/>
              </w:rPr>
            </w:pPr>
            <w:r>
              <w:rPr>
                <w:rFonts w:hint="eastAsia" w:ascii="仿宋" w:hAnsi="仿宋" w:eastAsia="仿宋" w:cs="仿宋"/>
                <w:kern w:val="0"/>
                <w:sz w:val="24"/>
                <w:szCs w:val="24"/>
                <w:bdr w:val="none" w:color="auto" w:sz="0" w:space="0"/>
                <w:lang w:val="en-US" w:eastAsia="zh-CN" w:bidi="ar"/>
              </w:rPr>
              <w:t>序号</w:t>
            </w:r>
          </w:p>
        </w:tc>
        <w:tc>
          <w:tcPr>
            <w:tcW w:w="714" w:type="pct"/>
            <w:tcBorders>
              <w:top w:val="single" w:color="DDDDDD" w:sz="4" w:space="0"/>
              <w:left w:val="single" w:color="DDDDDD" w:sz="4" w:space="0"/>
              <w:bottom w:val="single" w:color="DDDDDD" w:sz="4" w:space="0"/>
              <w:right w:val="single" w:color="DDDDDD" w:sz="4" w:space="0"/>
            </w:tcBorders>
            <w:shd w:val="clear" w:color="auto" w:fill="EEEEEE"/>
            <w:tcMar>
              <w:top w:w="120" w:type="dxa"/>
              <w:left w:w="120" w:type="dxa"/>
              <w:bottom w:w="120" w:type="dxa"/>
              <w:right w:w="120" w:type="dxa"/>
            </w:tcMar>
            <w:vAlign w:val="top"/>
          </w:tcPr>
          <w:p w14:paraId="4E238237">
            <w:pPr>
              <w:keepNext w:val="0"/>
              <w:keepLines w:val="0"/>
              <w:widowControl/>
              <w:suppressLineNumbers w:val="0"/>
              <w:wordWrap w:val="0"/>
              <w:spacing w:line="315" w:lineRule="atLeast"/>
              <w:jc w:val="left"/>
              <w:textAlignment w:val="top"/>
              <w:rPr>
                <w:rFonts w:hint="eastAsia" w:ascii="仿宋" w:hAnsi="仿宋" w:eastAsia="仿宋" w:cs="仿宋"/>
                <w:sz w:val="24"/>
                <w:szCs w:val="24"/>
              </w:rPr>
            </w:pPr>
            <w:r>
              <w:rPr>
                <w:rFonts w:hint="eastAsia" w:ascii="仿宋" w:hAnsi="仿宋" w:eastAsia="仿宋" w:cs="仿宋"/>
                <w:kern w:val="0"/>
                <w:sz w:val="24"/>
                <w:szCs w:val="24"/>
                <w:bdr w:val="none" w:color="auto" w:sz="0" w:space="0"/>
                <w:lang w:val="en-US" w:eastAsia="zh-CN" w:bidi="ar"/>
              </w:rPr>
              <w:t>标项名称</w:t>
            </w:r>
          </w:p>
        </w:tc>
        <w:tc>
          <w:tcPr>
            <w:tcW w:w="714" w:type="pct"/>
            <w:tcBorders>
              <w:top w:val="single" w:color="DDDDDD" w:sz="4" w:space="0"/>
              <w:left w:val="single" w:color="DDDDDD" w:sz="4" w:space="0"/>
              <w:bottom w:val="single" w:color="DDDDDD" w:sz="4" w:space="0"/>
              <w:right w:val="single" w:color="DDDDDD" w:sz="4" w:space="0"/>
            </w:tcBorders>
            <w:shd w:val="clear" w:color="auto" w:fill="EEEEEE"/>
            <w:tcMar>
              <w:top w:w="120" w:type="dxa"/>
              <w:left w:w="120" w:type="dxa"/>
              <w:bottom w:w="120" w:type="dxa"/>
              <w:right w:w="120" w:type="dxa"/>
            </w:tcMar>
            <w:vAlign w:val="top"/>
          </w:tcPr>
          <w:p w14:paraId="02E4DC38">
            <w:pPr>
              <w:keepNext w:val="0"/>
              <w:keepLines w:val="0"/>
              <w:widowControl/>
              <w:suppressLineNumbers w:val="0"/>
              <w:wordWrap w:val="0"/>
              <w:spacing w:line="315" w:lineRule="atLeast"/>
              <w:jc w:val="left"/>
              <w:textAlignment w:val="top"/>
              <w:rPr>
                <w:rFonts w:hint="eastAsia" w:ascii="仿宋" w:hAnsi="仿宋" w:eastAsia="仿宋" w:cs="仿宋"/>
                <w:sz w:val="24"/>
                <w:szCs w:val="24"/>
              </w:rPr>
            </w:pPr>
            <w:r>
              <w:rPr>
                <w:rFonts w:hint="eastAsia" w:ascii="仿宋" w:hAnsi="仿宋" w:eastAsia="仿宋" w:cs="仿宋"/>
                <w:kern w:val="0"/>
                <w:sz w:val="24"/>
                <w:szCs w:val="24"/>
                <w:bdr w:val="none" w:color="auto" w:sz="0" w:space="0"/>
                <w:lang w:val="en-US" w:eastAsia="zh-CN" w:bidi="ar"/>
              </w:rPr>
              <w:t>标的名称</w:t>
            </w:r>
          </w:p>
        </w:tc>
        <w:tc>
          <w:tcPr>
            <w:tcW w:w="714" w:type="pct"/>
            <w:tcBorders>
              <w:top w:val="single" w:color="DDDDDD" w:sz="4" w:space="0"/>
              <w:left w:val="single" w:color="DDDDDD" w:sz="4" w:space="0"/>
              <w:bottom w:val="single" w:color="DDDDDD" w:sz="4" w:space="0"/>
              <w:right w:val="single" w:color="DDDDDD" w:sz="4" w:space="0"/>
            </w:tcBorders>
            <w:shd w:val="clear" w:color="auto" w:fill="EEEEEE"/>
            <w:tcMar>
              <w:top w:w="120" w:type="dxa"/>
              <w:left w:w="120" w:type="dxa"/>
              <w:bottom w:w="120" w:type="dxa"/>
              <w:right w:w="120" w:type="dxa"/>
            </w:tcMar>
            <w:vAlign w:val="top"/>
          </w:tcPr>
          <w:p w14:paraId="487B64B5">
            <w:pPr>
              <w:keepNext w:val="0"/>
              <w:keepLines w:val="0"/>
              <w:widowControl/>
              <w:suppressLineNumbers w:val="0"/>
              <w:wordWrap w:val="0"/>
              <w:spacing w:line="315" w:lineRule="atLeast"/>
              <w:jc w:val="left"/>
              <w:textAlignment w:val="top"/>
              <w:rPr>
                <w:rFonts w:hint="eastAsia" w:ascii="仿宋" w:hAnsi="仿宋" w:eastAsia="仿宋" w:cs="仿宋"/>
                <w:sz w:val="24"/>
                <w:szCs w:val="24"/>
              </w:rPr>
            </w:pPr>
            <w:r>
              <w:rPr>
                <w:rFonts w:hint="eastAsia" w:ascii="仿宋" w:hAnsi="仿宋" w:eastAsia="仿宋" w:cs="仿宋"/>
                <w:kern w:val="0"/>
                <w:sz w:val="24"/>
                <w:szCs w:val="24"/>
                <w:bdr w:val="none" w:color="auto" w:sz="0" w:space="0"/>
                <w:lang w:val="en-US" w:eastAsia="zh-CN" w:bidi="ar"/>
              </w:rPr>
              <w:t>品牌</w:t>
            </w:r>
          </w:p>
        </w:tc>
        <w:tc>
          <w:tcPr>
            <w:tcW w:w="714" w:type="pct"/>
            <w:tcBorders>
              <w:top w:val="single" w:color="DDDDDD" w:sz="4" w:space="0"/>
              <w:left w:val="single" w:color="DDDDDD" w:sz="4" w:space="0"/>
              <w:bottom w:val="single" w:color="DDDDDD" w:sz="4" w:space="0"/>
              <w:right w:val="single" w:color="DDDDDD" w:sz="4" w:space="0"/>
            </w:tcBorders>
            <w:shd w:val="clear" w:color="auto" w:fill="EEEEEE"/>
            <w:tcMar>
              <w:top w:w="120" w:type="dxa"/>
              <w:left w:w="120" w:type="dxa"/>
              <w:bottom w:w="120" w:type="dxa"/>
              <w:right w:w="120" w:type="dxa"/>
            </w:tcMar>
            <w:vAlign w:val="top"/>
          </w:tcPr>
          <w:p w14:paraId="1EF1FD7B">
            <w:pPr>
              <w:keepNext w:val="0"/>
              <w:keepLines w:val="0"/>
              <w:widowControl/>
              <w:suppressLineNumbers w:val="0"/>
              <w:wordWrap w:val="0"/>
              <w:spacing w:line="315" w:lineRule="atLeast"/>
              <w:jc w:val="left"/>
              <w:textAlignment w:val="top"/>
              <w:rPr>
                <w:rFonts w:hint="eastAsia" w:ascii="仿宋" w:hAnsi="仿宋" w:eastAsia="仿宋" w:cs="仿宋"/>
                <w:sz w:val="24"/>
                <w:szCs w:val="24"/>
              </w:rPr>
            </w:pPr>
            <w:r>
              <w:rPr>
                <w:rFonts w:hint="eastAsia" w:ascii="仿宋" w:hAnsi="仿宋" w:eastAsia="仿宋" w:cs="仿宋"/>
                <w:kern w:val="0"/>
                <w:sz w:val="24"/>
                <w:szCs w:val="24"/>
                <w:bdr w:val="none" w:color="auto" w:sz="0" w:space="0"/>
                <w:lang w:val="en-US" w:eastAsia="zh-CN" w:bidi="ar"/>
              </w:rPr>
              <w:t>规格型号</w:t>
            </w:r>
          </w:p>
        </w:tc>
        <w:tc>
          <w:tcPr>
            <w:tcW w:w="714" w:type="pct"/>
            <w:tcBorders>
              <w:top w:val="single" w:color="DDDDDD" w:sz="4" w:space="0"/>
              <w:left w:val="single" w:color="DDDDDD" w:sz="4" w:space="0"/>
              <w:bottom w:val="single" w:color="DDDDDD" w:sz="4" w:space="0"/>
              <w:right w:val="single" w:color="DDDDDD" w:sz="4" w:space="0"/>
            </w:tcBorders>
            <w:shd w:val="clear" w:color="auto" w:fill="EEEEEE"/>
            <w:tcMar>
              <w:top w:w="120" w:type="dxa"/>
              <w:left w:w="120" w:type="dxa"/>
              <w:bottom w:w="120" w:type="dxa"/>
              <w:right w:w="120" w:type="dxa"/>
            </w:tcMar>
            <w:vAlign w:val="top"/>
          </w:tcPr>
          <w:p w14:paraId="5A22FE2C">
            <w:pPr>
              <w:keepNext w:val="0"/>
              <w:keepLines w:val="0"/>
              <w:widowControl/>
              <w:suppressLineNumbers w:val="0"/>
              <w:wordWrap w:val="0"/>
              <w:spacing w:line="315" w:lineRule="atLeast"/>
              <w:jc w:val="left"/>
              <w:textAlignment w:val="top"/>
              <w:rPr>
                <w:rFonts w:hint="eastAsia" w:ascii="仿宋" w:hAnsi="仿宋" w:eastAsia="仿宋" w:cs="仿宋"/>
                <w:sz w:val="24"/>
                <w:szCs w:val="24"/>
              </w:rPr>
            </w:pPr>
            <w:r>
              <w:rPr>
                <w:rFonts w:hint="eastAsia" w:ascii="仿宋" w:hAnsi="仿宋" w:eastAsia="仿宋" w:cs="仿宋"/>
                <w:kern w:val="0"/>
                <w:sz w:val="24"/>
                <w:szCs w:val="24"/>
                <w:bdr w:val="none" w:color="auto" w:sz="0" w:space="0"/>
                <w:lang w:val="en-US" w:eastAsia="zh-CN" w:bidi="ar"/>
              </w:rPr>
              <w:t>数量</w:t>
            </w:r>
          </w:p>
        </w:tc>
        <w:tc>
          <w:tcPr>
            <w:tcW w:w="714" w:type="pct"/>
            <w:tcBorders>
              <w:top w:val="single" w:color="DDDDDD" w:sz="4" w:space="0"/>
              <w:left w:val="single" w:color="DDDDDD" w:sz="4" w:space="0"/>
              <w:bottom w:val="single" w:color="DDDDDD" w:sz="4" w:space="0"/>
              <w:right w:val="single" w:color="DDDDDD" w:sz="4" w:space="0"/>
            </w:tcBorders>
            <w:shd w:val="clear" w:color="auto" w:fill="EEEEEE"/>
            <w:tcMar>
              <w:top w:w="120" w:type="dxa"/>
              <w:left w:w="120" w:type="dxa"/>
              <w:bottom w:w="120" w:type="dxa"/>
              <w:right w:w="120" w:type="dxa"/>
            </w:tcMar>
            <w:vAlign w:val="top"/>
          </w:tcPr>
          <w:p w14:paraId="5FEE8429">
            <w:pPr>
              <w:keepNext w:val="0"/>
              <w:keepLines w:val="0"/>
              <w:widowControl/>
              <w:suppressLineNumbers w:val="0"/>
              <w:wordWrap w:val="0"/>
              <w:spacing w:line="315" w:lineRule="atLeast"/>
              <w:jc w:val="left"/>
              <w:textAlignment w:val="top"/>
              <w:rPr>
                <w:rFonts w:hint="eastAsia" w:ascii="仿宋" w:hAnsi="仿宋" w:eastAsia="仿宋" w:cs="仿宋"/>
                <w:sz w:val="24"/>
                <w:szCs w:val="24"/>
              </w:rPr>
            </w:pPr>
            <w:r>
              <w:rPr>
                <w:rFonts w:hint="eastAsia" w:ascii="仿宋" w:hAnsi="仿宋" w:eastAsia="仿宋" w:cs="仿宋"/>
                <w:kern w:val="0"/>
                <w:sz w:val="24"/>
                <w:szCs w:val="24"/>
                <w:bdr w:val="none" w:color="auto" w:sz="0" w:space="0"/>
                <w:lang w:val="en-US" w:eastAsia="zh-CN" w:bidi="ar"/>
              </w:rPr>
              <w:t>单价(元)</w:t>
            </w:r>
          </w:p>
        </w:tc>
      </w:tr>
      <w:tr w14:paraId="2DAB0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0" w:type="dxa"/>
            <w:bottom w:w="15" w:type="dxa"/>
            <w:right w:w="15" w:type="dxa"/>
          </w:tblCellMar>
        </w:tblPrEx>
        <w:tc>
          <w:tcPr>
            <w:tcW w:w="714" w:type="pct"/>
            <w:tcBorders>
              <w:top w:val="single" w:color="DDDDDD" w:sz="4" w:space="0"/>
              <w:left w:val="single" w:color="DDDDDD" w:sz="4" w:space="0"/>
              <w:bottom w:val="single" w:color="DDDDDD" w:sz="4" w:space="0"/>
              <w:right w:val="single" w:color="DDDDDD" w:sz="4" w:space="0"/>
            </w:tcBorders>
            <w:shd w:val="clear"/>
            <w:tcMar>
              <w:top w:w="180" w:type="dxa"/>
              <w:left w:w="120" w:type="dxa"/>
              <w:bottom w:w="180" w:type="dxa"/>
              <w:right w:w="120" w:type="dxa"/>
            </w:tcMar>
            <w:vAlign w:val="top"/>
          </w:tcPr>
          <w:p w14:paraId="1C64D8BB">
            <w:pPr>
              <w:keepNext w:val="0"/>
              <w:keepLines w:val="0"/>
              <w:widowControl/>
              <w:suppressLineNumbers w:val="0"/>
              <w:wordWrap w:val="0"/>
              <w:spacing w:line="315" w:lineRule="atLeast"/>
              <w:jc w:val="left"/>
              <w:textAlignment w:val="top"/>
              <w:rPr>
                <w:rFonts w:hint="eastAsia" w:ascii="仿宋" w:hAnsi="仿宋" w:eastAsia="仿宋" w:cs="仿宋"/>
                <w:sz w:val="24"/>
                <w:szCs w:val="24"/>
              </w:rPr>
            </w:pPr>
            <w:r>
              <w:rPr>
                <w:rFonts w:hint="eastAsia" w:ascii="仿宋" w:hAnsi="仿宋" w:eastAsia="仿宋" w:cs="仿宋"/>
                <w:kern w:val="0"/>
                <w:sz w:val="24"/>
                <w:szCs w:val="24"/>
                <w:bdr w:val="none" w:color="auto" w:sz="0" w:space="0"/>
                <w:lang w:val="en-US" w:eastAsia="zh-CN" w:bidi="ar"/>
              </w:rPr>
              <w:t>1</w:t>
            </w:r>
          </w:p>
        </w:tc>
        <w:tc>
          <w:tcPr>
            <w:tcW w:w="714" w:type="pct"/>
            <w:tcBorders>
              <w:top w:val="single" w:color="DDDDDD" w:sz="4" w:space="0"/>
              <w:left w:val="single" w:color="DDDDDD" w:sz="4" w:space="0"/>
              <w:bottom w:val="single" w:color="DDDDDD" w:sz="4" w:space="0"/>
              <w:right w:val="single" w:color="DDDDDD" w:sz="4" w:space="0"/>
            </w:tcBorders>
            <w:shd w:val="clear"/>
            <w:tcMar>
              <w:top w:w="180" w:type="dxa"/>
              <w:left w:w="120" w:type="dxa"/>
              <w:bottom w:w="180" w:type="dxa"/>
              <w:right w:w="120" w:type="dxa"/>
            </w:tcMar>
            <w:vAlign w:val="top"/>
          </w:tcPr>
          <w:p w14:paraId="126E6FFD">
            <w:pPr>
              <w:keepNext w:val="0"/>
              <w:keepLines w:val="0"/>
              <w:widowControl/>
              <w:suppressLineNumbers w:val="0"/>
              <w:wordWrap w:val="0"/>
              <w:spacing w:line="315" w:lineRule="atLeast"/>
              <w:jc w:val="left"/>
              <w:textAlignment w:val="top"/>
              <w:rPr>
                <w:rFonts w:hint="eastAsia" w:ascii="仿宋" w:hAnsi="仿宋" w:eastAsia="仿宋" w:cs="仿宋"/>
                <w:sz w:val="24"/>
                <w:szCs w:val="24"/>
              </w:rPr>
            </w:pPr>
            <w:r>
              <w:rPr>
                <w:rFonts w:hint="eastAsia" w:ascii="仿宋" w:hAnsi="仿宋" w:eastAsia="仿宋" w:cs="仿宋"/>
                <w:kern w:val="0"/>
                <w:sz w:val="24"/>
                <w:szCs w:val="24"/>
                <w:bdr w:val="none" w:color="auto" w:sz="0" w:space="0"/>
                <w:lang w:val="en-US" w:eastAsia="zh-CN" w:bidi="ar"/>
              </w:rPr>
              <w:t>绍兴市中医院骨科手术床采购项目（重招）</w:t>
            </w:r>
          </w:p>
        </w:tc>
        <w:tc>
          <w:tcPr>
            <w:tcW w:w="714" w:type="pct"/>
            <w:tcBorders>
              <w:top w:val="single" w:color="DDDDDD" w:sz="4" w:space="0"/>
              <w:left w:val="single" w:color="DDDDDD" w:sz="4" w:space="0"/>
              <w:bottom w:val="single" w:color="DDDDDD" w:sz="4" w:space="0"/>
              <w:right w:val="single" w:color="DDDDDD" w:sz="4" w:space="0"/>
            </w:tcBorders>
            <w:shd w:val="clear"/>
            <w:tcMar>
              <w:top w:w="180" w:type="dxa"/>
              <w:left w:w="120" w:type="dxa"/>
              <w:bottom w:w="180" w:type="dxa"/>
              <w:right w:w="120" w:type="dxa"/>
            </w:tcMar>
            <w:vAlign w:val="top"/>
          </w:tcPr>
          <w:p w14:paraId="30F394BC">
            <w:pPr>
              <w:keepNext w:val="0"/>
              <w:keepLines w:val="0"/>
              <w:widowControl/>
              <w:suppressLineNumbers w:val="0"/>
              <w:wordWrap w:val="0"/>
              <w:spacing w:line="315" w:lineRule="atLeast"/>
              <w:jc w:val="left"/>
              <w:textAlignment w:val="top"/>
              <w:rPr>
                <w:rFonts w:hint="eastAsia" w:ascii="仿宋" w:hAnsi="仿宋" w:eastAsia="仿宋" w:cs="仿宋"/>
                <w:sz w:val="24"/>
                <w:szCs w:val="24"/>
              </w:rPr>
            </w:pPr>
            <w:r>
              <w:rPr>
                <w:rFonts w:hint="eastAsia" w:ascii="仿宋" w:hAnsi="仿宋" w:eastAsia="仿宋" w:cs="仿宋"/>
                <w:kern w:val="0"/>
                <w:sz w:val="24"/>
                <w:szCs w:val="24"/>
                <w:bdr w:val="none" w:color="auto" w:sz="0" w:space="0"/>
                <w:lang w:val="en-US" w:eastAsia="zh-CN" w:bidi="ar"/>
              </w:rPr>
              <w:t>绍兴市中医院骨科手术床采购项目（重招）</w:t>
            </w:r>
          </w:p>
        </w:tc>
        <w:tc>
          <w:tcPr>
            <w:tcW w:w="714" w:type="pct"/>
            <w:tcBorders>
              <w:top w:val="single" w:color="DDDDDD" w:sz="4" w:space="0"/>
              <w:left w:val="single" w:color="DDDDDD" w:sz="4" w:space="0"/>
              <w:bottom w:val="single" w:color="DDDDDD" w:sz="4" w:space="0"/>
              <w:right w:val="single" w:color="DDDDDD" w:sz="4" w:space="0"/>
            </w:tcBorders>
            <w:shd w:val="clear"/>
            <w:tcMar>
              <w:top w:w="180" w:type="dxa"/>
              <w:left w:w="120" w:type="dxa"/>
              <w:bottom w:w="180" w:type="dxa"/>
              <w:right w:w="120" w:type="dxa"/>
            </w:tcMar>
            <w:vAlign w:val="top"/>
          </w:tcPr>
          <w:p w14:paraId="68B6C946">
            <w:pPr>
              <w:keepNext w:val="0"/>
              <w:keepLines w:val="0"/>
              <w:widowControl/>
              <w:suppressLineNumbers w:val="0"/>
              <w:wordWrap w:val="0"/>
              <w:spacing w:line="315" w:lineRule="atLeast"/>
              <w:jc w:val="left"/>
              <w:textAlignment w:val="top"/>
              <w:rPr>
                <w:rFonts w:hint="eastAsia" w:ascii="仿宋" w:hAnsi="仿宋" w:eastAsia="仿宋" w:cs="仿宋"/>
                <w:sz w:val="24"/>
                <w:szCs w:val="24"/>
              </w:rPr>
            </w:pPr>
            <w:r>
              <w:rPr>
                <w:rFonts w:hint="eastAsia" w:ascii="仿宋" w:hAnsi="仿宋" w:eastAsia="仿宋" w:cs="仿宋"/>
                <w:kern w:val="0"/>
                <w:sz w:val="24"/>
                <w:szCs w:val="24"/>
                <w:bdr w:val="none" w:color="auto" w:sz="0" w:space="0"/>
                <w:lang w:val="en-US" w:eastAsia="zh-CN" w:bidi="ar"/>
              </w:rPr>
              <w:t>详见附件</w:t>
            </w:r>
          </w:p>
        </w:tc>
        <w:tc>
          <w:tcPr>
            <w:tcW w:w="714" w:type="pct"/>
            <w:tcBorders>
              <w:top w:val="single" w:color="DDDDDD" w:sz="4" w:space="0"/>
              <w:left w:val="single" w:color="DDDDDD" w:sz="4" w:space="0"/>
              <w:bottom w:val="single" w:color="DDDDDD" w:sz="4" w:space="0"/>
              <w:right w:val="single" w:color="DDDDDD" w:sz="4" w:space="0"/>
            </w:tcBorders>
            <w:shd w:val="clear"/>
            <w:tcMar>
              <w:top w:w="180" w:type="dxa"/>
              <w:left w:w="120" w:type="dxa"/>
              <w:bottom w:w="180" w:type="dxa"/>
              <w:right w:w="120" w:type="dxa"/>
            </w:tcMar>
            <w:vAlign w:val="top"/>
          </w:tcPr>
          <w:p w14:paraId="3DDC2E90">
            <w:pPr>
              <w:keepNext w:val="0"/>
              <w:keepLines w:val="0"/>
              <w:widowControl/>
              <w:suppressLineNumbers w:val="0"/>
              <w:wordWrap w:val="0"/>
              <w:spacing w:line="315" w:lineRule="atLeast"/>
              <w:jc w:val="left"/>
              <w:textAlignment w:val="top"/>
              <w:rPr>
                <w:rFonts w:hint="eastAsia" w:ascii="仿宋" w:hAnsi="仿宋" w:eastAsia="仿宋" w:cs="仿宋"/>
                <w:sz w:val="24"/>
                <w:szCs w:val="24"/>
              </w:rPr>
            </w:pPr>
            <w:r>
              <w:rPr>
                <w:rFonts w:hint="eastAsia" w:ascii="仿宋" w:hAnsi="仿宋" w:eastAsia="仿宋" w:cs="仿宋"/>
                <w:kern w:val="0"/>
                <w:sz w:val="24"/>
                <w:szCs w:val="24"/>
                <w:bdr w:val="none" w:color="auto" w:sz="0" w:space="0"/>
                <w:lang w:val="en-US" w:eastAsia="zh-CN" w:bidi="ar"/>
              </w:rPr>
              <w:t>详见附件</w:t>
            </w:r>
          </w:p>
        </w:tc>
        <w:tc>
          <w:tcPr>
            <w:tcW w:w="714" w:type="pct"/>
            <w:tcBorders>
              <w:top w:val="single" w:color="DDDDDD" w:sz="4" w:space="0"/>
              <w:left w:val="single" w:color="DDDDDD" w:sz="4" w:space="0"/>
              <w:bottom w:val="single" w:color="DDDDDD" w:sz="4" w:space="0"/>
              <w:right w:val="single" w:color="DDDDDD" w:sz="4" w:space="0"/>
            </w:tcBorders>
            <w:shd w:val="clear"/>
            <w:tcMar>
              <w:top w:w="180" w:type="dxa"/>
              <w:left w:w="120" w:type="dxa"/>
              <w:bottom w:w="180" w:type="dxa"/>
              <w:right w:w="120" w:type="dxa"/>
            </w:tcMar>
            <w:vAlign w:val="top"/>
          </w:tcPr>
          <w:p w14:paraId="48660436">
            <w:pPr>
              <w:keepNext w:val="0"/>
              <w:keepLines w:val="0"/>
              <w:widowControl/>
              <w:suppressLineNumbers w:val="0"/>
              <w:wordWrap w:val="0"/>
              <w:spacing w:line="315" w:lineRule="atLeast"/>
              <w:jc w:val="left"/>
              <w:textAlignment w:val="top"/>
              <w:rPr>
                <w:rFonts w:hint="eastAsia" w:ascii="仿宋" w:hAnsi="仿宋" w:eastAsia="仿宋" w:cs="仿宋"/>
                <w:sz w:val="24"/>
                <w:szCs w:val="24"/>
              </w:rPr>
            </w:pPr>
            <w:r>
              <w:rPr>
                <w:rFonts w:hint="eastAsia" w:ascii="仿宋" w:hAnsi="仿宋" w:eastAsia="仿宋" w:cs="仿宋"/>
                <w:kern w:val="0"/>
                <w:sz w:val="24"/>
                <w:szCs w:val="24"/>
                <w:bdr w:val="none" w:color="auto" w:sz="0" w:space="0"/>
                <w:lang w:val="en-US" w:eastAsia="zh-CN" w:bidi="ar"/>
              </w:rPr>
              <w:t>1</w:t>
            </w:r>
          </w:p>
        </w:tc>
        <w:tc>
          <w:tcPr>
            <w:tcW w:w="714" w:type="pct"/>
            <w:tcBorders>
              <w:top w:val="single" w:color="DDDDDD" w:sz="4" w:space="0"/>
              <w:left w:val="single" w:color="DDDDDD" w:sz="4" w:space="0"/>
              <w:bottom w:val="single" w:color="DDDDDD" w:sz="4" w:space="0"/>
              <w:right w:val="single" w:color="DDDDDD" w:sz="4" w:space="0"/>
            </w:tcBorders>
            <w:shd w:val="clear"/>
            <w:tcMar>
              <w:top w:w="180" w:type="dxa"/>
              <w:left w:w="120" w:type="dxa"/>
              <w:bottom w:w="180" w:type="dxa"/>
              <w:right w:w="120" w:type="dxa"/>
            </w:tcMar>
            <w:vAlign w:val="top"/>
          </w:tcPr>
          <w:p w14:paraId="1597D044">
            <w:pPr>
              <w:keepNext w:val="0"/>
              <w:keepLines w:val="0"/>
              <w:widowControl/>
              <w:suppressLineNumbers w:val="0"/>
              <w:wordWrap w:val="0"/>
              <w:spacing w:line="315" w:lineRule="atLeast"/>
              <w:jc w:val="left"/>
              <w:textAlignment w:val="top"/>
              <w:rPr>
                <w:rFonts w:hint="eastAsia" w:ascii="仿宋" w:hAnsi="仿宋" w:eastAsia="仿宋" w:cs="仿宋"/>
                <w:sz w:val="24"/>
                <w:szCs w:val="24"/>
              </w:rPr>
            </w:pPr>
            <w:r>
              <w:rPr>
                <w:rFonts w:hint="eastAsia" w:ascii="仿宋" w:hAnsi="仿宋" w:eastAsia="仿宋" w:cs="仿宋"/>
                <w:kern w:val="0"/>
                <w:sz w:val="24"/>
                <w:szCs w:val="24"/>
                <w:bdr w:val="none" w:color="auto" w:sz="0" w:space="0"/>
                <w:lang w:val="en-US" w:eastAsia="zh-CN" w:bidi="ar"/>
              </w:rPr>
              <w:t>120000</w:t>
            </w:r>
          </w:p>
        </w:tc>
      </w:tr>
    </w:tbl>
    <w:p w14:paraId="4EB94F23">
      <w:pPr>
        <w:pStyle w:val="2"/>
        <w:keepNext w:val="0"/>
        <w:keepLines w:val="0"/>
        <w:widowControl/>
        <w:suppressLineNumbers w:val="0"/>
        <w:bidi w:val="0"/>
        <w:spacing w:before="240" w:beforeAutospacing="0" w:after="0" w:afterAutospacing="0"/>
        <w:ind w:left="0" w:right="0"/>
        <w:rPr>
          <w:rFonts w:hint="eastAsia" w:ascii="仿宋" w:hAnsi="仿宋" w:eastAsia="仿宋" w:cs="仿宋"/>
          <w:b/>
          <w:bCs/>
          <w:sz w:val="24"/>
          <w:szCs w:val="24"/>
        </w:rPr>
      </w:pPr>
      <w:r>
        <w:rPr>
          <w:rFonts w:hint="eastAsia" w:ascii="仿宋" w:hAnsi="仿宋" w:eastAsia="仿宋" w:cs="仿宋"/>
          <w:b/>
          <w:bCs/>
          <w:i w:val="0"/>
          <w:iCs w:val="0"/>
          <w:caps w:val="0"/>
          <w:color w:val="000000"/>
          <w:spacing w:val="0"/>
          <w:sz w:val="24"/>
          <w:szCs w:val="24"/>
        </w:rPr>
        <w:t>五、评审专家（单一来源采购人员）名单</w:t>
      </w:r>
    </w:p>
    <w:p w14:paraId="4AACEE2A">
      <w:pPr>
        <w:pStyle w:val="2"/>
        <w:keepNext w:val="0"/>
        <w:keepLines w:val="0"/>
        <w:widowControl/>
        <w:suppressLineNumbers w:val="0"/>
        <w:bidi w:val="0"/>
        <w:spacing w:before="0" w:beforeAutospacing="0" w:after="0" w:afterAutospacing="0"/>
        <w:ind w:left="0" w:right="0" w:firstLine="420"/>
        <w:rPr>
          <w:rFonts w:hint="eastAsia" w:ascii="仿宋" w:hAnsi="仿宋" w:eastAsia="仿宋" w:cs="仿宋"/>
          <w:sz w:val="24"/>
          <w:szCs w:val="24"/>
        </w:rPr>
      </w:pPr>
      <w:r>
        <w:rPr>
          <w:rStyle w:val="6"/>
          <w:rFonts w:hint="eastAsia" w:ascii="仿宋" w:hAnsi="仿宋" w:eastAsia="仿宋" w:cs="仿宋"/>
          <w:i w:val="0"/>
          <w:iCs w:val="0"/>
          <w:caps w:val="0"/>
          <w:color w:val="000000"/>
          <w:spacing w:val="0"/>
          <w:sz w:val="24"/>
          <w:szCs w:val="24"/>
        </w:rPr>
        <w:t>何淑敏（第1标项采购人代表），徐美芳，陆永梅，徐君燕，吴敏彦</w:t>
      </w:r>
      <w:r>
        <w:rPr>
          <w:rFonts w:hint="eastAsia" w:ascii="仿宋" w:hAnsi="仿宋" w:eastAsia="仿宋" w:cs="仿宋"/>
          <w:i w:val="0"/>
          <w:iCs w:val="0"/>
          <w:caps w:val="0"/>
          <w:color w:val="000000"/>
          <w:spacing w:val="0"/>
          <w:sz w:val="24"/>
          <w:szCs w:val="24"/>
        </w:rPr>
        <w:t> </w:t>
      </w:r>
    </w:p>
    <w:p w14:paraId="746C8AA1">
      <w:pPr>
        <w:pStyle w:val="2"/>
        <w:keepNext w:val="0"/>
        <w:keepLines w:val="0"/>
        <w:widowControl/>
        <w:suppressLineNumbers w:val="0"/>
        <w:bidi w:val="0"/>
        <w:spacing w:before="240" w:beforeAutospacing="0" w:after="0" w:afterAutospacing="0"/>
        <w:ind w:left="0" w:right="0"/>
        <w:rPr>
          <w:rFonts w:hint="eastAsia" w:ascii="仿宋" w:hAnsi="仿宋" w:eastAsia="仿宋" w:cs="仿宋"/>
          <w:b/>
          <w:bCs/>
          <w:sz w:val="24"/>
          <w:szCs w:val="24"/>
        </w:rPr>
      </w:pPr>
      <w:r>
        <w:rPr>
          <w:rFonts w:hint="eastAsia" w:ascii="仿宋" w:hAnsi="仿宋" w:eastAsia="仿宋" w:cs="仿宋"/>
          <w:b/>
          <w:bCs/>
          <w:i w:val="0"/>
          <w:iCs w:val="0"/>
          <w:caps w:val="0"/>
          <w:color w:val="000000"/>
          <w:spacing w:val="0"/>
          <w:sz w:val="24"/>
          <w:szCs w:val="24"/>
        </w:rPr>
        <w:t>六、代理服务收费标准及金额：</w:t>
      </w:r>
    </w:p>
    <w:p w14:paraId="65BA8997">
      <w:pPr>
        <w:pStyle w:val="2"/>
        <w:keepNext w:val="0"/>
        <w:keepLines w:val="0"/>
        <w:widowControl/>
        <w:suppressLineNumbers w:val="0"/>
        <w:bidi w:val="0"/>
        <w:spacing w:before="0" w:beforeAutospacing="0" w:after="0" w:afterAutospacing="0"/>
        <w:ind w:left="0" w:right="0" w:firstLine="420"/>
        <w:rPr>
          <w:rFonts w:hint="eastAsia" w:ascii="仿宋" w:hAnsi="仿宋" w:eastAsia="仿宋" w:cs="仿宋"/>
          <w:sz w:val="24"/>
          <w:szCs w:val="24"/>
        </w:rPr>
      </w:pPr>
      <w:r>
        <w:rPr>
          <w:rFonts w:hint="eastAsia" w:ascii="仿宋" w:hAnsi="仿宋" w:eastAsia="仿宋" w:cs="仿宋"/>
          <w:i w:val="0"/>
          <w:iCs w:val="0"/>
          <w:caps w:val="0"/>
          <w:color w:val="000000"/>
          <w:spacing w:val="0"/>
          <w:sz w:val="24"/>
          <w:szCs w:val="24"/>
        </w:rPr>
        <w:t>1.代理服务收费标准：以中标通知书中确定的中标金额作为服务费的计算基数，按代理协议约定的费率标准*50%计取，采用差额定率累进法进行计算，代理服务费用低于3000元的按3000元收取，超过15000元的按15000元收取（各中标单位按预算金额比例支付代理服务费），具体费率标准如下：</w:t>
      </w:r>
      <w:r>
        <w:rPr>
          <w:rFonts w:hint="eastAsia" w:ascii="仿宋" w:hAnsi="仿宋" w:eastAsia="仿宋" w:cs="仿宋"/>
          <w:i w:val="0"/>
          <w:iCs w:val="0"/>
          <w:caps w:val="0"/>
          <w:color w:val="000000"/>
          <w:spacing w:val="0"/>
          <w:sz w:val="24"/>
          <w:szCs w:val="24"/>
        </w:rPr>
        <w:br w:type="textWrapping"/>
      </w:r>
      <w:r>
        <w:rPr>
          <w:rFonts w:hint="eastAsia" w:ascii="仿宋" w:hAnsi="仿宋" w:eastAsia="仿宋" w:cs="仿宋"/>
          <w:i w:val="0"/>
          <w:iCs w:val="0"/>
          <w:caps w:val="0"/>
          <w:color w:val="000000"/>
          <w:spacing w:val="0"/>
          <w:sz w:val="24"/>
          <w:szCs w:val="24"/>
        </w:rPr>
        <w:t>成交金额100万元以下的部分，货物类采购费率1.50%，服务类采购费率1.50%；</w:t>
      </w:r>
      <w:r>
        <w:rPr>
          <w:rFonts w:hint="eastAsia" w:ascii="仿宋" w:hAnsi="仿宋" w:eastAsia="仿宋" w:cs="仿宋"/>
          <w:i w:val="0"/>
          <w:iCs w:val="0"/>
          <w:caps w:val="0"/>
          <w:color w:val="000000"/>
          <w:spacing w:val="0"/>
          <w:sz w:val="24"/>
          <w:szCs w:val="24"/>
        </w:rPr>
        <w:br w:type="textWrapping"/>
      </w:r>
      <w:r>
        <w:rPr>
          <w:rFonts w:hint="eastAsia" w:ascii="仿宋" w:hAnsi="仿宋" w:eastAsia="仿宋" w:cs="仿宋"/>
          <w:i w:val="0"/>
          <w:iCs w:val="0"/>
          <w:caps w:val="0"/>
          <w:color w:val="000000"/>
          <w:spacing w:val="0"/>
          <w:sz w:val="24"/>
          <w:szCs w:val="24"/>
        </w:rPr>
        <w:t>成交金额100万元至500万元的部分，货物类采购费率1.10%，服务类采购费率0.80%；</w:t>
      </w:r>
      <w:r>
        <w:rPr>
          <w:rFonts w:hint="eastAsia" w:ascii="仿宋" w:hAnsi="仿宋" w:eastAsia="仿宋" w:cs="仿宋"/>
          <w:i w:val="0"/>
          <w:iCs w:val="0"/>
          <w:caps w:val="0"/>
          <w:color w:val="000000"/>
          <w:spacing w:val="0"/>
          <w:sz w:val="24"/>
          <w:szCs w:val="24"/>
        </w:rPr>
        <w:br w:type="textWrapping"/>
      </w:r>
      <w:r>
        <w:rPr>
          <w:rFonts w:hint="eastAsia" w:ascii="仿宋" w:hAnsi="仿宋" w:eastAsia="仿宋" w:cs="仿宋"/>
          <w:i w:val="0"/>
          <w:iCs w:val="0"/>
          <w:caps w:val="0"/>
          <w:color w:val="000000"/>
          <w:spacing w:val="0"/>
          <w:sz w:val="24"/>
          <w:szCs w:val="24"/>
        </w:rPr>
        <w:t>成交金额500万元至1000万元的部分，货物类采购费率0.80%，服务类采购费率0.45%；</w:t>
      </w:r>
      <w:r>
        <w:rPr>
          <w:rFonts w:hint="eastAsia" w:ascii="仿宋" w:hAnsi="仿宋" w:eastAsia="仿宋" w:cs="仿宋"/>
          <w:i w:val="0"/>
          <w:iCs w:val="0"/>
          <w:caps w:val="0"/>
          <w:color w:val="000000"/>
          <w:spacing w:val="0"/>
          <w:sz w:val="24"/>
          <w:szCs w:val="24"/>
        </w:rPr>
        <w:br w:type="textWrapping"/>
      </w:r>
      <w:r>
        <w:rPr>
          <w:rFonts w:hint="eastAsia" w:ascii="仿宋" w:hAnsi="仿宋" w:eastAsia="仿宋" w:cs="仿宋"/>
          <w:i w:val="0"/>
          <w:iCs w:val="0"/>
          <w:caps w:val="0"/>
          <w:color w:val="000000"/>
          <w:spacing w:val="0"/>
          <w:sz w:val="24"/>
          <w:szCs w:val="24"/>
        </w:rPr>
        <w:t>成交金额1000万元至5000万元的部分，货物类采购费率0.50%，服务类采购费率0.25%。            </w:t>
      </w:r>
    </w:p>
    <w:p w14:paraId="13F31250">
      <w:pPr>
        <w:pStyle w:val="2"/>
        <w:keepNext w:val="0"/>
        <w:keepLines w:val="0"/>
        <w:widowControl/>
        <w:suppressLineNumbers w:val="0"/>
        <w:bidi w:val="0"/>
        <w:spacing w:before="0" w:beforeAutospacing="0" w:after="0" w:afterAutospacing="0"/>
        <w:ind w:left="0" w:right="0" w:firstLine="420"/>
        <w:rPr>
          <w:rFonts w:hint="eastAsia" w:ascii="仿宋" w:hAnsi="仿宋" w:eastAsia="仿宋" w:cs="仿宋"/>
          <w:sz w:val="24"/>
          <w:szCs w:val="24"/>
        </w:rPr>
      </w:pPr>
      <w:r>
        <w:rPr>
          <w:rFonts w:hint="eastAsia" w:ascii="仿宋" w:hAnsi="仿宋" w:eastAsia="仿宋" w:cs="仿宋"/>
          <w:i w:val="0"/>
          <w:iCs w:val="0"/>
          <w:caps w:val="0"/>
          <w:color w:val="000000"/>
          <w:spacing w:val="0"/>
          <w:sz w:val="24"/>
          <w:szCs w:val="24"/>
        </w:rPr>
        <w:t>2.代理服务收费金额（元）：3000            </w:t>
      </w:r>
    </w:p>
    <w:p w14:paraId="04219EEE">
      <w:pPr>
        <w:pStyle w:val="2"/>
        <w:keepNext w:val="0"/>
        <w:keepLines w:val="0"/>
        <w:widowControl/>
        <w:suppressLineNumbers w:val="0"/>
        <w:bidi w:val="0"/>
        <w:spacing w:before="240" w:beforeAutospacing="0" w:after="0" w:afterAutospacing="0"/>
        <w:ind w:left="0" w:right="0"/>
        <w:rPr>
          <w:rFonts w:hint="eastAsia" w:ascii="仿宋" w:hAnsi="仿宋" w:eastAsia="仿宋" w:cs="仿宋"/>
          <w:b/>
          <w:bCs/>
          <w:sz w:val="24"/>
          <w:szCs w:val="24"/>
        </w:rPr>
      </w:pPr>
      <w:r>
        <w:rPr>
          <w:rFonts w:hint="eastAsia" w:ascii="仿宋" w:hAnsi="仿宋" w:eastAsia="仿宋" w:cs="仿宋"/>
          <w:b/>
          <w:bCs/>
          <w:i w:val="0"/>
          <w:iCs w:val="0"/>
          <w:caps w:val="0"/>
          <w:color w:val="000000"/>
          <w:spacing w:val="0"/>
          <w:sz w:val="24"/>
          <w:szCs w:val="24"/>
        </w:rPr>
        <w:t>七、公告期限</w:t>
      </w:r>
    </w:p>
    <w:p w14:paraId="26712895">
      <w:pPr>
        <w:pStyle w:val="2"/>
        <w:keepNext w:val="0"/>
        <w:keepLines w:val="0"/>
        <w:widowControl/>
        <w:suppressLineNumbers w:val="0"/>
        <w:bidi w:val="0"/>
        <w:spacing w:before="0" w:beforeAutospacing="0" w:after="0" w:afterAutospacing="0"/>
        <w:ind w:left="0" w:right="0" w:firstLine="420"/>
        <w:rPr>
          <w:rFonts w:hint="eastAsia" w:ascii="仿宋" w:hAnsi="仿宋" w:eastAsia="仿宋" w:cs="仿宋"/>
          <w:sz w:val="24"/>
          <w:szCs w:val="24"/>
        </w:rPr>
      </w:pPr>
      <w:r>
        <w:rPr>
          <w:rFonts w:hint="eastAsia" w:ascii="仿宋" w:hAnsi="仿宋" w:eastAsia="仿宋" w:cs="仿宋"/>
          <w:i w:val="0"/>
          <w:iCs w:val="0"/>
          <w:caps w:val="0"/>
          <w:color w:val="000000"/>
          <w:spacing w:val="0"/>
          <w:sz w:val="24"/>
          <w:szCs w:val="24"/>
        </w:rPr>
        <w:t>自本公告发布之日起1个工作日。</w:t>
      </w:r>
    </w:p>
    <w:p w14:paraId="029CF004">
      <w:pPr>
        <w:pStyle w:val="2"/>
        <w:keepNext w:val="0"/>
        <w:keepLines w:val="0"/>
        <w:widowControl/>
        <w:suppressLineNumbers w:val="0"/>
        <w:bidi w:val="0"/>
        <w:spacing w:before="240" w:beforeAutospacing="0" w:after="0" w:afterAutospacing="0"/>
        <w:ind w:left="0" w:right="0"/>
        <w:rPr>
          <w:rFonts w:hint="eastAsia" w:ascii="仿宋" w:hAnsi="仿宋" w:eastAsia="仿宋" w:cs="仿宋"/>
          <w:b/>
          <w:bCs/>
          <w:sz w:val="24"/>
          <w:szCs w:val="24"/>
        </w:rPr>
      </w:pPr>
      <w:r>
        <w:rPr>
          <w:rFonts w:hint="eastAsia" w:ascii="仿宋" w:hAnsi="仿宋" w:eastAsia="仿宋" w:cs="仿宋"/>
          <w:b/>
          <w:bCs/>
          <w:i w:val="0"/>
          <w:iCs w:val="0"/>
          <w:caps w:val="0"/>
          <w:color w:val="000000"/>
          <w:spacing w:val="0"/>
          <w:sz w:val="24"/>
          <w:szCs w:val="24"/>
        </w:rPr>
        <w:t>八、其他补充事宜</w:t>
      </w:r>
    </w:p>
    <w:p w14:paraId="2FDE212B">
      <w:pPr>
        <w:pStyle w:val="2"/>
        <w:keepNext w:val="0"/>
        <w:keepLines w:val="0"/>
        <w:widowControl/>
        <w:suppressLineNumbers w:val="0"/>
        <w:bidi w:val="0"/>
        <w:spacing w:before="0" w:beforeAutospacing="0" w:after="0" w:afterAutospacing="0"/>
        <w:ind w:left="0" w:right="0" w:firstLine="420"/>
        <w:rPr>
          <w:rFonts w:hint="eastAsia" w:ascii="仿宋" w:hAnsi="仿宋" w:eastAsia="仿宋" w:cs="仿宋"/>
          <w:sz w:val="24"/>
          <w:szCs w:val="24"/>
        </w:rPr>
      </w:pPr>
      <w:r>
        <w:rPr>
          <w:rFonts w:hint="eastAsia" w:ascii="仿宋" w:hAnsi="仿宋" w:eastAsia="仿宋" w:cs="仿宋"/>
          <w:i w:val="0"/>
          <w:iCs w:val="0"/>
          <w:caps w:val="0"/>
          <w:color w:val="000000"/>
          <w:spacing w:val="0"/>
          <w:sz w:val="24"/>
          <w:szCs w:val="24"/>
        </w:rPr>
        <w:t>1.各参加政府采购活动的供应商认为该中标/成交结果和采购过程等使自己的权益受到损害的，可以自本公告期限届满之日（本公告发布之日后第2个工作日）起7个工作日内，以书面形式向采购人或受其委托的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205D5442">
      <w:pPr>
        <w:pStyle w:val="2"/>
        <w:keepNext w:val="0"/>
        <w:keepLines w:val="0"/>
        <w:widowControl/>
        <w:suppressLineNumbers w:val="0"/>
        <w:bidi w:val="0"/>
        <w:spacing w:before="0" w:beforeAutospacing="0" w:after="0" w:afterAutospacing="0"/>
        <w:ind w:left="0" w:right="0" w:firstLine="420"/>
        <w:rPr>
          <w:rFonts w:hint="eastAsia" w:ascii="仿宋" w:hAnsi="仿宋" w:eastAsia="仿宋" w:cs="仿宋"/>
          <w:sz w:val="24"/>
          <w:szCs w:val="24"/>
        </w:rPr>
      </w:pPr>
      <w:r>
        <w:rPr>
          <w:rFonts w:hint="eastAsia" w:ascii="仿宋" w:hAnsi="仿宋" w:eastAsia="仿宋" w:cs="仿宋"/>
          <w:i w:val="0"/>
          <w:iCs w:val="0"/>
          <w:caps w:val="0"/>
          <w:color w:val="000000"/>
          <w:spacing w:val="0"/>
          <w:sz w:val="24"/>
          <w:szCs w:val="24"/>
        </w:rPr>
        <w:t>2.其他事项：无            </w:t>
      </w:r>
    </w:p>
    <w:p w14:paraId="15DA1705">
      <w:pPr>
        <w:pStyle w:val="2"/>
        <w:keepNext w:val="0"/>
        <w:keepLines w:val="0"/>
        <w:widowControl/>
        <w:suppressLineNumbers w:val="0"/>
        <w:bidi w:val="0"/>
        <w:spacing w:before="240" w:beforeAutospacing="0" w:after="0" w:afterAutospacing="0"/>
        <w:ind w:left="0" w:right="0"/>
        <w:rPr>
          <w:rFonts w:hint="eastAsia" w:ascii="仿宋" w:hAnsi="仿宋" w:eastAsia="仿宋" w:cs="仿宋"/>
          <w:b/>
          <w:bCs/>
          <w:sz w:val="24"/>
          <w:szCs w:val="24"/>
        </w:rPr>
      </w:pPr>
      <w:r>
        <w:rPr>
          <w:rFonts w:hint="eastAsia" w:ascii="仿宋" w:hAnsi="仿宋" w:eastAsia="仿宋" w:cs="仿宋"/>
          <w:b/>
          <w:bCs/>
          <w:i w:val="0"/>
          <w:iCs w:val="0"/>
          <w:caps w:val="0"/>
          <w:color w:val="000000"/>
          <w:spacing w:val="0"/>
          <w:sz w:val="24"/>
          <w:szCs w:val="24"/>
        </w:rPr>
        <w:t>九、对本次公告内容提出询问、质疑、投诉，请按以下方式联系</w:t>
      </w:r>
    </w:p>
    <w:p w14:paraId="6E6C4DCE">
      <w:pPr>
        <w:pStyle w:val="2"/>
        <w:keepNext w:val="0"/>
        <w:keepLines w:val="0"/>
        <w:widowControl/>
        <w:suppressLineNumbers w:val="0"/>
        <w:bidi w:val="0"/>
        <w:spacing w:before="0" w:beforeAutospacing="0" w:after="0" w:afterAutospacing="0"/>
        <w:ind w:left="0" w:right="0" w:firstLine="420"/>
        <w:rPr>
          <w:rFonts w:hint="eastAsia" w:ascii="仿宋" w:hAnsi="仿宋" w:eastAsia="仿宋" w:cs="仿宋"/>
          <w:sz w:val="24"/>
          <w:szCs w:val="24"/>
        </w:rPr>
      </w:pPr>
      <w:r>
        <w:rPr>
          <w:rFonts w:hint="eastAsia" w:ascii="仿宋" w:hAnsi="仿宋" w:eastAsia="仿宋" w:cs="仿宋"/>
          <w:i w:val="0"/>
          <w:iCs w:val="0"/>
          <w:caps w:val="0"/>
          <w:color w:val="000000"/>
          <w:spacing w:val="0"/>
          <w:sz w:val="24"/>
          <w:szCs w:val="24"/>
        </w:rPr>
        <w:t>1.采购人信息</w:t>
      </w:r>
    </w:p>
    <w:p w14:paraId="0EA45983">
      <w:pPr>
        <w:pStyle w:val="2"/>
        <w:keepNext w:val="0"/>
        <w:keepLines w:val="0"/>
        <w:widowControl/>
        <w:suppressLineNumbers w:val="0"/>
        <w:bidi w:val="0"/>
        <w:spacing w:before="0" w:beforeAutospacing="0" w:after="0" w:afterAutospacing="0"/>
        <w:ind w:left="0" w:right="0" w:firstLine="420"/>
        <w:rPr>
          <w:rFonts w:hint="eastAsia" w:ascii="仿宋" w:hAnsi="仿宋" w:eastAsia="仿宋" w:cs="仿宋"/>
          <w:sz w:val="24"/>
          <w:szCs w:val="24"/>
        </w:rPr>
      </w:pPr>
      <w:r>
        <w:rPr>
          <w:rFonts w:hint="eastAsia" w:ascii="仿宋" w:hAnsi="仿宋" w:eastAsia="仿宋" w:cs="仿宋"/>
          <w:i w:val="0"/>
          <w:iCs w:val="0"/>
          <w:caps w:val="0"/>
          <w:color w:val="000000"/>
          <w:spacing w:val="0"/>
          <w:sz w:val="24"/>
          <w:szCs w:val="24"/>
        </w:rPr>
        <w:t>名    称：绍兴市中医院            </w:t>
      </w:r>
    </w:p>
    <w:p w14:paraId="50CA68DA">
      <w:pPr>
        <w:pStyle w:val="2"/>
        <w:keepNext w:val="0"/>
        <w:keepLines w:val="0"/>
        <w:widowControl/>
        <w:suppressLineNumbers w:val="0"/>
        <w:bidi w:val="0"/>
        <w:spacing w:before="0" w:beforeAutospacing="0" w:after="0" w:afterAutospacing="0"/>
        <w:ind w:left="0" w:right="0" w:firstLine="420"/>
        <w:rPr>
          <w:rFonts w:hint="eastAsia" w:ascii="仿宋" w:hAnsi="仿宋" w:eastAsia="仿宋" w:cs="仿宋"/>
          <w:sz w:val="24"/>
          <w:szCs w:val="24"/>
        </w:rPr>
      </w:pPr>
      <w:r>
        <w:rPr>
          <w:rFonts w:hint="eastAsia" w:ascii="仿宋" w:hAnsi="仿宋" w:eastAsia="仿宋" w:cs="仿宋"/>
          <w:i w:val="0"/>
          <w:iCs w:val="0"/>
          <w:caps w:val="0"/>
          <w:color w:val="000000"/>
          <w:spacing w:val="0"/>
          <w:sz w:val="24"/>
          <w:szCs w:val="24"/>
        </w:rPr>
        <w:t>地    址：绍兴市越城区人民中路641号            </w:t>
      </w:r>
    </w:p>
    <w:p w14:paraId="2751CFAC">
      <w:pPr>
        <w:pStyle w:val="2"/>
        <w:keepNext w:val="0"/>
        <w:keepLines w:val="0"/>
        <w:widowControl/>
        <w:suppressLineNumbers w:val="0"/>
        <w:bidi w:val="0"/>
        <w:spacing w:before="0" w:beforeAutospacing="0" w:after="0" w:afterAutospacing="0"/>
        <w:ind w:left="0" w:right="0" w:firstLine="420"/>
        <w:rPr>
          <w:rFonts w:hint="eastAsia" w:ascii="仿宋" w:hAnsi="仿宋" w:eastAsia="仿宋" w:cs="仿宋"/>
          <w:sz w:val="24"/>
          <w:szCs w:val="24"/>
        </w:rPr>
      </w:pPr>
      <w:r>
        <w:rPr>
          <w:rFonts w:hint="eastAsia" w:ascii="仿宋" w:hAnsi="仿宋" w:eastAsia="仿宋" w:cs="仿宋"/>
          <w:i w:val="0"/>
          <w:iCs w:val="0"/>
          <w:caps w:val="0"/>
          <w:color w:val="000000"/>
          <w:spacing w:val="0"/>
          <w:sz w:val="24"/>
          <w:szCs w:val="24"/>
        </w:rPr>
        <w:t>传    真：/            </w:t>
      </w:r>
    </w:p>
    <w:p w14:paraId="0A1A5DA1">
      <w:pPr>
        <w:pStyle w:val="2"/>
        <w:keepNext w:val="0"/>
        <w:keepLines w:val="0"/>
        <w:widowControl/>
        <w:suppressLineNumbers w:val="0"/>
        <w:bidi w:val="0"/>
        <w:spacing w:before="0" w:beforeAutospacing="0" w:after="0" w:afterAutospacing="0"/>
        <w:ind w:left="0" w:right="0" w:firstLine="420"/>
        <w:rPr>
          <w:rFonts w:hint="eastAsia" w:ascii="仿宋" w:hAnsi="仿宋" w:eastAsia="仿宋" w:cs="仿宋"/>
          <w:sz w:val="24"/>
          <w:szCs w:val="24"/>
        </w:rPr>
      </w:pPr>
      <w:r>
        <w:rPr>
          <w:rFonts w:hint="eastAsia" w:ascii="仿宋" w:hAnsi="仿宋" w:eastAsia="仿宋" w:cs="仿宋"/>
          <w:i w:val="0"/>
          <w:iCs w:val="0"/>
          <w:caps w:val="0"/>
          <w:color w:val="000000"/>
          <w:spacing w:val="0"/>
          <w:sz w:val="24"/>
          <w:szCs w:val="24"/>
        </w:rPr>
        <w:t>项目联系人（询问）：王鑫卫            </w:t>
      </w:r>
    </w:p>
    <w:p w14:paraId="35A1B106">
      <w:pPr>
        <w:pStyle w:val="2"/>
        <w:keepNext w:val="0"/>
        <w:keepLines w:val="0"/>
        <w:widowControl/>
        <w:suppressLineNumbers w:val="0"/>
        <w:bidi w:val="0"/>
        <w:spacing w:before="0" w:beforeAutospacing="0" w:after="0" w:afterAutospacing="0"/>
        <w:ind w:left="0" w:right="0" w:firstLine="420"/>
        <w:rPr>
          <w:rFonts w:hint="eastAsia" w:ascii="仿宋" w:hAnsi="仿宋" w:eastAsia="仿宋" w:cs="仿宋"/>
          <w:sz w:val="24"/>
          <w:szCs w:val="24"/>
        </w:rPr>
      </w:pPr>
      <w:r>
        <w:rPr>
          <w:rFonts w:hint="eastAsia" w:ascii="仿宋" w:hAnsi="仿宋" w:eastAsia="仿宋" w:cs="仿宋"/>
          <w:i w:val="0"/>
          <w:iCs w:val="0"/>
          <w:caps w:val="0"/>
          <w:color w:val="000000"/>
          <w:spacing w:val="0"/>
          <w:sz w:val="24"/>
          <w:szCs w:val="24"/>
        </w:rPr>
        <w:t>项目联系方式（询问）：0575-89109951            </w:t>
      </w:r>
    </w:p>
    <w:p w14:paraId="10FD3258">
      <w:pPr>
        <w:pStyle w:val="2"/>
        <w:keepNext w:val="0"/>
        <w:keepLines w:val="0"/>
        <w:widowControl/>
        <w:suppressLineNumbers w:val="0"/>
        <w:bidi w:val="0"/>
        <w:spacing w:before="0" w:beforeAutospacing="0" w:after="0" w:afterAutospacing="0"/>
        <w:ind w:left="0" w:right="0" w:firstLine="420"/>
        <w:rPr>
          <w:rFonts w:hint="eastAsia" w:ascii="仿宋" w:hAnsi="仿宋" w:eastAsia="仿宋" w:cs="仿宋"/>
          <w:sz w:val="24"/>
          <w:szCs w:val="24"/>
        </w:rPr>
      </w:pPr>
      <w:r>
        <w:rPr>
          <w:rFonts w:hint="eastAsia" w:ascii="仿宋" w:hAnsi="仿宋" w:eastAsia="仿宋" w:cs="仿宋"/>
          <w:i w:val="0"/>
          <w:iCs w:val="0"/>
          <w:caps w:val="0"/>
          <w:color w:val="000000"/>
          <w:spacing w:val="0"/>
          <w:sz w:val="24"/>
          <w:szCs w:val="24"/>
        </w:rPr>
        <w:t>质疑联系人：沈勇            </w:t>
      </w:r>
    </w:p>
    <w:p w14:paraId="4094E66F">
      <w:pPr>
        <w:pStyle w:val="2"/>
        <w:keepNext w:val="0"/>
        <w:keepLines w:val="0"/>
        <w:widowControl/>
        <w:suppressLineNumbers w:val="0"/>
        <w:bidi w:val="0"/>
        <w:spacing w:before="0" w:beforeAutospacing="0" w:after="0" w:afterAutospacing="0"/>
        <w:ind w:left="0" w:right="0" w:firstLine="420"/>
        <w:rPr>
          <w:rFonts w:hint="eastAsia" w:ascii="仿宋" w:hAnsi="仿宋" w:eastAsia="仿宋" w:cs="仿宋"/>
          <w:sz w:val="24"/>
          <w:szCs w:val="24"/>
        </w:rPr>
      </w:pPr>
      <w:r>
        <w:rPr>
          <w:rFonts w:hint="eastAsia" w:ascii="仿宋" w:hAnsi="仿宋" w:eastAsia="仿宋" w:cs="仿宋"/>
          <w:i w:val="0"/>
          <w:iCs w:val="0"/>
          <w:caps w:val="0"/>
          <w:color w:val="000000"/>
          <w:spacing w:val="0"/>
          <w:sz w:val="24"/>
          <w:szCs w:val="24"/>
        </w:rPr>
        <w:t>质疑联系方式：0575-89107189            </w:t>
      </w:r>
    </w:p>
    <w:p w14:paraId="2FE21488">
      <w:pPr>
        <w:pStyle w:val="2"/>
        <w:keepNext w:val="0"/>
        <w:keepLines w:val="0"/>
        <w:widowControl/>
        <w:suppressLineNumbers w:val="0"/>
        <w:bidi w:val="0"/>
        <w:spacing w:before="0" w:beforeAutospacing="0" w:after="0" w:afterAutospacing="0"/>
        <w:ind w:left="0" w:right="0" w:firstLine="420"/>
        <w:rPr>
          <w:rFonts w:hint="eastAsia" w:ascii="仿宋" w:hAnsi="仿宋" w:eastAsia="仿宋" w:cs="仿宋"/>
          <w:sz w:val="24"/>
          <w:szCs w:val="24"/>
        </w:rPr>
      </w:pPr>
      <w:r>
        <w:rPr>
          <w:rFonts w:hint="eastAsia" w:ascii="仿宋" w:hAnsi="仿宋" w:eastAsia="仿宋" w:cs="仿宋"/>
          <w:i w:val="0"/>
          <w:iCs w:val="0"/>
          <w:caps w:val="0"/>
          <w:color w:val="000000"/>
          <w:spacing w:val="0"/>
          <w:sz w:val="24"/>
          <w:szCs w:val="24"/>
        </w:rPr>
        <w:t>2.采购代理机构信息</w:t>
      </w:r>
    </w:p>
    <w:p w14:paraId="35947FB3">
      <w:pPr>
        <w:pStyle w:val="2"/>
        <w:keepNext w:val="0"/>
        <w:keepLines w:val="0"/>
        <w:widowControl/>
        <w:suppressLineNumbers w:val="0"/>
        <w:bidi w:val="0"/>
        <w:spacing w:before="0" w:beforeAutospacing="0" w:after="0" w:afterAutospacing="0"/>
        <w:ind w:left="0" w:right="0" w:firstLine="420"/>
        <w:rPr>
          <w:rFonts w:hint="eastAsia" w:ascii="仿宋" w:hAnsi="仿宋" w:eastAsia="仿宋" w:cs="仿宋"/>
          <w:sz w:val="24"/>
          <w:szCs w:val="24"/>
        </w:rPr>
      </w:pPr>
      <w:r>
        <w:rPr>
          <w:rFonts w:hint="eastAsia" w:ascii="仿宋" w:hAnsi="仿宋" w:eastAsia="仿宋" w:cs="仿宋"/>
          <w:i w:val="0"/>
          <w:iCs w:val="0"/>
          <w:caps w:val="0"/>
          <w:color w:val="000000"/>
          <w:spacing w:val="0"/>
          <w:sz w:val="24"/>
          <w:szCs w:val="24"/>
        </w:rPr>
        <w:t>名    称：华诚工程咨询集团有限公司            </w:t>
      </w:r>
    </w:p>
    <w:p w14:paraId="3158BB86">
      <w:pPr>
        <w:pStyle w:val="2"/>
        <w:keepNext w:val="0"/>
        <w:keepLines w:val="0"/>
        <w:widowControl/>
        <w:suppressLineNumbers w:val="0"/>
        <w:bidi w:val="0"/>
        <w:spacing w:before="0" w:beforeAutospacing="0" w:after="0" w:afterAutospacing="0"/>
        <w:ind w:left="0" w:right="0" w:firstLine="420"/>
        <w:rPr>
          <w:rFonts w:hint="eastAsia" w:ascii="仿宋" w:hAnsi="仿宋" w:eastAsia="仿宋" w:cs="仿宋"/>
          <w:sz w:val="24"/>
          <w:szCs w:val="24"/>
        </w:rPr>
      </w:pPr>
      <w:r>
        <w:rPr>
          <w:rFonts w:hint="eastAsia" w:ascii="仿宋" w:hAnsi="仿宋" w:eastAsia="仿宋" w:cs="仿宋"/>
          <w:i w:val="0"/>
          <w:iCs w:val="0"/>
          <w:caps w:val="0"/>
          <w:color w:val="000000"/>
          <w:spacing w:val="0"/>
          <w:sz w:val="24"/>
          <w:szCs w:val="24"/>
        </w:rPr>
        <w:t>地    址：绍兴市越城区越西路800号金德隆商业中心8幢二楼            </w:t>
      </w:r>
    </w:p>
    <w:p w14:paraId="048E4780">
      <w:pPr>
        <w:pStyle w:val="2"/>
        <w:keepNext w:val="0"/>
        <w:keepLines w:val="0"/>
        <w:widowControl/>
        <w:suppressLineNumbers w:val="0"/>
        <w:bidi w:val="0"/>
        <w:spacing w:before="0" w:beforeAutospacing="0" w:after="0" w:afterAutospacing="0"/>
        <w:ind w:left="0" w:right="0" w:firstLine="420"/>
        <w:rPr>
          <w:rFonts w:hint="eastAsia" w:ascii="仿宋" w:hAnsi="仿宋" w:eastAsia="仿宋" w:cs="仿宋"/>
          <w:sz w:val="24"/>
          <w:szCs w:val="24"/>
        </w:rPr>
      </w:pPr>
      <w:r>
        <w:rPr>
          <w:rFonts w:hint="eastAsia" w:ascii="仿宋" w:hAnsi="仿宋" w:eastAsia="仿宋" w:cs="仿宋"/>
          <w:i w:val="0"/>
          <w:iCs w:val="0"/>
          <w:caps w:val="0"/>
          <w:color w:val="000000"/>
          <w:spacing w:val="0"/>
          <w:sz w:val="24"/>
          <w:szCs w:val="24"/>
        </w:rPr>
        <w:t>传    真：/            </w:t>
      </w:r>
    </w:p>
    <w:p w14:paraId="3AD44612">
      <w:pPr>
        <w:pStyle w:val="2"/>
        <w:keepNext w:val="0"/>
        <w:keepLines w:val="0"/>
        <w:widowControl/>
        <w:suppressLineNumbers w:val="0"/>
        <w:bidi w:val="0"/>
        <w:spacing w:before="0" w:beforeAutospacing="0" w:after="0" w:afterAutospacing="0"/>
        <w:ind w:left="0" w:right="0" w:firstLine="420"/>
        <w:rPr>
          <w:rFonts w:hint="eastAsia" w:ascii="仿宋" w:hAnsi="仿宋" w:eastAsia="仿宋" w:cs="仿宋"/>
          <w:sz w:val="24"/>
          <w:szCs w:val="24"/>
        </w:rPr>
      </w:pPr>
      <w:r>
        <w:rPr>
          <w:rFonts w:hint="eastAsia" w:ascii="仿宋" w:hAnsi="仿宋" w:eastAsia="仿宋" w:cs="仿宋"/>
          <w:i w:val="0"/>
          <w:iCs w:val="0"/>
          <w:caps w:val="0"/>
          <w:color w:val="000000"/>
          <w:spacing w:val="0"/>
          <w:sz w:val="24"/>
          <w:szCs w:val="24"/>
        </w:rPr>
        <w:t>项目联系人（询问）：毕龙梅            </w:t>
      </w:r>
    </w:p>
    <w:p w14:paraId="2070C091">
      <w:pPr>
        <w:pStyle w:val="2"/>
        <w:keepNext w:val="0"/>
        <w:keepLines w:val="0"/>
        <w:widowControl/>
        <w:suppressLineNumbers w:val="0"/>
        <w:bidi w:val="0"/>
        <w:spacing w:before="0" w:beforeAutospacing="0" w:after="0" w:afterAutospacing="0"/>
        <w:ind w:left="0" w:right="0" w:firstLine="420"/>
        <w:rPr>
          <w:rFonts w:hint="eastAsia" w:ascii="仿宋" w:hAnsi="仿宋" w:eastAsia="仿宋" w:cs="仿宋"/>
          <w:sz w:val="24"/>
          <w:szCs w:val="24"/>
        </w:rPr>
      </w:pPr>
      <w:r>
        <w:rPr>
          <w:rFonts w:hint="eastAsia" w:ascii="仿宋" w:hAnsi="仿宋" w:eastAsia="仿宋" w:cs="仿宋"/>
          <w:i w:val="0"/>
          <w:iCs w:val="0"/>
          <w:caps w:val="0"/>
          <w:color w:val="000000"/>
          <w:spacing w:val="0"/>
          <w:sz w:val="24"/>
          <w:szCs w:val="24"/>
        </w:rPr>
        <w:t>项目联系方式（询问）：15068545458            </w:t>
      </w:r>
    </w:p>
    <w:p w14:paraId="25B82CF9">
      <w:pPr>
        <w:pStyle w:val="2"/>
        <w:keepNext w:val="0"/>
        <w:keepLines w:val="0"/>
        <w:widowControl/>
        <w:suppressLineNumbers w:val="0"/>
        <w:bidi w:val="0"/>
        <w:spacing w:before="0" w:beforeAutospacing="0" w:after="0" w:afterAutospacing="0"/>
        <w:ind w:left="0" w:right="0" w:firstLine="420"/>
        <w:rPr>
          <w:rFonts w:hint="eastAsia" w:ascii="仿宋" w:hAnsi="仿宋" w:eastAsia="仿宋" w:cs="仿宋"/>
          <w:sz w:val="24"/>
          <w:szCs w:val="24"/>
        </w:rPr>
      </w:pPr>
      <w:r>
        <w:rPr>
          <w:rFonts w:hint="eastAsia" w:ascii="仿宋" w:hAnsi="仿宋" w:eastAsia="仿宋" w:cs="仿宋"/>
          <w:i w:val="0"/>
          <w:iCs w:val="0"/>
          <w:caps w:val="0"/>
          <w:color w:val="000000"/>
          <w:spacing w:val="0"/>
          <w:sz w:val="24"/>
          <w:szCs w:val="24"/>
        </w:rPr>
        <w:t>质疑联系人：孟浩            </w:t>
      </w:r>
    </w:p>
    <w:p w14:paraId="09DBE629">
      <w:pPr>
        <w:pStyle w:val="2"/>
        <w:keepNext w:val="0"/>
        <w:keepLines w:val="0"/>
        <w:widowControl/>
        <w:suppressLineNumbers w:val="0"/>
        <w:bidi w:val="0"/>
        <w:spacing w:before="0" w:beforeAutospacing="0" w:after="0" w:afterAutospacing="0"/>
        <w:ind w:left="0" w:right="0" w:firstLine="420"/>
        <w:rPr>
          <w:rFonts w:hint="eastAsia" w:ascii="仿宋" w:hAnsi="仿宋" w:eastAsia="仿宋" w:cs="仿宋"/>
          <w:sz w:val="24"/>
          <w:szCs w:val="24"/>
        </w:rPr>
      </w:pPr>
      <w:r>
        <w:rPr>
          <w:rFonts w:hint="eastAsia" w:ascii="仿宋" w:hAnsi="仿宋" w:eastAsia="仿宋" w:cs="仿宋"/>
          <w:i w:val="0"/>
          <w:iCs w:val="0"/>
          <w:caps w:val="0"/>
          <w:color w:val="000000"/>
          <w:spacing w:val="0"/>
          <w:sz w:val="24"/>
          <w:szCs w:val="24"/>
        </w:rPr>
        <w:t>质疑联系方式：15757156272　            </w:t>
      </w:r>
    </w:p>
    <w:p w14:paraId="735B5C35">
      <w:pPr>
        <w:pStyle w:val="2"/>
        <w:keepNext w:val="0"/>
        <w:keepLines w:val="0"/>
        <w:widowControl/>
        <w:suppressLineNumbers w:val="0"/>
        <w:bidi w:val="0"/>
        <w:spacing w:before="0" w:beforeAutospacing="0" w:after="0" w:afterAutospacing="0"/>
        <w:ind w:left="0" w:right="0" w:firstLine="420"/>
        <w:rPr>
          <w:rFonts w:hint="eastAsia" w:ascii="仿宋" w:hAnsi="仿宋" w:eastAsia="仿宋" w:cs="仿宋"/>
          <w:sz w:val="24"/>
          <w:szCs w:val="24"/>
        </w:rPr>
      </w:pPr>
      <w:r>
        <w:rPr>
          <w:rFonts w:hint="eastAsia" w:ascii="仿宋" w:hAnsi="仿宋" w:eastAsia="仿宋" w:cs="仿宋"/>
          <w:i w:val="0"/>
          <w:iCs w:val="0"/>
          <w:caps w:val="0"/>
          <w:color w:val="000000"/>
          <w:spacing w:val="0"/>
          <w:sz w:val="24"/>
          <w:szCs w:val="24"/>
        </w:rPr>
        <w:t>3. </w:t>
      </w:r>
      <w:r>
        <w:rPr>
          <w:rStyle w:val="6"/>
          <w:rFonts w:hint="eastAsia" w:ascii="仿宋" w:hAnsi="仿宋" w:eastAsia="仿宋" w:cs="仿宋"/>
          <w:i w:val="0"/>
          <w:iCs w:val="0"/>
          <w:caps w:val="0"/>
          <w:color w:val="000000"/>
          <w:spacing w:val="0"/>
          <w:sz w:val="24"/>
          <w:szCs w:val="24"/>
        </w:rPr>
        <w:t>该项目由采购人处理采购争议。质疑环节，采购人委托采购代理机构处理的，可由采购代理机构答复。对质疑答复不满意的，向采购人内部设置的采购监督机构反映。</w:t>
      </w:r>
      <w:r>
        <w:rPr>
          <w:rFonts w:hint="eastAsia" w:ascii="仿宋" w:hAnsi="仿宋" w:eastAsia="仿宋" w:cs="仿宋"/>
          <w:i w:val="0"/>
          <w:iCs w:val="0"/>
          <w:caps w:val="0"/>
          <w:color w:val="000000"/>
          <w:spacing w:val="0"/>
          <w:sz w:val="24"/>
          <w:szCs w:val="24"/>
        </w:rPr>
        <w:t>            </w:t>
      </w:r>
    </w:p>
    <w:p w14:paraId="7862E1A5">
      <w:pPr>
        <w:rPr>
          <w:rFonts w:hint="eastAsia" w:ascii="仿宋" w:hAnsi="仿宋" w:eastAsia="仿宋" w:cs="仿宋"/>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3307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 w:type="character" w:styleId="5">
    <w:name w:val="Strong"/>
    <w:basedOn w:val="4"/>
    <w:qFormat/>
    <w:uiPriority w:val="0"/>
    <w:rPr>
      <w:b/>
    </w:rPr>
  </w:style>
  <w:style w:type="character" w:styleId="6">
    <w:name w:val="HTML Sample"/>
    <w:basedOn w:val="4"/>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2026-09-15T03:34:43Z</dcterms:created>
  <dc:creator>ASUS</dc:creator>
  <cp:lastModifiedBy>HZH</cp:lastModifiedBy>
  <dcterms:modified xsi:type="dcterms:W3CDTF">2026-09-15T03:36:35Z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eyJoZGlkIjoiOTY4ZmY1MjRkOGQ4YThhNDg4MTRjODMyNGQyMTExYTQiLCJ1c2VySWQiOiIyNDg1ODQxNzQifQ==</vt:lpwstr>
  </property>
  <property fmtid="{D5CDD505-2E9C-101B-9397-08002B2CF9AE}" pid="4" name="ICV">
    <vt:lpwstr>DDDCC65C7523445EA6705DB46CCE9F73_12</vt:lpwstr>
  </property>
</Properties>
</file>