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0DAD05">
      <w:pPr>
        <w:jc w:val="center"/>
        <w:rPr>
          <w:rFonts w:hint="eastAsia" w:ascii="黑体" w:hAnsi="黑体" w:eastAsia="黑体" w:cs="黑体"/>
          <w:sz w:val="36"/>
          <w:szCs w:val="36"/>
        </w:rPr>
      </w:pPr>
      <w:r>
        <w:rPr>
          <w:rFonts w:hint="eastAsia" w:ascii="黑体" w:hAnsi="黑体" w:eastAsia="黑体" w:cs="黑体"/>
          <w:sz w:val="36"/>
          <w:szCs w:val="36"/>
        </w:rPr>
        <w:t>绍兴市</w:t>
      </w:r>
      <w:r>
        <w:rPr>
          <w:rFonts w:hint="eastAsia" w:ascii="黑体" w:hAnsi="黑体" w:eastAsia="黑体" w:cs="黑体"/>
          <w:sz w:val="36"/>
          <w:szCs w:val="36"/>
          <w:lang w:val="en-US" w:eastAsia="zh-CN"/>
        </w:rPr>
        <w:t>中</w:t>
      </w:r>
      <w:r>
        <w:rPr>
          <w:rFonts w:hint="eastAsia" w:ascii="黑体" w:hAnsi="黑体" w:eastAsia="黑体" w:cs="黑体"/>
          <w:sz w:val="36"/>
          <w:szCs w:val="36"/>
        </w:rPr>
        <w:t>医院脱贫地区农副产品网络销售平台扶贫</w:t>
      </w:r>
    </w:p>
    <w:p w14:paraId="6E0E47C7">
      <w:pPr>
        <w:jc w:val="center"/>
        <w:rPr>
          <w:rFonts w:hint="eastAsia" w:ascii="黑体" w:hAnsi="黑体" w:eastAsia="黑体" w:cs="黑体"/>
          <w:sz w:val="36"/>
          <w:szCs w:val="36"/>
        </w:rPr>
      </w:pPr>
      <w:r>
        <w:rPr>
          <w:rFonts w:hint="eastAsia" w:ascii="黑体" w:hAnsi="黑体" w:eastAsia="黑体" w:cs="黑体"/>
          <w:sz w:val="36"/>
          <w:szCs w:val="36"/>
        </w:rPr>
        <w:t>采购项目</w:t>
      </w:r>
      <w:r>
        <w:rPr>
          <w:rFonts w:hint="eastAsia" w:ascii="宋体" w:hAnsi="宋体" w:eastAsia="宋体"/>
          <w:b/>
          <w:sz w:val="36"/>
          <w:szCs w:val="36"/>
        </w:rPr>
        <w:t>询价（议价）第二次</w:t>
      </w:r>
      <w:r>
        <w:rPr>
          <w:rFonts w:hint="eastAsia" w:ascii="黑体" w:hAnsi="黑体" w:eastAsia="黑体" w:cs="黑体"/>
          <w:sz w:val="36"/>
          <w:szCs w:val="36"/>
        </w:rPr>
        <w:t>采购公告</w:t>
      </w:r>
    </w:p>
    <w:p w14:paraId="73ABD97D">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kern w:val="2"/>
          <w:sz w:val="24"/>
          <w:szCs w:val="24"/>
          <w:lang w:val="en-US" w:eastAsia="zh-CN" w:bidi="ar-SA"/>
          <w14:ligatures w14:val="standardContextual"/>
        </w:rPr>
        <w:t>根据《绍兴市财政局 绍兴市国资委关于鼓励动员采购农副产品助力共同富裕的通知》要求，</w:t>
      </w:r>
      <w:r>
        <w:rPr>
          <w:rFonts w:hint="eastAsia" w:ascii="黑体" w:hAnsi="黑体" w:eastAsia="黑体" w:cs="黑体"/>
          <w:sz w:val="24"/>
          <w:szCs w:val="24"/>
        </w:rPr>
        <w:t>我院</w:t>
      </w:r>
      <w:r>
        <w:rPr>
          <w:rFonts w:hint="eastAsia" w:ascii="黑体" w:hAnsi="黑体" w:eastAsia="黑体" w:cs="黑体"/>
          <w:sz w:val="24"/>
          <w:szCs w:val="24"/>
          <w:lang w:eastAsia="zh-CN"/>
        </w:rPr>
        <w:t>拟</w:t>
      </w:r>
      <w:r>
        <w:rPr>
          <w:rFonts w:hint="eastAsia" w:ascii="黑体" w:hAnsi="黑体" w:eastAsia="黑体" w:cs="黑体"/>
          <w:sz w:val="24"/>
          <w:szCs w:val="24"/>
        </w:rPr>
        <w:t>对脱贫地区农副产品网络销售平台项目进行公开报名询价（议价）。特邀请符合要求的供应商前来报名询价，现将有关事项公告如下：</w:t>
      </w:r>
    </w:p>
    <w:p w14:paraId="72EE2929">
      <w:pPr>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rPr>
          <w:rFonts w:hint="eastAsia" w:ascii="黑体" w:hAnsi="黑体" w:eastAsia="黑体" w:cs="黑体"/>
          <w:b/>
          <w:bCs/>
          <w:sz w:val="24"/>
          <w:szCs w:val="24"/>
        </w:rPr>
      </w:pPr>
      <w:r>
        <w:rPr>
          <w:rFonts w:hint="eastAsia" w:ascii="黑体" w:hAnsi="黑体" w:eastAsia="黑体" w:cs="黑体"/>
          <w:b/>
          <w:bCs/>
          <w:sz w:val="24"/>
          <w:szCs w:val="24"/>
        </w:rPr>
        <w:t>一、采购明细清单（详见附件一）</w:t>
      </w:r>
    </w:p>
    <w:p w14:paraId="06096990">
      <w:pPr>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rPr>
          <w:rFonts w:hint="eastAsia" w:ascii="黑体" w:hAnsi="黑体" w:eastAsia="黑体" w:cs="黑体"/>
          <w:b/>
          <w:bCs/>
          <w:sz w:val="24"/>
          <w:szCs w:val="24"/>
        </w:rPr>
      </w:pPr>
      <w:r>
        <w:rPr>
          <w:rFonts w:hint="eastAsia" w:ascii="黑体" w:hAnsi="黑体" w:eastAsia="黑体" w:cs="黑体"/>
          <w:b/>
          <w:bCs/>
          <w:sz w:val="24"/>
          <w:szCs w:val="24"/>
        </w:rPr>
        <w:t>二、必备要求：（须提供证明材料并加盖投标人公章，否则作无效标处理）</w:t>
      </w:r>
    </w:p>
    <w:p w14:paraId="04254C53">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1、特定资质：脱贫地区农副产品网络销售平台的入选单位。</w:t>
      </w:r>
    </w:p>
    <w:p w14:paraId="2372539A">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2、投标人</w:t>
      </w:r>
      <w:r>
        <w:rPr>
          <w:rFonts w:hint="eastAsia" w:ascii="黑体" w:hAnsi="黑体" w:eastAsia="黑体" w:cs="黑体"/>
          <w:b/>
          <w:bCs/>
          <w:sz w:val="24"/>
          <w:szCs w:val="24"/>
        </w:rPr>
        <w:t>报名时</w:t>
      </w:r>
      <w:r>
        <w:rPr>
          <w:rFonts w:hint="eastAsia" w:ascii="黑体" w:hAnsi="黑体" w:eastAsia="黑体" w:cs="黑体"/>
          <w:sz w:val="24"/>
          <w:szCs w:val="24"/>
        </w:rPr>
        <w:t>须提供：</w:t>
      </w:r>
    </w:p>
    <w:p w14:paraId="7017D6A1">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2.1、营业执照、授权书（如有）、法人或委托人身份证复印件。（单独封装）</w:t>
      </w:r>
    </w:p>
    <w:p w14:paraId="326A2F85">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2.2、各供应商根据所投标段提供投标样品，牛腱子</w:t>
      </w:r>
      <w:r>
        <w:rPr>
          <w:rFonts w:hint="eastAsia" w:ascii="黑体" w:hAnsi="黑体" w:eastAsia="黑体" w:cs="黑体"/>
          <w:sz w:val="24"/>
          <w:szCs w:val="24"/>
          <w:lang w:eastAsia="zh-CN"/>
        </w:rPr>
        <w:t>、</w:t>
      </w:r>
      <w:r>
        <w:rPr>
          <w:rFonts w:hint="eastAsia" w:ascii="黑体" w:hAnsi="黑体" w:eastAsia="黑体" w:cs="黑体"/>
          <w:sz w:val="24"/>
          <w:szCs w:val="24"/>
          <w:lang w:val="en-US" w:eastAsia="zh-CN"/>
        </w:rPr>
        <w:t>羊肉</w:t>
      </w:r>
      <w:r>
        <w:rPr>
          <w:rFonts w:hint="eastAsia" w:ascii="黑体" w:hAnsi="黑体" w:eastAsia="黑体" w:cs="黑体"/>
          <w:sz w:val="24"/>
          <w:szCs w:val="24"/>
        </w:rPr>
        <w:t>1公斤</w:t>
      </w:r>
      <w:r>
        <w:rPr>
          <w:rFonts w:hint="eastAsia" w:ascii="黑体" w:hAnsi="黑体" w:eastAsia="黑体" w:cs="黑体"/>
          <w:sz w:val="24"/>
          <w:szCs w:val="24"/>
          <w:lang w:eastAsia="zh-CN"/>
        </w:rPr>
        <w:t>，牛奶</w:t>
      </w:r>
      <w:r>
        <w:rPr>
          <w:rFonts w:hint="eastAsia" w:ascii="黑体" w:hAnsi="黑体" w:eastAsia="黑体" w:cs="黑体"/>
          <w:sz w:val="24"/>
          <w:szCs w:val="24"/>
          <w:lang w:val="en-US" w:eastAsia="zh-CN"/>
        </w:rPr>
        <w:t>1提</w:t>
      </w:r>
      <w:r>
        <w:rPr>
          <w:rFonts w:hint="eastAsia" w:ascii="黑体" w:hAnsi="黑体" w:eastAsia="黑体" w:cs="黑体"/>
          <w:sz w:val="24"/>
          <w:szCs w:val="24"/>
        </w:rPr>
        <w:t>（样品需贴有标注供应商名称且加盖公章的标签）。</w:t>
      </w:r>
    </w:p>
    <w:p w14:paraId="5C55446B">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2.3、报价表（详见附件二）（单独封装）。</w:t>
      </w:r>
    </w:p>
    <w:p w14:paraId="02CAEF30">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3、中标后投标人须承诺投标产品要满足采购人要求，不符合要求的须无条件退换货。</w:t>
      </w:r>
    </w:p>
    <w:p w14:paraId="718CBEB9">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4、中标后投标人须承诺所有产品自中标确定日起，36小时内送达采购人指定地点；定制产品可按双方协商日期交付。</w:t>
      </w:r>
    </w:p>
    <w:p w14:paraId="5F5F85ED">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5、中标后投标人须承诺所投产品的报价包含运输费、装卸费、人工费、调试费等一切所有费用，不得额外要求加价。（请各投标人综合考虑）</w:t>
      </w:r>
    </w:p>
    <w:p w14:paraId="66FA1C2A">
      <w:pPr>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rPr>
          <w:rFonts w:hint="eastAsia" w:ascii="黑体" w:hAnsi="黑体" w:eastAsia="黑体" w:cs="黑体"/>
          <w:b/>
          <w:bCs/>
          <w:sz w:val="24"/>
          <w:szCs w:val="24"/>
        </w:rPr>
      </w:pPr>
      <w:r>
        <w:rPr>
          <w:rFonts w:hint="eastAsia" w:ascii="黑体" w:hAnsi="黑体" w:eastAsia="黑体" w:cs="黑体"/>
          <w:b/>
          <w:bCs/>
          <w:sz w:val="24"/>
          <w:szCs w:val="24"/>
        </w:rPr>
        <w:t>三、投标方式</w:t>
      </w:r>
    </w:p>
    <w:p w14:paraId="0A0FE98F">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1、各供应商只限一次报价。</w:t>
      </w:r>
    </w:p>
    <w:p w14:paraId="2B2F2E45">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2、报名供应商按自己经营范围能力进行投标。</w:t>
      </w:r>
    </w:p>
    <w:p w14:paraId="3661A54E">
      <w:pPr>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rPr>
          <w:rFonts w:hint="eastAsia" w:ascii="黑体" w:hAnsi="黑体" w:eastAsia="黑体" w:cs="黑体"/>
          <w:b/>
          <w:bCs/>
          <w:sz w:val="24"/>
          <w:szCs w:val="24"/>
        </w:rPr>
      </w:pPr>
      <w:r>
        <w:rPr>
          <w:rFonts w:hint="eastAsia" w:ascii="黑体" w:hAnsi="黑体" w:eastAsia="黑体" w:cs="黑体"/>
          <w:b/>
          <w:bCs/>
          <w:sz w:val="24"/>
          <w:szCs w:val="24"/>
        </w:rPr>
        <w:t>四、</w:t>
      </w:r>
      <w:r>
        <w:rPr>
          <w:rFonts w:hint="eastAsia" w:ascii="仿宋" w:hAnsi="仿宋" w:eastAsia="仿宋" w:cs="仿宋"/>
          <w:b/>
          <w:sz w:val="28"/>
          <w:szCs w:val="28"/>
        </w:rPr>
        <w:t>评标方法：议价</w:t>
      </w:r>
      <w:r>
        <w:rPr>
          <w:rFonts w:hint="eastAsia" w:ascii="仿宋" w:hAnsi="仿宋" w:eastAsia="仿宋" w:cs="仿宋"/>
          <w:color w:val="3F3F3F"/>
          <w:sz w:val="28"/>
          <w:szCs w:val="28"/>
        </w:rPr>
        <w:t>投标人或实质性响应招标文件的投标人有两家及两家以上时，综合考虑该采购项目供应商（生产企业）规模、产品品牌、市场口碑、公司报价、方案内容、综合性价比，择优选定供应商；只有一家时，采用单一来源采购方式确定供应商。</w:t>
      </w:r>
      <w:r>
        <w:rPr>
          <w:rFonts w:hint="eastAsia" w:ascii="仿宋" w:hAnsi="仿宋" w:eastAsia="仿宋" w:cs="仿宋"/>
          <w:b/>
          <w:sz w:val="28"/>
          <w:szCs w:val="28"/>
        </w:rPr>
        <w:t>（超过最高限价作无效标处理）</w:t>
      </w:r>
    </w:p>
    <w:p w14:paraId="67A471BD">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1、对采购产品进行符合性审核：</w:t>
      </w:r>
    </w:p>
    <w:p w14:paraId="4DD782E3">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1.1成立</w:t>
      </w:r>
      <w:r>
        <w:rPr>
          <w:rFonts w:hint="eastAsia" w:ascii="黑体" w:hAnsi="黑体" w:eastAsia="黑体" w:cs="黑体"/>
          <w:sz w:val="24"/>
          <w:szCs w:val="24"/>
          <w:lang w:eastAsia="zh-CN"/>
        </w:rPr>
        <w:t>议</w:t>
      </w:r>
      <w:r>
        <w:rPr>
          <w:rFonts w:hint="eastAsia" w:ascii="黑体" w:hAnsi="黑体" w:eastAsia="黑体" w:cs="黑体"/>
          <w:sz w:val="24"/>
          <w:szCs w:val="24"/>
        </w:rPr>
        <w:t>价小组：监察室随机抽取</w:t>
      </w:r>
      <w:r>
        <w:rPr>
          <w:rFonts w:hint="eastAsia" w:ascii="黑体" w:hAnsi="黑体" w:eastAsia="黑体" w:cs="黑体"/>
          <w:sz w:val="24"/>
          <w:szCs w:val="24"/>
          <w:lang w:eastAsia="zh-CN"/>
        </w:rPr>
        <w:t>医院膳食委员会成员</w:t>
      </w:r>
      <w:r>
        <w:rPr>
          <w:rFonts w:hint="eastAsia" w:ascii="黑体" w:hAnsi="黑体" w:eastAsia="黑体" w:cs="黑体"/>
          <w:sz w:val="24"/>
          <w:szCs w:val="24"/>
        </w:rPr>
        <w:t>，作为评审人员，监察室派出工作人员作为监督人员。</w:t>
      </w:r>
    </w:p>
    <w:p w14:paraId="3F0D96AC">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1.2如投标单位不在脱贫地区农副产品网络销售平台的，不再进行后面的评审。</w:t>
      </w:r>
    </w:p>
    <w:p w14:paraId="568B713D">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1.3样品由食堂工作人员进行统一相同的加工，并标上相应的编号，且不得出现供应商名称。</w:t>
      </w:r>
    </w:p>
    <w:p w14:paraId="0592B789">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lang w:val="en-US" w:eastAsia="zh-CN"/>
        </w:rPr>
        <w:t>2</w:t>
      </w:r>
      <w:r>
        <w:rPr>
          <w:rFonts w:hint="eastAsia" w:ascii="黑体" w:hAnsi="黑体" w:eastAsia="黑体" w:cs="黑体"/>
          <w:sz w:val="24"/>
          <w:szCs w:val="24"/>
        </w:rPr>
        <w:t>、中标：</w:t>
      </w:r>
    </w:p>
    <w:p w14:paraId="073341CD">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lang w:val="en-US" w:eastAsia="zh-CN"/>
        </w:rPr>
        <w:t>2</w:t>
      </w:r>
      <w:r>
        <w:rPr>
          <w:rFonts w:hint="eastAsia" w:ascii="黑体" w:hAnsi="黑体" w:eastAsia="黑体" w:cs="黑体"/>
          <w:sz w:val="24"/>
          <w:szCs w:val="24"/>
        </w:rPr>
        <w:t>.1入围单位每个标段需单独报下浮率并单独封装；</w:t>
      </w:r>
    </w:p>
    <w:p w14:paraId="0E1DBAD4">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highlight w:val="yellow"/>
        </w:rPr>
      </w:pPr>
      <w:r>
        <w:rPr>
          <w:rFonts w:hint="eastAsia" w:ascii="黑体" w:hAnsi="黑体" w:eastAsia="黑体" w:cs="黑体"/>
          <w:sz w:val="24"/>
          <w:szCs w:val="24"/>
          <w:lang w:val="en-US" w:eastAsia="zh-CN"/>
        </w:rPr>
        <w:t>2</w:t>
      </w:r>
      <w:r>
        <w:rPr>
          <w:rFonts w:hint="eastAsia" w:ascii="黑体" w:hAnsi="黑体" w:eastAsia="黑体" w:cs="黑体"/>
          <w:sz w:val="24"/>
          <w:szCs w:val="24"/>
        </w:rPr>
        <w:t>.2</w:t>
      </w:r>
      <w:r>
        <w:rPr>
          <w:rFonts w:hint="eastAsia" w:ascii="黑体" w:hAnsi="黑体" w:eastAsia="黑体" w:cs="黑体"/>
          <w:sz w:val="24"/>
          <w:szCs w:val="24"/>
          <w:lang w:eastAsia="zh-CN"/>
        </w:rPr>
        <w:t>议</w:t>
      </w:r>
      <w:r>
        <w:rPr>
          <w:rFonts w:hint="eastAsia" w:ascii="黑体" w:hAnsi="黑体" w:eastAsia="黑体" w:cs="黑体"/>
          <w:sz w:val="24"/>
          <w:szCs w:val="24"/>
        </w:rPr>
        <w:t>价小组对入围的供应商开启报价文件</w:t>
      </w:r>
      <w:r>
        <w:rPr>
          <w:rFonts w:hint="eastAsia" w:ascii="黑体" w:hAnsi="黑体" w:eastAsia="黑体" w:cs="黑体"/>
          <w:b/>
          <w:bCs/>
          <w:sz w:val="24"/>
          <w:szCs w:val="24"/>
        </w:rPr>
        <w:t>(如基准价*供应商基准价下浮率的价格超过供应商在脱贫地区农副产品网络销售平台上的供应价格，作废标处理)，</w:t>
      </w:r>
      <w:r>
        <w:rPr>
          <w:rFonts w:hint="eastAsia" w:ascii="黑体" w:hAnsi="黑体" w:eastAsia="黑体" w:cs="黑体"/>
          <w:sz w:val="24"/>
          <w:szCs w:val="24"/>
        </w:rPr>
        <w:t>供应商一次性提交不可更改报价（密封递交），取最高下浮率为中标单位。</w:t>
      </w:r>
    </w:p>
    <w:p w14:paraId="60482FC1">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lang w:val="en-US" w:eastAsia="zh-CN"/>
        </w:rPr>
        <w:t>2</w:t>
      </w:r>
      <w:r>
        <w:rPr>
          <w:rFonts w:hint="eastAsia" w:ascii="黑体" w:hAnsi="黑体" w:eastAsia="黑体" w:cs="黑体"/>
          <w:sz w:val="24"/>
          <w:szCs w:val="24"/>
        </w:rPr>
        <w:t>.</w:t>
      </w:r>
      <w:r>
        <w:rPr>
          <w:rFonts w:hint="eastAsia" w:ascii="黑体" w:hAnsi="黑体" w:eastAsia="黑体" w:cs="黑体"/>
          <w:sz w:val="24"/>
          <w:szCs w:val="24"/>
          <w:lang w:val="en-US" w:eastAsia="zh-CN"/>
        </w:rPr>
        <w:t>3</w:t>
      </w:r>
      <w:r>
        <w:rPr>
          <w:rFonts w:hint="eastAsia" w:ascii="黑体" w:hAnsi="黑体" w:eastAsia="黑体" w:cs="黑体"/>
          <w:sz w:val="24"/>
          <w:szCs w:val="24"/>
        </w:rPr>
        <w:t>如果中标供应商配送产品质量和服务不符合医院要求，医院有权取消配送资格，重新议价采购。</w:t>
      </w:r>
    </w:p>
    <w:p w14:paraId="6F2381E0">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lang w:val="en-US" w:eastAsia="zh-CN"/>
        </w:rPr>
        <w:t>2.4</w:t>
      </w:r>
      <w:r>
        <w:rPr>
          <w:rFonts w:hint="eastAsia" w:ascii="黑体" w:hAnsi="黑体" w:eastAsia="黑体" w:cs="黑体"/>
          <w:sz w:val="24"/>
          <w:szCs w:val="24"/>
        </w:rPr>
        <w:t>如采购金额完成扶贫采购上限金额，合同自动终止。</w:t>
      </w:r>
    </w:p>
    <w:p w14:paraId="6A1085AB">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lang w:val="en-US" w:eastAsia="zh-CN"/>
        </w:rPr>
        <w:t>2.5</w:t>
      </w:r>
      <w:r>
        <w:rPr>
          <w:rFonts w:hint="eastAsia" w:ascii="黑体" w:hAnsi="黑体" w:eastAsia="黑体" w:cs="黑体"/>
          <w:sz w:val="24"/>
          <w:szCs w:val="24"/>
        </w:rPr>
        <w:t>如供应商在报时低于成本价恶意竞争，将取消投标资格。</w:t>
      </w:r>
    </w:p>
    <w:p w14:paraId="7F281DF0">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lang w:val="en-US" w:eastAsia="zh-CN"/>
        </w:rPr>
        <w:t>2.6</w:t>
      </w:r>
      <w:r>
        <w:rPr>
          <w:rFonts w:hint="eastAsia" w:ascii="黑体" w:hAnsi="黑体" w:eastAsia="黑体" w:cs="黑体"/>
          <w:sz w:val="24"/>
          <w:szCs w:val="24"/>
        </w:rPr>
        <w:t>产品有效期≥2/3的保质期，所有配送产品必须证照齐全，源头可查，可溯源，因质量问题造成食物中毒或其它安全责任事故的，供应商独立承担一切法律责任和经济责任。</w:t>
      </w:r>
    </w:p>
    <w:p w14:paraId="2696B450">
      <w:pPr>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rPr>
          <w:rFonts w:hint="eastAsia" w:ascii="黑体" w:hAnsi="黑体" w:eastAsia="黑体" w:cs="黑体"/>
          <w:b/>
          <w:bCs/>
          <w:sz w:val="24"/>
          <w:szCs w:val="24"/>
        </w:rPr>
      </w:pPr>
      <w:r>
        <w:rPr>
          <w:rFonts w:hint="eastAsia" w:ascii="黑体" w:hAnsi="黑体" w:eastAsia="黑体" w:cs="黑体"/>
          <w:b/>
          <w:bCs/>
          <w:sz w:val="24"/>
          <w:szCs w:val="24"/>
        </w:rPr>
        <w:t>五、中标结果</w:t>
      </w:r>
    </w:p>
    <w:p w14:paraId="37916C4E">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采购人会以电话联系告知中标人结果，不中标的不再另行联系。</w:t>
      </w:r>
      <w:r>
        <w:rPr>
          <w:rFonts w:hint="eastAsia" w:ascii="黑体" w:hAnsi="黑体" w:eastAsia="黑体" w:cs="黑体"/>
          <w:sz w:val="24"/>
          <w:szCs w:val="24"/>
          <w:lang w:eastAsia="zh-CN"/>
        </w:rPr>
        <w:t>议</w:t>
      </w:r>
      <w:r>
        <w:rPr>
          <w:rFonts w:hint="eastAsia" w:ascii="黑体" w:hAnsi="黑体" w:eastAsia="黑体" w:cs="黑体"/>
          <w:sz w:val="24"/>
          <w:szCs w:val="24"/>
        </w:rPr>
        <w:t>价结束后，未中标单位归还剩余的样品，中标单位的样品将作为留样处理。</w:t>
      </w:r>
    </w:p>
    <w:p w14:paraId="279DB06B">
      <w:pPr>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rPr>
          <w:rFonts w:hint="eastAsia" w:ascii="黑体" w:hAnsi="黑体" w:eastAsia="黑体" w:cs="黑体"/>
          <w:b/>
          <w:bCs/>
          <w:sz w:val="24"/>
          <w:szCs w:val="24"/>
        </w:rPr>
      </w:pPr>
      <w:r>
        <w:rPr>
          <w:rFonts w:hint="eastAsia" w:ascii="黑体" w:hAnsi="黑体" w:eastAsia="黑体" w:cs="黑体"/>
          <w:b/>
          <w:bCs/>
          <w:sz w:val="24"/>
          <w:szCs w:val="24"/>
        </w:rPr>
        <w:t>六、服务要求</w:t>
      </w:r>
    </w:p>
    <w:p w14:paraId="6E23C0C5">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1、本项目数量为预估数量，采购人可按实际需要进行增减，根据中标单价按实结算。</w:t>
      </w:r>
    </w:p>
    <w:p w14:paraId="2253B065">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2、付款方式：按绍兴市财政局通知要求，在脱贫地区农副产品网络销售平台下单、验收、结算。</w:t>
      </w:r>
    </w:p>
    <w:p w14:paraId="44DFAB33">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3、验收方式：采购人对所供货物进行最终验收，如发现与实际在用产品不符，中标供应商须承担由此发生的一切损失和费用，并接受相应的处罚。</w:t>
      </w:r>
    </w:p>
    <w:p w14:paraId="40DFA4EB">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4、各报名供应商请在规定时间内递交密封投标文件，并在密封件外包装注明所投标段、投标供应商名称并加盖公章。</w:t>
      </w:r>
    </w:p>
    <w:p w14:paraId="1FF0A8D7">
      <w:pPr>
        <w:pStyle w:val="13"/>
        <w:numPr>
          <w:ilvl w:val="0"/>
          <w:numId w:val="0"/>
        </w:numPr>
        <w:spacing w:beforeAutospacing="0" w:afterAutospacing="0" w:line="440" w:lineRule="exact"/>
        <w:ind w:firstLine="480" w:firstLineChars="200"/>
        <w:rPr>
          <w:rFonts w:hint="eastAsia" w:ascii="黑体" w:hAnsi="黑体" w:eastAsia="黑体" w:cs="黑体"/>
          <w:sz w:val="24"/>
          <w:szCs w:val="24"/>
        </w:rPr>
      </w:pPr>
      <w:r>
        <w:rPr>
          <w:rFonts w:hint="eastAsia" w:ascii="黑体" w:hAnsi="黑体" w:eastAsia="黑体" w:cs="黑体"/>
          <w:sz w:val="24"/>
          <w:szCs w:val="24"/>
        </w:rPr>
        <w:t>5、</w:t>
      </w:r>
      <w:r>
        <w:rPr>
          <w:rFonts w:hint="eastAsia" w:ascii="黑体" w:hAnsi="黑体" w:eastAsia="黑体" w:cs="黑体"/>
          <w:kern w:val="2"/>
          <w:sz w:val="24"/>
          <w:szCs w:val="24"/>
          <w:lang w:val="en-US" w:eastAsia="zh-CN" w:bidi="ar-SA"/>
          <w14:ligatures w14:val="standardContextual"/>
        </w:rPr>
        <w:t>报名时间：截止至2026年9月4日14：30时，报名时段每天上午8:00至12:00，下午14:00至17:00，逾期不候。</w:t>
      </w:r>
    </w:p>
    <w:p w14:paraId="695CDF52">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6、报名方式：报名资料可邮寄或现场递交，具体按经办人签收时间为准。</w:t>
      </w:r>
    </w:p>
    <w:p w14:paraId="58E54058">
      <w:pPr>
        <w:pStyle w:val="13"/>
        <w:numPr>
          <w:ilvl w:val="0"/>
          <w:numId w:val="0"/>
        </w:numPr>
        <w:spacing w:beforeAutospacing="0" w:afterAutospacing="0" w:line="440" w:lineRule="exact"/>
        <w:ind w:firstLine="480" w:firstLineChars="200"/>
        <w:rPr>
          <w:rFonts w:hint="eastAsia" w:ascii="黑体" w:hAnsi="黑体" w:eastAsia="黑体" w:cs="黑体"/>
          <w:sz w:val="24"/>
          <w:szCs w:val="24"/>
        </w:rPr>
      </w:pPr>
      <w:r>
        <w:rPr>
          <w:rFonts w:hint="eastAsia" w:ascii="黑体" w:hAnsi="黑体" w:eastAsia="黑体" w:cs="黑体"/>
          <w:sz w:val="24"/>
          <w:szCs w:val="24"/>
        </w:rPr>
        <w:t>7、报名地点：绍兴市中医院食堂。</w:t>
      </w:r>
    </w:p>
    <w:p w14:paraId="65E1BEB8">
      <w:pPr>
        <w:pStyle w:val="13"/>
        <w:numPr>
          <w:ilvl w:val="0"/>
          <w:numId w:val="0"/>
        </w:numPr>
        <w:spacing w:beforeAutospacing="0" w:afterAutospacing="0" w:line="440" w:lineRule="exact"/>
        <w:ind w:firstLine="480" w:firstLineChars="200"/>
        <w:rPr>
          <w:rFonts w:hint="eastAsia" w:ascii="黑体" w:hAnsi="黑体" w:eastAsia="黑体" w:cs="黑体"/>
          <w:sz w:val="24"/>
          <w:szCs w:val="24"/>
        </w:rPr>
      </w:pPr>
      <w:r>
        <w:rPr>
          <w:rFonts w:hint="eastAsia" w:ascii="黑体" w:hAnsi="黑体" w:eastAsia="黑体" w:cs="黑体"/>
          <w:sz w:val="24"/>
          <w:szCs w:val="24"/>
          <w:lang w:val="en-US" w:eastAsia="zh-CN"/>
        </w:rPr>
        <w:t>8、投标截止时间2026年</w:t>
      </w:r>
      <w:r>
        <w:rPr>
          <w:rFonts w:hint="eastAsia" w:ascii="黑体" w:hAnsi="黑体" w:eastAsia="黑体" w:cs="黑体"/>
          <w:kern w:val="2"/>
          <w:sz w:val="24"/>
          <w:szCs w:val="24"/>
          <w:lang w:val="en-US" w:eastAsia="zh-CN" w:bidi="ar-SA"/>
          <w14:ligatures w14:val="standardContextual"/>
        </w:rPr>
        <w:t>9月4日14：30时</w:t>
      </w:r>
      <w:bookmarkStart w:id="0" w:name="_GoBack"/>
      <w:bookmarkEnd w:id="0"/>
      <w:r>
        <w:rPr>
          <w:rFonts w:hint="eastAsia" w:ascii="黑体" w:hAnsi="黑体" w:eastAsia="黑体" w:cs="黑体"/>
          <w:sz w:val="24"/>
          <w:szCs w:val="24"/>
          <w:lang w:val="en-US" w:eastAsia="zh-CN"/>
        </w:rPr>
        <w:t>。</w:t>
      </w:r>
    </w:p>
    <w:p w14:paraId="6DD489C3">
      <w:pPr>
        <w:pStyle w:val="13"/>
        <w:numPr>
          <w:ilvl w:val="0"/>
          <w:numId w:val="0"/>
        </w:numPr>
        <w:spacing w:beforeAutospacing="0" w:afterAutospacing="0" w:line="440" w:lineRule="exact"/>
        <w:ind w:firstLine="480" w:firstLineChars="200"/>
        <w:rPr>
          <w:rFonts w:hint="eastAsia" w:ascii="黑体" w:hAnsi="黑体" w:eastAsia="黑体" w:cs="黑体"/>
          <w:sz w:val="24"/>
          <w:szCs w:val="24"/>
        </w:rPr>
      </w:pPr>
      <w:r>
        <w:rPr>
          <w:rFonts w:hint="eastAsia" w:ascii="黑体" w:hAnsi="黑体" w:eastAsia="黑体" w:cs="黑体"/>
          <w:sz w:val="24"/>
          <w:szCs w:val="24"/>
        </w:rPr>
        <w:t>提供样品的时间：投标截至时间前；经办人：樊</w:t>
      </w:r>
      <w:r>
        <w:rPr>
          <w:rFonts w:hint="eastAsia" w:ascii="黑体" w:hAnsi="黑体" w:eastAsia="黑体" w:cs="黑体"/>
          <w:sz w:val="24"/>
          <w:szCs w:val="24"/>
          <w:lang w:eastAsia="zh-CN"/>
        </w:rPr>
        <w:t>老师</w:t>
      </w:r>
      <w:r>
        <w:rPr>
          <w:rFonts w:hint="eastAsia" w:ascii="黑体" w:hAnsi="黑体" w:eastAsia="黑体" w:cs="黑体"/>
          <w:sz w:val="24"/>
          <w:szCs w:val="24"/>
        </w:rPr>
        <w:t>，联系电话：</w:t>
      </w:r>
      <w:r>
        <w:rPr>
          <w:rFonts w:hint="eastAsia" w:ascii="黑体" w:hAnsi="黑体" w:eastAsia="黑体" w:cs="黑体"/>
          <w:sz w:val="24"/>
          <w:szCs w:val="24"/>
          <w:lang w:val="en-US" w:eastAsia="zh-CN"/>
        </w:rPr>
        <w:t>0575-89107151</w:t>
      </w:r>
      <w:r>
        <w:rPr>
          <w:rFonts w:hint="eastAsia" w:ascii="黑体" w:hAnsi="黑体" w:eastAsia="黑体" w:cs="黑体"/>
          <w:sz w:val="24"/>
          <w:szCs w:val="24"/>
        </w:rPr>
        <w:t xml:space="preserve"> 。</w:t>
      </w:r>
    </w:p>
    <w:p w14:paraId="08DB5AD5">
      <w:pPr>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rPr>
          <w:rFonts w:hint="eastAsia" w:ascii="黑体" w:hAnsi="黑体" w:eastAsia="黑体" w:cs="黑体"/>
          <w:b/>
          <w:bCs/>
          <w:sz w:val="24"/>
          <w:szCs w:val="24"/>
        </w:rPr>
      </w:pPr>
      <w:r>
        <w:rPr>
          <w:rFonts w:hint="eastAsia" w:ascii="黑体" w:hAnsi="黑体" w:eastAsia="黑体" w:cs="黑体"/>
          <w:b/>
          <w:bCs/>
          <w:sz w:val="24"/>
          <w:szCs w:val="24"/>
        </w:rPr>
        <w:t>五、对本次采购提出询问、质疑、投诉请按以下方式联系</w:t>
      </w:r>
    </w:p>
    <w:p w14:paraId="7648857C">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采购人信息</w:t>
      </w:r>
    </w:p>
    <w:p w14:paraId="596B63A1">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名称：绍兴市中医院</w:t>
      </w:r>
    </w:p>
    <w:p w14:paraId="20BFA661">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default" w:ascii="黑体" w:hAnsi="黑体" w:eastAsia="黑体" w:cs="黑体"/>
          <w:sz w:val="24"/>
          <w:szCs w:val="24"/>
          <w:lang w:val="en-US" w:eastAsia="zh-CN"/>
        </w:rPr>
      </w:pPr>
      <w:r>
        <w:rPr>
          <w:rFonts w:hint="eastAsia" w:ascii="黑体" w:hAnsi="黑体" w:eastAsia="黑体" w:cs="黑体"/>
          <w:sz w:val="24"/>
          <w:szCs w:val="24"/>
        </w:rPr>
        <w:t>地址：绍兴市越城区</w:t>
      </w:r>
      <w:r>
        <w:rPr>
          <w:rFonts w:hint="eastAsia" w:ascii="黑体" w:hAnsi="黑体" w:eastAsia="黑体" w:cs="黑体"/>
          <w:sz w:val="24"/>
          <w:szCs w:val="24"/>
          <w:lang w:eastAsia="zh-CN"/>
        </w:rPr>
        <w:t>人民中路</w:t>
      </w:r>
      <w:r>
        <w:rPr>
          <w:rFonts w:hint="eastAsia" w:ascii="黑体" w:hAnsi="黑体" w:eastAsia="黑体" w:cs="黑体"/>
          <w:sz w:val="24"/>
          <w:szCs w:val="24"/>
          <w:lang w:val="en-US" w:eastAsia="zh-CN"/>
        </w:rPr>
        <w:t>641号</w:t>
      </w:r>
    </w:p>
    <w:p w14:paraId="112BA0D2">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eastAsia="zh-CN"/>
        </w:rPr>
      </w:pPr>
      <w:r>
        <w:rPr>
          <w:rFonts w:hint="eastAsia" w:ascii="黑体" w:hAnsi="黑体" w:eastAsia="黑体" w:cs="黑体"/>
          <w:sz w:val="24"/>
          <w:szCs w:val="24"/>
        </w:rPr>
        <w:t>项目联系人：</w:t>
      </w:r>
      <w:r>
        <w:rPr>
          <w:rFonts w:hint="eastAsia" w:ascii="黑体" w:hAnsi="黑体" w:eastAsia="黑体" w:cs="黑体"/>
          <w:sz w:val="24"/>
          <w:szCs w:val="24"/>
          <w:lang w:eastAsia="zh-CN"/>
        </w:rPr>
        <w:t>樊老师</w:t>
      </w:r>
    </w:p>
    <w:p w14:paraId="1C8557DE">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联系方式：</w:t>
      </w:r>
      <w:r>
        <w:rPr>
          <w:rFonts w:hint="eastAsia" w:ascii="黑体" w:hAnsi="黑体" w:eastAsia="黑体" w:cs="黑体"/>
          <w:sz w:val="24"/>
          <w:szCs w:val="24"/>
          <w:lang w:val="en-US" w:eastAsia="zh-CN"/>
        </w:rPr>
        <w:t>0575-89107151</w:t>
      </w:r>
    </w:p>
    <w:p w14:paraId="27CE0BEC">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eastAsia="zh-CN"/>
        </w:rPr>
      </w:pPr>
      <w:r>
        <w:rPr>
          <w:rFonts w:hint="eastAsia" w:ascii="黑体" w:hAnsi="黑体" w:eastAsia="黑体" w:cs="黑体"/>
          <w:sz w:val="24"/>
          <w:szCs w:val="24"/>
        </w:rPr>
        <w:t>质疑联系人：</w:t>
      </w:r>
      <w:r>
        <w:rPr>
          <w:rFonts w:hint="eastAsia" w:ascii="黑体" w:hAnsi="黑体" w:eastAsia="黑体" w:cs="黑体"/>
          <w:sz w:val="24"/>
          <w:szCs w:val="24"/>
          <w:lang w:eastAsia="zh-CN"/>
        </w:rPr>
        <w:t>殷科长</w:t>
      </w:r>
    </w:p>
    <w:p w14:paraId="2188C138">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黑体" w:hAnsi="黑体" w:eastAsia="黑体" w:cs="黑体"/>
          <w:sz w:val="24"/>
          <w:szCs w:val="24"/>
        </w:rPr>
      </w:pPr>
      <w:r>
        <w:rPr>
          <w:rFonts w:hint="eastAsia" w:ascii="黑体" w:hAnsi="黑体" w:eastAsia="黑体" w:cs="黑体"/>
          <w:sz w:val="24"/>
          <w:szCs w:val="24"/>
        </w:rPr>
        <w:t>联系方式：</w:t>
      </w:r>
      <w:r>
        <w:rPr>
          <w:rFonts w:hint="eastAsia" w:ascii="黑体" w:hAnsi="黑体" w:eastAsia="黑体" w:cs="黑体"/>
          <w:sz w:val="24"/>
          <w:szCs w:val="24"/>
          <w:lang w:val="en-US" w:eastAsia="zh-CN"/>
        </w:rPr>
        <w:t>0575-89107222</w:t>
      </w:r>
    </w:p>
    <w:p w14:paraId="4283D0EA">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right"/>
        <w:textAlignment w:val="auto"/>
        <w:rPr>
          <w:rFonts w:hint="eastAsia" w:ascii="黑体" w:hAnsi="黑体" w:eastAsia="黑体" w:cs="黑体"/>
          <w:sz w:val="24"/>
          <w:szCs w:val="24"/>
        </w:rPr>
      </w:pPr>
      <w:r>
        <w:rPr>
          <w:rFonts w:hint="eastAsia" w:ascii="黑体" w:hAnsi="黑体" w:eastAsia="黑体" w:cs="黑体"/>
          <w:sz w:val="24"/>
          <w:szCs w:val="24"/>
        </w:rPr>
        <w:t> </w:t>
      </w:r>
    </w:p>
    <w:p w14:paraId="419E58F0">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附件一</w:t>
      </w:r>
    </w:p>
    <w:p w14:paraId="2D07CE47">
      <w:pPr>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rPr>
          <w:rFonts w:hint="eastAsia" w:ascii="黑体" w:hAnsi="黑体" w:eastAsia="黑体" w:cs="黑体"/>
          <w:b/>
          <w:bCs/>
          <w:sz w:val="24"/>
          <w:szCs w:val="24"/>
        </w:rPr>
      </w:pPr>
      <w:r>
        <w:rPr>
          <w:rFonts w:hint="eastAsia" w:ascii="黑体" w:hAnsi="黑体" w:eastAsia="黑体" w:cs="黑体"/>
          <w:b/>
          <w:bCs/>
          <w:sz w:val="24"/>
          <w:szCs w:val="24"/>
          <w:lang w:val="en-US" w:eastAsia="zh-CN"/>
        </w:rPr>
        <w:t xml:space="preserve">01标 </w:t>
      </w:r>
      <w:r>
        <w:rPr>
          <w:rFonts w:hint="eastAsia" w:ascii="黑体" w:hAnsi="黑体" w:eastAsia="黑体" w:cs="黑体"/>
          <w:b/>
          <w:bCs/>
          <w:sz w:val="24"/>
          <w:szCs w:val="24"/>
        </w:rPr>
        <w:t>牛腱子</w:t>
      </w:r>
      <w:r>
        <w:rPr>
          <w:rFonts w:hint="eastAsia" w:ascii="黑体" w:hAnsi="黑体" w:eastAsia="黑体" w:cs="黑体"/>
          <w:b/>
          <w:bCs/>
          <w:sz w:val="24"/>
          <w:szCs w:val="24"/>
          <w:lang w:eastAsia="zh-CN"/>
        </w:rPr>
        <w:t>、</w:t>
      </w:r>
      <w:r>
        <w:rPr>
          <w:rFonts w:hint="eastAsia" w:ascii="黑体" w:hAnsi="黑体" w:eastAsia="黑体" w:cs="黑体"/>
          <w:b/>
          <w:bCs/>
          <w:sz w:val="24"/>
          <w:szCs w:val="24"/>
          <w:lang w:val="en-US" w:eastAsia="zh-CN"/>
        </w:rPr>
        <w:t>羊肉采购项目</w:t>
      </w:r>
      <w:r>
        <w:rPr>
          <w:rFonts w:hint="eastAsia" w:ascii="黑体" w:hAnsi="黑体" w:eastAsia="黑体" w:cs="黑体"/>
          <w:b/>
          <w:bCs/>
          <w:sz w:val="24"/>
          <w:szCs w:val="24"/>
        </w:rPr>
        <w:t>： </w:t>
      </w:r>
      <w:r>
        <w:rPr>
          <w:rFonts w:hint="eastAsia" w:ascii="黑体" w:hAnsi="黑体" w:eastAsia="黑体" w:cs="黑体"/>
          <w:b/>
          <w:bCs/>
          <w:sz w:val="24"/>
          <w:szCs w:val="24"/>
          <w:lang w:eastAsia="zh-CN"/>
        </w:rPr>
        <w:t>（</w:t>
      </w:r>
      <w:r>
        <w:rPr>
          <w:rFonts w:hint="eastAsia" w:ascii="黑体" w:hAnsi="黑体" w:eastAsia="黑体" w:cs="黑体"/>
          <w:b/>
          <w:bCs/>
          <w:sz w:val="24"/>
          <w:szCs w:val="24"/>
          <w:lang w:val="en-US" w:eastAsia="zh-CN"/>
        </w:rPr>
        <w:t>上限金额：130000.00元）</w:t>
      </w:r>
      <w:r>
        <w:rPr>
          <w:rFonts w:hint="eastAsia" w:ascii="黑体" w:hAnsi="黑体" w:eastAsia="黑体" w:cs="黑体"/>
          <w:b/>
          <w:bCs/>
          <w:sz w:val="24"/>
          <w:szCs w:val="24"/>
        </w:rPr>
        <w:t> </w:t>
      </w:r>
    </w:p>
    <w:tbl>
      <w:tblPr>
        <w:tblStyle w:val="16"/>
        <w:tblW w:w="86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1876"/>
        <w:gridCol w:w="1485"/>
        <w:gridCol w:w="2415"/>
      </w:tblGrid>
      <w:tr w14:paraId="2585C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59DC7084">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序号</w:t>
            </w:r>
          </w:p>
        </w:tc>
        <w:tc>
          <w:tcPr>
            <w:tcW w:w="1420" w:type="dxa"/>
          </w:tcPr>
          <w:p w14:paraId="7B32F94D">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名称</w:t>
            </w:r>
          </w:p>
        </w:tc>
        <w:tc>
          <w:tcPr>
            <w:tcW w:w="1876" w:type="dxa"/>
          </w:tcPr>
          <w:p w14:paraId="717DAA4A">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品牌（如有）</w:t>
            </w:r>
          </w:p>
        </w:tc>
        <w:tc>
          <w:tcPr>
            <w:tcW w:w="1485" w:type="dxa"/>
          </w:tcPr>
          <w:p w14:paraId="7FB27D57">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型号规格</w:t>
            </w:r>
          </w:p>
        </w:tc>
        <w:tc>
          <w:tcPr>
            <w:tcW w:w="2415" w:type="dxa"/>
          </w:tcPr>
          <w:p w14:paraId="3D1BE684">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议价基准价</w:t>
            </w:r>
          </w:p>
        </w:tc>
      </w:tr>
      <w:tr w14:paraId="0BBD2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611611A2">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1</w:t>
            </w:r>
          </w:p>
        </w:tc>
        <w:tc>
          <w:tcPr>
            <w:tcW w:w="1420" w:type="dxa"/>
            <w:vAlign w:val="top"/>
          </w:tcPr>
          <w:p w14:paraId="26FA8EE5">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牛腱子</w:t>
            </w:r>
          </w:p>
        </w:tc>
        <w:tc>
          <w:tcPr>
            <w:tcW w:w="1876" w:type="dxa"/>
            <w:vAlign w:val="top"/>
          </w:tcPr>
          <w:p w14:paraId="2DE9E444">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p>
        </w:tc>
        <w:tc>
          <w:tcPr>
            <w:tcW w:w="1485" w:type="dxa"/>
            <w:vAlign w:val="top"/>
          </w:tcPr>
          <w:p w14:paraId="2289C2B5">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2.5kg/袋</w:t>
            </w:r>
          </w:p>
        </w:tc>
        <w:tc>
          <w:tcPr>
            <w:tcW w:w="2415" w:type="dxa"/>
            <w:vAlign w:val="top"/>
          </w:tcPr>
          <w:p w14:paraId="69A088DD">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300元/袋</w:t>
            </w:r>
          </w:p>
        </w:tc>
      </w:tr>
      <w:tr w14:paraId="37266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309478A6">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2</w:t>
            </w:r>
          </w:p>
        </w:tc>
        <w:tc>
          <w:tcPr>
            <w:tcW w:w="1420" w:type="dxa"/>
            <w:vAlign w:val="top"/>
          </w:tcPr>
          <w:p w14:paraId="2855639A">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羊肉</w:t>
            </w:r>
          </w:p>
        </w:tc>
        <w:tc>
          <w:tcPr>
            <w:tcW w:w="1876" w:type="dxa"/>
            <w:vAlign w:val="top"/>
          </w:tcPr>
          <w:p w14:paraId="46EBBB1E">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p>
        </w:tc>
        <w:tc>
          <w:tcPr>
            <w:tcW w:w="1485" w:type="dxa"/>
            <w:vAlign w:val="top"/>
          </w:tcPr>
          <w:p w14:paraId="21866689">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2.5kg/袋</w:t>
            </w:r>
          </w:p>
        </w:tc>
        <w:tc>
          <w:tcPr>
            <w:tcW w:w="2415" w:type="dxa"/>
            <w:vAlign w:val="top"/>
          </w:tcPr>
          <w:p w14:paraId="5398FB9A">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300元/袋</w:t>
            </w:r>
          </w:p>
        </w:tc>
      </w:tr>
    </w:tbl>
    <w:p w14:paraId="25B671CC">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1、规格：2.5kg/袋</w:t>
      </w:r>
    </w:p>
    <w:p w14:paraId="32FBD426">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2、要求：优质牛腱子肉外观呈红褐色，肉质紧实饱满有弹性，表面略有纹理，无明显脂肪和筋膜，无异味，投标文件中按要求提供相关检疫检验检测报告。</w:t>
      </w:r>
    </w:p>
    <w:p w14:paraId="48811DF7">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3、要求：优质羊肉呈鲜红色、玫瑰红色，色泽均匀；肌肉纹路细密紧实，肥瘦相间分布自然，无异味；</w:t>
      </w:r>
      <w:r>
        <w:rPr>
          <w:rFonts w:hint="eastAsia" w:ascii="黑体" w:hAnsi="黑体" w:eastAsia="黑体" w:cs="黑体"/>
          <w:sz w:val="24"/>
          <w:szCs w:val="24"/>
        </w:rPr>
        <w:t>投标文件中按要求提供相关检疫检验检测报告</w:t>
      </w:r>
      <w:r>
        <w:rPr>
          <w:rFonts w:hint="eastAsia" w:ascii="黑体" w:hAnsi="黑体" w:eastAsia="黑体" w:cs="黑体"/>
          <w:sz w:val="24"/>
          <w:szCs w:val="24"/>
          <w:lang w:eastAsia="zh-CN"/>
        </w:rPr>
        <w:t>。</w:t>
      </w:r>
    </w:p>
    <w:p w14:paraId="63412305">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lang w:val="en-US" w:eastAsia="zh-CN"/>
        </w:rPr>
        <w:t>4</w:t>
      </w:r>
      <w:r>
        <w:rPr>
          <w:rFonts w:hint="eastAsia" w:ascii="黑体" w:hAnsi="黑体" w:eastAsia="黑体" w:cs="黑体"/>
          <w:sz w:val="24"/>
          <w:szCs w:val="24"/>
        </w:rPr>
        <w:t>、产地：宁夏或内蒙古。</w:t>
      </w:r>
    </w:p>
    <w:p w14:paraId="66D7BE76">
      <w:pPr>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rPr>
          <w:rFonts w:hint="eastAsia" w:ascii="黑体" w:hAnsi="黑体" w:eastAsia="黑体" w:cs="黑体"/>
          <w:b/>
          <w:bCs/>
          <w:sz w:val="24"/>
          <w:szCs w:val="24"/>
        </w:rPr>
      </w:pPr>
      <w:r>
        <w:rPr>
          <w:rFonts w:hint="eastAsia" w:ascii="黑体" w:hAnsi="黑体" w:eastAsia="黑体" w:cs="黑体"/>
          <w:b/>
          <w:bCs/>
          <w:sz w:val="24"/>
          <w:szCs w:val="24"/>
          <w:lang w:val="en-US" w:eastAsia="zh-CN"/>
        </w:rPr>
        <w:t>02标 牛奶采购项目</w:t>
      </w:r>
      <w:r>
        <w:rPr>
          <w:rFonts w:hint="eastAsia" w:ascii="黑体" w:hAnsi="黑体" w:eastAsia="黑体" w:cs="黑体"/>
          <w:b/>
          <w:bCs/>
          <w:sz w:val="24"/>
          <w:szCs w:val="24"/>
        </w:rPr>
        <w:t>： </w:t>
      </w:r>
      <w:r>
        <w:rPr>
          <w:rFonts w:hint="eastAsia" w:ascii="黑体" w:hAnsi="黑体" w:eastAsia="黑体" w:cs="黑体"/>
          <w:b/>
          <w:bCs/>
          <w:sz w:val="24"/>
          <w:szCs w:val="24"/>
          <w:lang w:eastAsia="zh-CN"/>
        </w:rPr>
        <w:t>（</w:t>
      </w:r>
      <w:r>
        <w:rPr>
          <w:rFonts w:hint="eastAsia" w:ascii="黑体" w:hAnsi="黑体" w:eastAsia="黑体" w:cs="黑体"/>
          <w:b/>
          <w:bCs/>
          <w:sz w:val="24"/>
          <w:szCs w:val="24"/>
          <w:lang w:val="en-US" w:eastAsia="zh-CN"/>
        </w:rPr>
        <w:t>上限金额：8</w:t>
      </w:r>
      <w:r>
        <w:rPr>
          <w:rFonts w:hint="default" w:ascii="黑体" w:hAnsi="黑体" w:eastAsia="黑体" w:cs="黑体"/>
          <w:b/>
          <w:bCs/>
          <w:sz w:val="24"/>
          <w:szCs w:val="24"/>
          <w:lang w:eastAsia="zh-CN"/>
          <w:woUserID w:val="1"/>
        </w:rPr>
        <w:t>00</w:t>
      </w:r>
      <w:r>
        <w:rPr>
          <w:rFonts w:hint="eastAsia" w:ascii="黑体" w:hAnsi="黑体" w:eastAsia="黑体" w:cs="黑体"/>
          <w:b/>
          <w:bCs/>
          <w:sz w:val="24"/>
          <w:szCs w:val="24"/>
          <w:lang w:val="en-US" w:eastAsia="zh-CN"/>
        </w:rPr>
        <w:t>00.00元）</w:t>
      </w:r>
      <w:r>
        <w:rPr>
          <w:rFonts w:hint="eastAsia" w:ascii="黑体" w:hAnsi="黑体" w:eastAsia="黑体" w:cs="黑体"/>
          <w:b/>
          <w:bCs/>
          <w:sz w:val="24"/>
          <w:szCs w:val="24"/>
        </w:rPr>
        <w:t> </w:t>
      </w:r>
    </w:p>
    <w:tbl>
      <w:tblPr>
        <w:tblStyle w:val="16"/>
        <w:tblW w:w="86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1876"/>
        <w:gridCol w:w="1485"/>
        <w:gridCol w:w="2415"/>
      </w:tblGrid>
      <w:tr w14:paraId="00BD8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0830ABA9">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序号</w:t>
            </w:r>
          </w:p>
        </w:tc>
        <w:tc>
          <w:tcPr>
            <w:tcW w:w="1420" w:type="dxa"/>
          </w:tcPr>
          <w:p w14:paraId="25EB0DAA">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名称</w:t>
            </w:r>
          </w:p>
        </w:tc>
        <w:tc>
          <w:tcPr>
            <w:tcW w:w="1876" w:type="dxa"/>
          </w:tcPr>
          <w:p w14:paraId="585E268C">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品牌（如有）</w:t>
            </w:r>
          </w:p>
        </w:tc>
        <w:tc>
          <w:tcPr>
            <w:tcW w:w="1485" w:type="dxa"/>
          </w:tcPr>
          <w:p w14:paraId="524D3BF8">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型号规格</w:t>
            </w:r>
          </w:p>
        </w:tc>
        <w:tc>
          <w:tcPr>
            <w:tcW w:w="2415" w:type="dxa"/>
          </w:tcPr>
          <w:p w14:paraId="5E80DBF8">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议价基准价</w:t>
            </w:r>
          </w:p>
        </w:tc>
      </w:tr>
      <w:tr w14:paraId="3CBCF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06310B0E">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1</w:t>
            </w:r>
          </w:p>
        </w:tc>
        <w:tc>
          <w:tcPr>
            <w:tcW w:w="1420" w:type="dxa"/>
            <w:vAlign w:val="top"/>
          </w:tcPr>
          <w:p w14:paraId="6414D361">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牛奶</w:t>
            </w:r>
          </w:p>
        </w:tc>
        <w:tc>
          <w:tcPr>
            <w:tcW w:w="1876" w:type="dxa"/>
            <w:vAlign w:val="top"/>
          </w:tcPr>
          <w:p w14:paraId="7DD2FFFD">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p>
        </w:tc>
        <w:tc>
          <w:tcPr>
            <w:tcW w:w="1485" w:type="dxa"/>
            <w:vAlign w:val="top"/>
          </w:tcPr>
          <w:p w14:paraId="1A2252D3">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p>
        </w:tc>
        <w:tc>
          <w:tcPr>
            <w:tcW w:w="2415" w:type="dxa"/>
            <w:vAlign w:val="top"/>
          </w:tcPr>
          <w:p w14:paraId="389C7BDA">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0.3元/10ML</w:t>
            </w:r>
          </w:p>
        </w:tc>
      </w:tr>
    </w:tbl>
    <w:p w14:paraId="43255BEE">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1、规格：180~250ML</w:t>
      </w:r>
    </w:p>
    <w:p w14:paraId="3DC6F134">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2、要求：优质常温纯牛奶，符合GB25190食品安全国家标准灭菌乳，投标文件中按要求提供相关检测报告。</w:t>
      </w:r>
    </w:p>
    <w:p w14:paraId="26E75BC3">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3、产地：新疆</w:t>
      </w:r>
    </w:p>
    <w:p w14:paraId="6CC98255">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p>
    <w:p w14:paraId="41E0605D">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p>
    <w:p w14:paraId="39A25D50">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p>
    <w:p w14:paraId="27BD6BA2">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rPr>
      </w:pPr>
      <w:r>
        <w:rPr>
          <w:rFonts w:hint="eastAsia" w:ascii="黑体" w:hAnsi="黑体" w:eastAsia="黑体" w:cs="黑体"/>
          <w:sz w:val="24"/>
          <w:szCs w:val="24"/>
        </w:rPr>
        <w:t>附件二：</w:t>
      </w:r>
      <w:r>
        <w:rPr>
          <w:rFonts w:hint="eastAsia" w:ascii="黑体" w:hAnsi="黑体" w:eastAsia="黑体" w:cs="黑体"/>
          <w:sz w:val="24"/>
          <w:szCs w:val="24"/>
          <w:lang w:val="en-US" w:eastAsia="zh-CN"/>
        </w:rPr>
        <w:t>议</w:t>
      </w:r>
      <w:r>
        <w:rPr>
          <w:rFonts w:hint="eastAsia" w:ascii="黑体" w:hAnsi="黑体" w:eastAsia="黑体" w:cs="黑体"/>
          <w:sz w:val="24"/>
          <w:szCs w:val="24"/>
        </w:rPr>
        <w:t>价报价表</w:t>
      </w:r>
    </w:p>
    <w:p w14:paraId="76A060FB">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b/>
          <w:bCs/>
          <w:sz w:val="24"/>
          <w:szCs w:val="24"/>
        </w:rPr>
      </w:pPr>
    </w:p>
    <w:p w14:paraId="49D9F10F">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b/>
          <w:bCs/>
          <w:sz w:val="24"/>
          <w:szCs w:val="24"/>
        </w:rPr>
      </w:pPr>
      <w:r>
        <w:rPr>
          <w:rFonts w:hint="eastAsia" w:ascii="黑体" w:hAnsi="黑体" w:eastAsia="黑体" w:cs="黑体"/>
          <w:b/>
          <w:bCs/>
          <w:sz w:val="24"/>
          <w:szCs w:val="24"/>
        </w:rPr>
        <w:t>0</w:t>
      </w:r>
      <w:r>
        <w:rPr>
          <w:rFonts w:hint="eastAsia" w:ascii="黑体" w:hAnsi="黑体" w:eastAsia="黑体" w:cs="黑体"/>
          <w:b/>
          <w:bCs/>
          <w:sz w:val="24"/>
          <w:szCs w:val="24"/>
          <w:lang w:val="en-US" w:eastAsia="zh-CN"/>
        </w:rPr>
        <w:t>1</w:t>
      </w:r>
      <w:r>
        <w:rPr>
          <w:rFonts w:hint="eastAsia" w:ascii="黑体" w:hAnsi="黑体" w:eastAsia="黑体" w:cs="黑体"/>
          <w:b/>
          <w:bCs/>
          <w:sz w:val="24"/>
          <w:szCs w:val="24"/>
        </w:rPr>
        <w:t>标  </w:t>
      </w:r>
      <w:r>
        <w:rPr>
          <w:rFonts w:hint="eastAsia" w:ascii="黑体" w:hAnsi="黑体" w:eastAsia="黑体" w:cs="黑体"/>
          <w:b/>
          <w:bCs/>
          <w:sz w:val="24"/>
          <w:szCs w:val="24"/>
          <w:lang w:val="en-US" w:eastAsia="zh-CN"/>
        </w:rPr>
        <w:t>牛腱子、羊肉</w:t>
      </w:r>
      <w:r>
        <w:rPr>
          <w:rFonts w:hint="eastAsia" w:ascii="黑体" w:hAnsi="黑体" w:eastAsia="黑体" w:cs="黑体"/>
          <w:b/>
          <w:bCs/>
          <w:sz w:val="24"/>
          <w:szCs w:val="24"/>
        </w:rPr>
        <w:t>采购项目</w:t>
      </w:r>
    </w:p>
    <w:p w14:paraId="293BFFF2">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黑体" w:hAnsi="黑体" w:eastAsia="黑体" w:cs="黑体"/>
          <w:b/>
          <w:bCs/>
          <w:sz w:val="24"/>
          <w:szCs w:val="24"/>
        </w:rPr>
      </w:pPr>
      <w:r>
        <w:rPr>
          <w:rFonts w:hint="eastAsia" w:ascii="黑体" w:hAnsi="黑体" w:eastAsia="黑体" w:cs="黑体"/>
          <w:b/>
          <w:bCs/>
          <w:sz w:val="24"/>
          <w:szCs w:val="24"/>
        </w:rPr>
        <w:t>议价报价表</w:t>
      </w:r>
    </w:p>
    <w:p w14:paraId="7618CBE3">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黑体" w:hAnsi="黑体" w:eastAsia="黑体" w:cs="黑体"/>
          <w:b/>
          <w:bCs/>
          <w:sz w:val="24"/>
          <w:szCs w:val="24"/>
        </w:rPr>
      </w:pPr>
    </w:p>
    <w:tbl>
      <w:tblPr>
        <w:tblStyle w:val="16"/>
        <w:tblW w:w="86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1876"/>
        <w:gridCol w:w="1485"/>
        <w:gridCol w:w="2415"/>
      </w:tblGrid>
      <w:tr w14:paraId="4732E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6BC232E0">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序号</w:t>
            </w:r>
          </w:p>
        </w:tc>
        <w:tc>
          <w:tcPr>
            <w:tcW w:w="1420" w:type="dxa"/>
          </w:tcPr>
          <w:p w14:paraId="26C6FB1C">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名称</w:t>
            </w:r>
          </w:p>
        </w:tc>
        <w:tc>
          <w:tcPr>
            <w:tcW w:w="1876" w:type="dxa"/>
          </w:tcPr>
          <w:p w14:paraId="045BBBA9">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品牌（如有）</w:t>
            </w:r>
          </w:p>
        </w:tc>
        <w:tc>
          <w:tcPr>
            <w:tcW w:w="1485" w:type="dxa"/>
          </w:tcPr>
          <w:p w14:paraId="392D037E">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型号规格</w:t>
            </w:r>
          </w:p>
        </w:tc>
        <w:tc>
          <w:tcPr>
            <w:tcW w:w="2415" w:type="dxa"/>
          </w:tcPr>
          <w:p w14:paraId="504BFE49">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议价基准价</w:t>
            </w:r>
          </w:p>
        </w:tc>
      </w:tr>
      <w:tr w14:paraId="57683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03BA0A67">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1</w:t>
            </w:r>
          </w:p>
        </w:tc>
        <w:tc>
          <w:tcPr>
            <w:tcW w:w="1420" w:type="dxa"/>
            <w:vAlign w:val="top"/>
          </w:tcPr>
          <w:p w14:paraId="77454AB6">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牛腱子</w:t>
            </w:r>
          </w:p>
        </w:tc>
        <w:tc>
          <w:tcPr>
            <w:tcW w:w="1876" w:type="dxa"/>
            <w:vAlign w:val="top"/>
          </w:tcPr>
          <w:p w14:paraId="6CC8FE7E">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rPr>
            </w:pPr>
          </w:p>
        </w:tc>
        <w:tc>
          <w:tcPr>
            <w:tcW w:w="1485" w:type="dxa"/>
            <w:vAlign w:val="top"/>
          </w:tcPr>
          <w:p w14:paraId="66D1896A">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2.5kg/袋</w:t>
            </w:r>
          </w:p>
        </w:tc>
        <w:tc>
          <w:tcPr>
            <w:tcW w:w="2415" w:type="dxa"/>
            <w:vAlign w:val="top"/>
          </w:tcPr>
          <w:p w14:paraId="1F0515E2">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300元/袋</w:t>
            </w:r>
          </w:p>
        </w:tc>
      </w:tr>
      <w:tr w14:paraId="50375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777CE73F">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2</w:t>
            </w:r>
          </w:p>
        </w:tc>
        <w:tc>
          <w:tcPr>
            <w:tcW w:w="1420" w:type="dxa"/>
            <w:vAlign w:val="top"/>
          </w:tcPr>
          <w:p w14:paraId="52AB71E7">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羊肉</w:t>
            </w:r>
          </w:p>
        </w:tc>
        <w:tc>
          <w:tcPr>
            <w:tcW w:w="1876" w:type="dxa"/>
            <w:vAlign w:val="top"/>
          </w:tcPr>
          <w:p w14:paraId="5DDCBDDA">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rPr>
            </w:pPr>
          </w:p>
        </w:tc>
        <w:tc>
          <w:tcPr>
            <w:tcW w:w="1485" w:type="dxa"/>
            <w:vAlign w:val="top"/>
          </w:tcPr>
          <w:p w14:paraId="2DD70CA4">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2.5kg/袋</w:t>
            </w:r>
          </w:p>
        </w:tc>
        <w:tc>
          <w:tcPr>
            <w:tcW w:w="2415" w:type="dxa"/>
            <w:vAlign w:val="top"/>
          </w:tcPr>
          <w:p w14:paraId="0F018FAC">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300元/袋</w:t>
            </w:r>
          </w:p>
        </w:tc>
      </w:tr>
      <w:tr w14:paraId="11395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6" w:type="dxa"/>
            <w:gridSpan w:val="3"/>
            <w:shd w:val="clear" w:color="auto" w:fill="auto"/>
            <w:vAlign w:val="top"/>
          </w:tcPr>
          <w:p w14:paraId="45B6664E">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rPr>
              <w:t>议价基准价下浮率（小写）</w:t>
            </w:r>
          </w:p>
        </w:tc>
        <w:tc>
          <w:tcPr>
            <w:tcW w:w="3900" w:type="dxa"/>
            <w:gridSpan w:val="2"/>
            <w:vAlign w:val="top"/>
          </w:tcPr>
          <w:p w14:paraId="5B39703A">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p>
        </w:tc>
      </w:tr>
      <w:tr w14:paraId="4C89A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6" w:type="dxa"/>
            <w:gridSpan w:val="3"/>
            <w:shd w:val="clear" w:color="auto" w:fill="auto"/>
            <w:vAlign w:val="top"/>
          </w:tcPr>
          <w:p w14:paraId="008FF9B7">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rPr>
              <w:t>议价基准价下浮率（</w:t>
            </w:r>
            <w:r>
              <w:rPr>
                <w:rFonts w:hint="eastAsia" w:ascii="黑体" w:hAnsi="黑体" w:eastAsia="黑体" w:cs="黑体"/>
                <w:sz w:val="24"/>
                <w:szCs w:val="24"/>
                <w:lang w:val="en-US" w:eastAsia="zh-CN"/>
              </w:rPr>
              <w:t>大</w:t>
            </w:r>
            <w:r>
              <w:rPr>
                <w:rFonts w:hint="eastAsia" w:ascii="黑体" w:hAnsi="黑体" w:eastAsia="黑体" w:cs="黑体"/>
                <w:sz w:val="24"/>
                <w:szCs w:val="24"/>
              </w:rPr>
              <w:t>写）</w:t>
            </w:r>
          </w:p>
        </w:tc>
        <w:tc>
          <w:tcPr>
            <w:tcW w:w="3900" w:type="dxa"/>
            <w:gridSpan w:val="2"/>
            <w:vAlign w:val="top"/>
          </w:tcPr>
          <w:p w14:paraId="48CE6A8E">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p>
        </w:tc>
      </w:tr>
    </w:tbl>
    <w:p w14:paraId="03E52176">
      <w:pPr>
        <w:keepNext w:val="0"/>
        <w:keepLines w:val="0"/>
        <w:pageBreakBefore w:val="0"/>
        <w:widowControl w:val="0"/>
        <w:kinsoku/>
        <w:wordWrap/>
        <w:overflowPunct/>
        <w:topLinePunct w:val="0"/>
        <w:autoSpaceDE/>
        <w:autoSpaceDN/>
        <w:bidi w:val="0"/>
        <w:adjustRightInd/>
        <w:snapToGrid/>
        <w:spacing w:line="240" w:lineRule="auto"/>
        <w:ind w:firstLine="437" w:firstLineChars="199"/>
        <w:jc w:val="left"/>
        <w:textAlignment w:val="auto"/>
        <w:rPr>
          <w:rFonts w:hint="eastAsia" w:ascii="宋体" w:hAnsi="宋体" w:eastAsia="宋体" w:cs="宋体"/>
          <w:bCs/>
          <w:color w:val="000000"/>
          <w:szCs w:val="21"/>
          <w:highlight w:val="none"/>
          <w:lang w:val="en-US" w:eastAsia="zh-CN"/>
        </w:rPr>
      </w:pPr>
    </w:p>
    <w:p w14:paraId="729068B0">
      <w:pPr>
        <w:keepNext w:val="0"/>
        <w:keepLines w:val="0"/>
        <w:pageBreakBefore w:val="0"/>
        <w:widowControl w:val="0"/>
        <w:kinsoku/>
        <w:wordWrap/>
        <w:overflowPunct/>
        <w:topLinePunct w:val="0"/>
        <w:autoSpaceDE/>
        <w:autoSpaceDN/>
        <w:bidi w:val="0"/>
        <w:adjustRightInd/>
        <w:snapToGrid/>
        <w:spacing w:line="240" w:lineRule="auto"/>
        <w:ind w:firstLine="437" w:firstLineChars="199"/>
        <w:jc w:val="left"/>
        <w:textAlignment w:val="auto"/>
        <w:rPr>
          <w:rFonts w:hint="eastAsia" w:ascii="宋体" w:hAnsi="宋体" w:eastAsia="宋体" w:cs="宋体"/>
          <w:bCs/>
          <w:color w:val="000000"/>
          <w:szCs w:val="21"/>
          <w:highlight w:val="none"/>
          <w:lang w:val="en-US" w:eastAsia="zh-CN"/>
        </w:rPr>
      </w:pPr>
    </w:p>
    <w:p w14:paraId="6D1A904D">
      <w:pPr>
        <w:keepNext w:val="0"/>
        <w:keepLines w:val="0"/>
        <w:pageBreakBefore w:val="0"/>
        <w:widowControl w:val="0"/>
        <w:kinsoku/>
        <w:wordWrap/>
        <w:overflowPunct/>
        <w:topLinePunct w:val="0"/>
        <w:autoSpaceDE/>
        <w:autoSpaceDN/>
        <w:bidi w:val="0"/>
        <w:adjustRightInd/>
        <w:snapToGrid/>
        <w:spacing w:line="240" w:lineRule="auto"/>
        <w:ind w:firstLine="437" w:firstLineChars="199"/>
        <w:jc w:val="left"/>
        <w:textAlignment w:val="auto"/>
        <w:rPr>
          <w:rFonts w:hint="eastAsia"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投标人名称（盖章）：</w:t>
      </w:r>
    </w:p>
    <w:p w14:paraId="542F045B">
      <w:pPr>
        <w:keepNext w:val="0"/>
        <w:keepLines w:val="0"/>
        <w:pageBreakBefore w:val="0"/>
        <w:widowControl w:val="0"/>
        <w:kinsoku/>
        <w:wordWrap/>
        <w:overflowPunct/>
        <w:topLinePunct w:val="0"/>
        <w:autoSpaceDE/>
        <w:autoSpaceDN/>
        <w:bidi w:val="0"/>
        <w:adjustRightInd/>
        <w:snapToGrid/>
        <w:spacing w:line="240" w:lineRule="auto"/>
        <w:ind w:firstLine="477" w:firstLineChars="199"/>
        <w:jc w:val="left"/>
        <w:textAlignment w:val="auto"/>
        <w:rPr>
          <w:rFonts w:hint="eastAsia" w:ascii="宋体" w:hAnsi="宋体" w:eastAsia="宋体" w:cs="宋体"/>
          <w:bCs/>
          <w:color w:val="000000"/>
          <w:szCs w:val="21"/>
          <w:highlight w:val="none"/>
          <w:lang w:val="en-US" w:eastAsia="zh-CN"/>
        </w:rPr>
      </w:pPr>
      <w:r>
        <w:rPr>
          <w:rFonts w:hint="eastAsia" w:ascii="黑体" w:hAnsi="黑体" w:eastAsia="黑体" w:cs="黑体"/>
          <w:sz w:val="24"/>
          <w:szCs w:val="24"/>
          <w:lang w:val="en-US" w:eastAsia="zh-CN"/>
        </w:rPr>
        <w:t>联系电话：</w:t>
      </w:r>
      <w:r>
        <w:rPr>
          <w:rFonts w:hint="eastAsia" w:ascii="宋体" w:hAnsi="宋体" w:eastAsia="宋体" w:cs="宋体"/>
          <w:bCs/>
          <w:color w:val="000000"/>
          <w:szCs w:val="21"/>
          <w:highlight w:val="none"/>
          <w:lang w:val="en-US" w:eastAsia="zh-CN"/>
        </w:rPr>
        <w:t>：</w:t>
      </w:r>
    </w:p>
    <w:p w14:paraId="23CF6C5D">
      <w:pPr>
        <w:keepNext w:val="0"/>
        <w:keepLines w:val="0"/>
        <w:pageBreakBefore w:val="0"/>
        <w:widowControl w:val="0"/>
        <w:kinsoku/>
        <w:wordWrap/>
        <w:overflowPunct/>
        <w:topLinePunct w:val="0"/>
        <w:autoSpaceDE/>
        <w:autoSpaceDN/>
        <w:bidi w:val="0"/>
        <w:adjustRightInd/>
        <w:snapToGrid/>
        <w:spacing w:line="240" w:lineRule="auto"/>
        <w:ind w:firstLine="437" w:firstLineChars="199"/>
        <w:jc w:val="left"/>
        <w:textAlignment w:val="auto"/>
        <w:rPr>
          <w:rFonts w:hint="eastAsia"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日期：    年   月   日</w:t>
      </w:r>
    </w:p>
    <w:p w14:paraId="760F4996">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rPr>
      </w:pPr>
    </w:p>
    <w:p w14:paraId="029A5C67">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rPr>
      </w:pPr>
    </w:p>
    <w:p w14:paraId="0758F713">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b/>
          <w:bCs/>
          <w:sz w:val="24"/>
          <w:szCs w:val="24"/>
        </w:rPr>
      </w:pPr>
      <w:r>
        <w:rPr>
          <w:rFonts w:hint="eastAsia" w:ascii="黑体" w:hAnsi="黑体" w:eastAsia="黑体" w:cs="黑体"/>
          <w:b/>
          <w:bCs/>
          <w:sz w:val="24"/>
          <w:szCs w:val="24"/>
        </w:rPr>
        <w:t>0</w:t>
      </w:r>
      <w:r>
        <w:rPr>
          <w:rFonts w:hint="eastAsia" w:ascii="黑体" w:hAnsi="黑体" w:eastAsia="黑体" w:cs="黑体"/>
          <w:b/>
          <w:bCs/>
          <w:sz w:val="24"/>
          <w:szCs w:val="24"/>
          <w:lang w:val="en-US" w:eastAsia="zh-CN"/>
        </w:rPr>
        <w:t>2</w:t>
      </w:r>
      <w:r>
        <w:rPr>
          <w:rFonts w:hint="eastAsia" w:ascii="黑体" w:hAnsi="黑体" w:eastAsia="黑体" w:cs="黑体"/>
          <w:b/>
          <w:bCs/>
          <w:sz w:val="24"/>
          <w:szCs w:val="24"/>
        </w:rPr>
        <w:t>标  </w:t>
      </w:r>
      <w:r>
        <w:rPr>
          <w:rFonts w:hint="eastAsia" w:ascii="黑体" w:hAnsi="黑体" w:eastAsia="黑体" w:cs="黑体"/>
          <w:b/>
          <w:bCs/>
          <w:sz w:val="24"/>
          <w:szCs w:val="24"/>
          <w:lang w:val="en-US" w:eastAsia="zh-CN"/>
        </w:rPr>
        <w:t>牛奶</w:t>
      </w:r>
      <w:r>
        <w:rPr>
          <w:rFonts w:hint="eastAsia" w:ascii="黑体" w:hAnsi="黑体" w:eastAsia="黑体" w:cs="黑体"/>
          <w:b/>
          <w:bCs/>
          <w:sz w:val="24"/>
          <w:szCs w:val="24"/>
        </w:rPr>
        <w:t>采购项目</w:t>
      </w:r>
    </w:p>
    <w:p w14:paraId="4E17F5CE">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黑体" w:hAnsi="黑体" w:eastAsia="黑体" w:cs="黑体"/>
          <w:b/>
          <w:bCs/>
          <w:sz w:val="24"/>
          <w:szCs w:val="24"/>
        </w:rPr>
      </w:pPr>
      <w:r>
        <w:rPr>
          <w:rFonts w:hint="eastAsia" w:ascii="黑体" w:hAnsi="黑体" w:eastAsia="黑体" w:cs="黑体"/>
          <w:b/>
          <w:bCs/>
          <w:sz w:val="24"/>
          <w:szCs w:val="24"/>
        </w:rPr>
        <w:t>议价报价表</w:t>
      </w:r>
    </w:p>
    <w:tbl>
      <w:tblPr>
        <w:tblStyle w:val="16"/>
        <w:tblW w:w="86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1876"/>
        <w:gridCol w:w="1485"/>
        <w:gridCol w:w="2415"/>
      </w:tblGrid>
      <w:tr w14:paraId="27909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51C76E8E">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序号</w:t>
            </w:r>
          </w:p>
        </w:tc>
        <w:tc>
          <w:tcPr>
            <w:tcW w:w="1420" w:type="dxa"/>
          </w:tcPr>
          <w:p w14:paraId="6B610789">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名称</w:t>
            </w:r>
          </w:p>
        </w:tc>
        <w:tc>
          <w:tcPr>
            <w:tcW w:w="1876" w:type="dxa"/>
          </w:tcPr>
          <w:p w14:paraId="10FA7A05">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品牌（如有）</w:t>
            </w:r>
          </w:p>
        </w:tc>
        <w:tc>
          <w:tcPr>
            <w:tcW w:w="1485" w:type="dxa"/>
          </w:tcPr>
          <w:p w14:paraId="544F1A2D">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型号规格</w:t>
            </w:r>
          </w:p>
        </w:tc>
        <w:tc>
          <w:tcPr>
            <w:tcW w:w="2415" w:type="dxa"/>
          </w:tcPr>
          <w:p w14:paraId="5C91CCB9">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议价基准价</w:t>
            </w:r>
          </w:p>
        </w:tc>
      </w:tr>
      <w:tr w14:paraId="32D62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6A6A1079">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1</w:t>
            </w:r>
          </w:p>
        </w:tc>
        <w:tc>
          <w:tcPr>
            <w:tcW w:w="1420" w:type="dxa"/>
            <w:vAlign w:val="top"/>
          </w:tcPr>
          <w:p w14:paraId="7A33E10B">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牛奶</w:t>
            </w:r>
          </w:p>
        </w:tc>
        <w:tc>
          <w:tcPr>
            <w:tcW w:w="1876" w:type="dxa"/>
            <w:vAlign w:val="top"/>
          </w:tcPr>
          <w:p w14:paraId="5EADF255">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rPr>
            </w:pPr>
          </w:p>
        </w:tc>
        <w:tc>
          <w:tcPr>
            <w:tcW w:w="1485" w:type="dxa"/>
            <w:vAlign w:val="top"/>
          </w:tcPr>
          <w:p w14:paraId="05E3DF55">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p>
        </w:tc>
        <w:tc>
          <w:tcPr>
            <w:tcW w:w="2415" w:type="dxa"/>
            <w:vAlign w:val="top"/>
          </w:tcPr>
          <w:p w14:paraId="102FB087">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0.3元/10ML</w:t>
            </w:r>
          </w:p>
        </w:tc>
      </w:tr>
      <w:tr w14:paraId="208FC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6" w:type="dxa"/>
            <w:gridSpan w:val="3"/>
          </w:tcPr>
          <w:p w14:paraId="6FD47F35">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rPr>
            </w:pPr>
            <w:r>
              <w:rPr>
                <w:rFonts w:hint="eastAsia" w:ascii="黑体" w:hAnsi="黑体" w:eastAsia="黑体" w:cs="黑体"/>
                <w:sz w:val="24"/>
                <w:szCs w:val="24"/>
              </w:rPr>
              <w:t>议价基准价下浮率（小写）</w:t>
            </w:r>
          </w:p>
        </w:tc>
        <w:tc>
          <w:tcPr>
            <w:tcW w:w="3900" w:type="dxa"/>
            <w:gridSpan w:val="2"/>
            <w:vAlign w:val="top"/>
          </w:tcPr>
          <w:p w14:paraId="225B9475">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p>
        </w:tc>
      </w:tr>
      <w:tr w14:paraId="7149B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6" w:type="dxa"/>
            <w:gridSpan w:val="3"/>
          </w:tcPr>
          <w:p w14:paraId="70725D70">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rPr>
            </w:pPr>
            <w:r>
              <w:rPr>
                <w:rFonts w:hint="eastAsia" w:ascii="黑体" w:hAnsi="黑体" w:eastAsia="黑体" w:cs="黑体"/>
                <w:sz w:val="24"/>
                <w:szCs w:val="24"/>
              </w:rPr>
              <w:t>议价基准价下浮率（</w:t>
            </w:r>
            <w:r>
              <w:rPr>
                <w:rFonts w:hint="eastAsia" w:ascii="黑体" w:hAnsi="黑体" w:eastAsia="黑体" w:cs="黑体"/>
                <w:sz w:val="24"/>
                <w:szCs w:val="24"/>
                <w:lang w:val="en-US" w:eastAsia="zh-CN"/>
              </w:rPr>
              <w:t>大</w:t>
            </w:r>
            <w:r>
              <w:rPr>
                <w:rFonts w:hint="eastAsia" w:ascii="黑体" w:hAnsi="黑体" w:eastAsia="黑体" w:cs="黑体"/>
                <w:sz w:val="24"/>
                <w:szCs w:val="24"/>
              </w:rPr>
              <w:t>写）</w:t>
            </w:r>
          </w:p>
        </w:tc>
        <w:tc>
          <w:tcPr>
            <w:tcW w:w="3900" w:type="dxa"/>
            <w:gridSpan w:val="2"/>
            <w:vAlign w:val="top"/>
          </w:tcPr>
          <w:p w14:paraId="330D0F3B">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p>
        </w:tc>
      </w:tr>
    </w:tbl>
    <w:p w14:paraId="5E233E31">
      <w:pPr>
        <w:keepNext w:val="0"/>
        <w:keepLines w:val="0"/>
        <w:pageBreakBefore w:val="0"/>
        <w:widowControl w:val="0"/>
        <w:kinsoku/>
        <w:wordWrap/>
        <w:overflowPunct/>
        <w:topLinePunct w:val="0"/>
        <w:autoSpaceDE/>
        <w:autoSpaceDN/>
        <w:bidi w:val="0"/>
        <w:adjustRightInd/>
        <w:snapToGrid/>
        <w:spacing w:line="240" w:lineRule="auto"/>
        <w:ind w:firstLine="437" w:firstLineChars="199"/>
        <w:jc w:val="left"/>
        <w:textAlignment w:val="auto"/>
        <w:rPr>
          <w:rFonts w:hint="eastAsia" w:ascii="宋体" w:hAnsi="宋体" w:eastAsia="宋体" w:cs="宋体"/>
          <w:bCs/>
          <w:color w:val="000000"/>
          <w:szCs w:val="21"/>
          <w:highlight w:val="none"/>
          <w:lang w:val="en-US" w:eastAsia="zh-CN"/>
        </w:rPr>
      </w:pPr>
    </w:p>
    <w:p w14:paraId="1EC18CD2">
      <w:pPr>
        <w:keepNext w:val="0"/>
        <w:keepLines w:val="0"/>
        <w:pageBreakBefore w:val="0"/>
        <w:widowControl w:val="0"/>
        <w:kinsoku/>
        <w:wordWrap/>
        <w:overflowPunct/>
        <w:topLinePunct w:val="0"/>
        <w:autoSpaceDE/>
        <w:autoSpaceDN/>
        <w:bidi w:val="0"/>
        <w:adjustRightInd/>
        <w:snapToGrid/>
        <w:spacing w:line="240" w:lineRule="auto"/>
        <w:ind w:firstLine="437" w:firstLineChars="199"/>
        <w:jc w:val="left"/>
        <w:textAlignment w:val="auto"/>
        <w:rPr>
          <w:rFonts w:hint="eastAsia" w:ascii="宋体" w:hAnsi="宋体" w:eastAsia="宋体" w:cs="宋体"/>
          <w:bCs/>
          <w:color w:val="000000"/>
          <w:szCs w:val="21"/>
          <w:highlight w:val="none"/>
          <w:lang w:val="en-US" w:eastAsia="zh-CN"/>
        </w:rPr>
      </w:pPr>
    </w:p>
    <w:p w14:paraId="424A6849">
      <w:pPr>
        <w:keepNext w:val="0"/>
        <w:keepLines w:val="0"/>
        <w:pageBreakBefore w:val="0"/>
        <w:widowControl w:val="0"/>
        <w:kinsoku/>
        <w:wordWrap/>
        <w:overflowPunct/>
        <w:topLinePunct w:val="0"/>
        <w:autoSpaceDE/>
        <w:autoSpaceDN/>
        <w:bidi w:val="0"/>
        <w:adjustRightInd/>
        <w:snapToGrid/>
        <w:spacing w:line="240" w:lineRule="auto"/>
        <w:ind w:firstLine="437" w:firstLineChars="199"/>
        <w:jc w:val="left"/>
        <w:textAlignment w:val="auto"/>
        <w:rPr>
          <w:rFonts w:hint="eastAsia"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投标人名称（盖章）：</w:t>
      </w:r>
    </w:p>
    <w:p w14:paraId="5478DA65">
      <w:pPr>
        <w:keepNext w:val="0"/>
        <w:keepLines w:val="0"/>
        <w:pageBreakBefore w:val="0"/>
        <w:widowControl w:val="0"/>
        <w:kinsoku/>
        <w:wordWrap/>
        <w:overflowPunct/>
        <w:topLinePunct w:val="0"/>
        <w:autoSpaceDE/>
        <w:autoSpaceDN/>
        <w:bidi w:val="0"/>
        <w:adjustRightInd/>
        <w:snapToGrid/>
        <w:spacing w:line="240" w:lineRule="auto"/>
        <w:ind w:firstLine="477" w:firstLineChars="199"/>
        <w:jc w:val="left"/>
        <w:textAlignment w:val="auto"/>
        <w:rPr>
          <w:rFonts w:hint="eastAsia" w:ascii="宋体" w:hAnsi="宋体" w:eastAsia="宋体" w:cs="宋体"/>
          <w:bCs/>
          <w:color w:val="000000"/>
          <w:szCs w:val="21"/>
          <w:highlight w:val="none"/>
          <w:lang w:val="en-US" w:eastAsia="zh-CN"/>
        </w:rPr>
      </w:pPr>
      <w:r>
        <w:rPr>
          <w:rFonts w:hint="eastAsia" w:ascii="黑体" w:hAnsi="黑体" w:eastAsia="黑体" w:cs="黑体"/>
          <w:sz w:val="24"/>
          <w:szCs w:val="24"/>
          <w:lang w:val="en-US" w:eastAsia="zh-CN"/>
        </w:rPr>
        <w:t>联系电话：</w:t>
      </w:r>
      <w:r>
        <w:rPr>
          <w:rFonts w:hint="eastAsia" w:ascii="宋体" w:hAnsi="宋体" w:eastAsia="宋体" w:cs="宋体"/>
          <w:bCs/>
          <w:color w:val="000000"/>
          <w:szCs w:val="21"/>
          <w:highlight w:val="none"/>
          <w:lang w:val="en-US" w:eastAsia="zh-CN"/>
        </w:rPr>
        <w:t>：</w:t>
      </w:r>
    </w:p>
    <w:p w14:paraId="2432D470">
      <w:pPr>
        <w:keepNext w:val="0"/>
        <w:keepLines w:val="0"/>
        <w:pageBreakBefore w:val="0"/>
        <w:widowControl w:val="0"/>
        <w:kinsoku/>
        <w:wordWrap/>
        <w:overflowPunct/>
        <w:topLinePunct w:val="0"/>
        <w:autoSpaceDE/>
        <w:autoSpaceDN/>
        <w:bidi w:val="0"/>
        <w:adjustRightInd/>
        <w:snapToGrid/>
        <w:spacing w:line="240" w:lineRule="auto"/>
        <w:ind w:firstLine="437" w:firstLineChars="199"/>
        <w:jc w:val="left"/>
        <w:textAlignment w:val="auto"/>
        <w:rPr>
          <w:rFonts w:hint="eastAsia"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日期：    年   月   日</w:t>
      </w:r>
    </w:p>
    <w:p w14:paraId="62DD1495">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p>
    <w:p w14:paraId="53998268">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注：</w:t>
      </w:r>
    </w:p>
    <w:p w14:paraId="1F8EFDF9">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1、议价人需按本表格式填写，否则视为议价响应文件含有招标人不能接受的附加条件，议价无效。</w:t>
      </w:r>
    </w:p>
    <w:p w14:paraId="198A12B5">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2、有关本项目实施所涉及的一切费用均计入报价。招标人将以合同形式有偿取得货物或服务，不接受询价人给予的赠品、回扣或者与采购无关的其他商品、服务，不得出现“0元”“免费赠送”等形式的无偿报价，否则视为议价响应文件含有招标人不能接受的附加条件，议价无效；采购内容未包含在《询价一览表（报价表）》名称栏中，议价人不能作出合理解释的，视为议价响应文件含有招标人不能接受的附加条件的，议价无效。</w:t>
      </w:r>
    </w:p>
    <w:p w14:paraId="2FBBD2D2">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rPr>
      </w:pPr>
    </w:p>
    <w:sectPr>
      <w:pgSz w:w="11906" w:h="16838"/>
      <w:pgMar w:top="1440" w:right="1800" w:bottom="1440" w:left="1800" w:header="851" w:footer="992" w:gutter="0"/>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Light">
    <w:altName w:val="宋体"/>
    <w:panose1 w:val="02010600030101010101"/>
    <w:charset w:val="86"/>
    <w:family w:val="auto"/>
    <w:pitch w:val="default"/>
    <w:sig w:usb0="00000000" w:usb1="00000000" w:usb2="00000016" w:usb3="00000000" w:csb0="0004000F" w:csb1="00000000"/>
  </w:font>
  <w:font w:name="DFPHei Std W5">
    <w:altName w:val="宋体"/>
    <w:panose1 w:val="00000000000000000000"/>
    <w:charset w:val="86"/>
    <w:family w:val="swiss"/>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0CF"/>
    <w:rsid w:val="000B40CF"/>
    <w:rsid w:val="00665482"/>
    <w:rsid w:val="00702CC1"/>
    <w:rsid w:val="00726584"/>
    <w:rsid w:val="00866B69"/>
    <w:rsid w:val="008D0EE0"/>
    <w:rsid w:val="00B20BFC"/>
    <w:rsid w:val="00BA6635"/>
    <w:rsid w:val="00F21B0D"/>
    <w:rsid w:val="00FE1BB2"/>
    <w:rsid w:val="041B1889"/>
    <w:rsid w:val="07573911"/>
    <w:rsid w:val="0D935B07"/>
    <w:rsid w:val="163971C4"/>
    <w:rsid w:val="19A87E7D"/>
    <w:rsid w:val="1DE56295"/>
    <w:rsid w:val="1E98780A"/>
    <w:rsid w:val="23B31D28"/>
    <w:rsid w:val="23FE1AD5"/>
    <w:rsid w:val="26814D28"/>
    <w:rsid w:val="274719E5"/>
    <w:rsid w:val="281E5444"/>
    <w:rsid w:val="2CAA06CB"/>
    <w:rsid w:val="30ED1D44"/>
    <w:rsid w:val="31D940BA"/>
    <w:rsid w:val="37E663BB"/>
    <w:rsid w:val="40BA4B7E"/>
    <w:rsid w:val="43FE724D"/>
    <w:rsid w:val="486024AF"/>
    <w:rsid w:val="53073C53"/>
    <w:rsid w:val="55CC4CE0"/>
    <w:rsid w:val="563A767D"/>
    <w:rsid w:val="5E8C397C"/>
    <w:rsid w:val="618135A0"/>
    <w:rsid w:val="654E3963"/>
    <w:rsid w:val="68024591"/>
    <w:rsid w:val="6E322BAB"/>
    <w:rsid w:val="71623D94"/>
    <w:rsid w:val="73D116B6"/>
    <w:rsid w:val="78870701"/>
    <w:rsid w:val="B737482D"/>
    <w:rsid w:val="E6CEF144"/>
    <w:rsid w:val="EF7FA66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4">
    <w:name w:val="heading 1"/>
    <w:basedOn w:val="1"/>
    <w:next w:val="1"/>
    <w:link w:val="20"/>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5">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6">
    <w:name w:val="heading 3"/>
    <w:basedOn w:val="1"/>
    <w:next w:val="1"/>
    <w:link w:val="22"/>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3">
    <w:name w:val="heading 4"/>
    <w:basedOn w:val="1"/>
    <w:next w:val="1"/>
    <w:link w:val="23"/>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7">
    <w:name w:val="heading 5"/>
    <w:basedOn w:val="1"/>
    <w:next w:val="1"/>
    <w:link w:val="24"/>
    <w:semiHidden/>
    <w:unhideWhenUsed/>
    <w:qFormat/>
    <w:uiPriority w:val="9"/>
    <w:pPr>
      <w:keepNext/>
      <w:keepLines/>
      <w:spacing w:before="80" w:after="40"/>
      <w:outlineLvl w:val="4"/>
    </w:pPr>
    <w:rPr>
      <w:rFonts w:cstheme="majorBidi"/>
      <w:color w:val="104862" w:themeColor="accent1" w:themeShade="BF"/>
      <w:sz w:val="24"/>
    </w:rPr>
  </w:style>
  <w:style w:type="paragraph" w:styleId="8">
    <w:name w:val="heading 6"/>
    <w:basedOn w:val="1"/>
    <w:next w:val="1"/>
    <w:link w:val="25"/>
    <w:semiHidden/>
    <w:unhideWhenUsed/>
    <w:qFormat/>
    <w:uiPriority w:val="9"/>
    <w:pPr>
      <w:keepNext/>
      <w:keepLines/>
      <w:spacing w:before="40" w:after="0"/>
      <w:outlineLvl w:val="5"/>
    </w:pPr>
    <w:rPr>
      <w:rFonts w:cstheme="majorBidi"/>
      <w:b/>
      <w:bCs/>
      <w:color w:val="104862" w:themeColor="accent1" w:themeShade="BF"/>
    </w:rPr>
  </w:style>
  <w:style w:type="paragraph" w:styleId="9">
    <w:name w:val="heading 7"/>
    <w:basedOn w:val="1"/>
    <w:next w:val="1"/>
    <w:link w:val="26"/>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27"/>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1">
    <w:name w:val="heading 9"/>
    <w:basedOn w:val="1"/>
    <w:next w:val="1"/>
    <w:link w:val="28"/>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12">
    <w:name w:val="Subtitle"/>
    <w:basedOn w:val="1"/>
    <w:next w:val="1"/>
    <w:link w:val="30"/>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3">
    <w:name w:val="Normal (Web)"/>
    <w:basedOn w:val="1"/>
    <w:semiHidden/>
    <w:unhideWhenUsed/>
    <w:qFormat/>
    <w:uiPriority w:val="99"/>
    <w:pPr>
      <w:widowControl/>
      <w:spacing w:before="100" w:beforeAutospacing="1" w:after="100" w:afterAutospacing="1" w:line="240" w:lineRule="auto"/>
    </w:pPr>
    <w:rPr>
      <w:rFonts w:ascii="宋体" w:hAnsi="宋体" w:eastAsia="宋体" w:cs="宋体"/>
      <w:kern w:val="0"/>
      <w:sz w:val="24"/>
      <w14:ligatures w14:val="none"/>
    </w:rPr>
  </w:style>
  <w:style w:type="paragraph" w:styleId="14">
    <w:name w:val="Title"/>
    <w:basedOn w:val="1"/>
    <w:next w:val="1"/>
    <w:link w:val="29"/>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6">
    <w:name w:val="Table Grid"/>
    <w:basedOn w:val="15"/>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22"/>
    <w:rPr>
      <w:b/>
      <w:bCs/>
    </w:rPr>
  </w:style>
  <w:style w:type="paragraph" w:customStyle="1" w:styleId="19">
    <w:name w:val="Default"/>
    <w:qFormat/>
    <w:uiPriority w:val="0"/>
    <w:pPr>
      <w:autoSpaceDE w:val="0"/>
      <w:autoSpaceDN w:val="0"/>
      <w:adjustRightInd w:val="0"/>
    </w:pPr>
    <w:rPr>
      <w:rFonts w:ascii="DFPHei Std W5" w:hAnsi="Calibri" w:eastAsia="DFPHei Std W5" w:cs="DFPHei Std W5"/>
      <w:color w:val="000000"/>
      <w:sz w:val="24"/>
      <w:szCs w:val="24"/>
      <w:lang w:val="en-US" w:eastAsia="zh-CN" w:bidi="ar-SA"/>
    </w:rPr>
  </w:style>
  <w:style w:type="character" w:customStyle="1" w:styleId="20">
    <w:name w:val="标题 1 字符"/>
    <w:basedOn w:val="17"/>
    <w:link w:val="4"/>
    <w:qFormat/>
    <w:uiPriority w:val="9"/>
    <w:rPr>
      <w:rFonts w:asciiTheme="majorHAnsi" w:hAnsiTheme="majorHAnsi" w:eastAsiaTheme="majorEastAsia" w:cstheme="majorBidi"/>
      <w:color w:val="104862" w:themeColor="accent1" w:themeShade="BF"/>
      <w:sz w:val="48"/>
      <w:szCs w:val="48"/>
    </w:rPr>
  </w:style>
  <w:style w:type="character" w:customStyle="1" w:styleId="21">
    <w:name w:val="标题 2 字符"/>
    <w:basedOn w:val="17"/>
    <w:link w:val="5"/>
    <w:semiHidden/>
    <w:qFormat/>
    <w:uiPriority w:val="9"/>
    <w:rPr>
      <w:rFonts w:asciiTheme="majorHAnsi" w:hAnsiTheme="majorHAnsi" w:eastAsiaTheme="majorEastAsia" w:cstheme="majorBidi"/>
      <w:color w:val="104862" w:themeColor="accent1" w:themeShade="BF"/>
      <w:sz w:val="40"/>
      <w:szCs w:val="40"/>
    </w:rPr>
  </w:style>
  <w:style w:type="character" w:customStyle="1" w:styleId="22">
    <w:name w:val="标题 3 字符"/>
    <w:basedOn w:val="17"/>
    <w:link w:val="6"/>
    <w:semiHidden/>
    <w:qFormat/>
    <w:uiPriority w:val="9"/>
    <w:rPr>
      <w:rFonts w:asciiTheme="majorHAnsi" w:hAnsiTheme="majorHAnsi" w:eastAsiaTheme="majorEastAsia" w:cstheme="majorBidi"/>
      <w:color w:val="104862" w:themeColor="accent1" w:themeShade="BF"/>
      <w:sz w:val="32"/>
      <w:szCs w:val="32"/>
    </w:rPr>
  </w:style>
  <w:style w:type="character" w:customStyle="1" w:styleId="23">
    <w:name w:val="标题 4 字符"/>
    <w:basedOn w:val="17"/>
    <w:link w:val="3"/>
    <w:semiHidden/>
    <w:qFormat/>
    <w:uiPriority w:val="9"/>
    <w:rPr>
      <w:rFonts w:cstheme="majorBidi"/>
      <w:color w:val="104862" w:themeColor="accent1" w:themeShade="BF"/>
      <w:sz w:val="28"/>
      <w:szCs w:val="28"/>
    </w:rPr>
  </w:style>
  <w:style w:type="character" w:customStyle="1" w:styleId="24">
    <w:name w:val="标题 5 字符"/>
    <w:basedOn w:val="17"/>
    <w:link w:val="7"/>
    <w:semiHidden/>
    <w:qFormat/>
    <w:uiPriority w:val="9"/>
    <w:rPr>
      <w:rFonts w:cstheme="majorBidi"/>
      <w:color w:val="104862" w:themeColor="accent1" w:themeShade="BF"/>
      <w:sz w:val="24"/>
    </w:rPr>
  </w:style>
  <w:style w:type="character" w:customStyle="1" w:styleId="25">
    <w:name w:val="标题 6 字符"/>
    <w:basedOn w:val="17"/>
    <w:link w:val="8"/>
    <w:semiHidden/>
    <w:qFormat/>
    <w:uiPriority w:val="9"/>
    <w:rPr>
      <w:rFonts w:cstheme="majorBidi"/>
      <w:b/>
      <w:bCs/>
      <w:color w:val="104862" w:themeColor="accent1" w:themeShade="BF"/>
    </w:rPr>
  </w:style>
  <w:style w:type="character" w:customStyle="1" w:styleId="26">
    <w:name w:val="标题 7 字符"/>
    <w:basedOn w:val="17"/>
    <w:link w:val="9"/>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7">
    <w:name w:val="标题 8 字符"/>
    <w:basedOn w:val="17"/>
    <w:link w:val="10"/>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8">
    <w:name w:val="标题 9 字符"/>
    <w:basedOn w:val="17"/>
    <w:link w:val="11"/>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30">
    <w:name w:val="副标题 字符"/>
    <w:basedOn w:val="17"/>
    <w:link w:val="12"/>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引用 字符"/>
    <w:basedOn w:val="17"/>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Intense Emphasis"/>
    <w:basedOn w:val="17"/>
    <w:qFormat/>
    <w:uiPriority w:val="21"/>
    <w:rPr>
      <w:i/>
      <w:iCs/>
      <w:color w:val="104862" w:themeColor="accent1" w:themeShade="BF"/>
    </w:rPr>
  </w:style>
  <w:style w:type="paragraph" w:styleId="35">
    <w:name w:val="Intense Quote"/>
    <w:basedOn w:val="1"/>
    <w:next w:val="1"/>
    <w:link w:val="36"/>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6">
    <w:name w:val="明显引用 字符"/>
    <w:basedOn w:val="17"/>
    <w:link w:val="35"/>
    <w:qFormat/>
    <w:uiPriority w:val="30"/>
    <w:rPr>
      <w:i/>
      <w:iCs/>
      <w:color w:val="104862" w:themeColor="accent1" w:themeShade="BF"/>
    </w:rPr>
  </w:style>
  <w:style w:type="character" w:customStyle="1" w:styleId="37">
    <w:name w:val="Intense Reference"/>
    <w:basedOn w:val="17"/>
    <w:qFormat/>
    <w:uiPriority w:val="32"/>
    <w:rPr>
      <w:b/>
      <w:bCs/>
      <w:smallCaps/>
      <w:color w:val="104862" w:themeColor="accent1" w:themeShade="BF"/>
      <w:spacing w:val="5"/>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Pages>5</Pages>
  <Words>2360</Words>
  <Characters>2526</Characters>
  <Lines>89</Lines>
  <Paragraphs>110</Paragraphs>
  <TotalTime>2</TotalTime>
  <ScaleCrop>false</ScaleCrop>
  <LinksUpToDate>false</LinksUpToDate>
  <CharactersWithSpaces>2559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2026-06-11T00:36:00Z</dcterms:created>
  <dc:creator>佳飞 施</dc:creator>
  <cp:lastModifiedBy>沈勇</cp:lastModifiedBy>
  <dcterms:modified xsi:type="dcterms:W3CDTF">2026-08-31T06:06:52Z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eyJoZGlkIjoiOWQ5YjI0NGU1OTIyNGExOWIwYmFjOGY0YTViYzBiY2QiLCJ1c2VySWQiOiIyNzg0MzMxMTUifQ==</vt:lpwstr>
  </property>
  <property fmtid="{D5CDD505-2E9C-101B-9397-08002B2CF9AE}" pid="3" name="KSOProductBuildVer">
    <vt:lpwstr>2052-12.1.0.28505</vt:lpwstr>
  </property>
  <property fmtid="{D5CDD505-2E9C-101B-9397-08002B2CF9AE}" pid="4" name="ICV">
    <vt:lpwstr>86831A7532BC4BC9A0ED7000B1DD659F_13</vt:lpwstr>
  </property>
</Properties>
</file>