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FE78EB">
      <w:pPr>
        <w:snapToGrid w:val="0"/>
        <w:spacing w:line="360" w:lineRule="auto"/>
        <w:jc w:val="center"/>
        <w:rPr>
          <w:rFonts w:ascii="仿宋" w:hAnsi="仿宋" w:eastAsia="仿宋" w:cs="Times New Roman"/>
          <w:b/>
          <w:bCs/>
          <w:sz w:val="32"/>
          <w:szCs w:val="32"/>
        </w:rPr>
      </w:pPr>
      <w:r>
        <w:rPr>
          <w:rFonts w:hint="eastAsia" w:ascii="仿宋" w:hAnsi="仿宋" w:eastAsia="仿宋" w:cs="Times New Roman"/>
          <w:b/>
          <w:bCs/>
          <w:sz w:val="32"/>
          <w:szCs w:val="32"/>
        </w:rPr>
        <w:t>绍兴市中医院一次性使用植入性给药装置留置针、一次性使用创口脉冲冲洗系统、一次性使用冲洗吸引管路采购项目</w:t>
      </w:r>
      <w:r>
        <w:rPr>
          <w:rFonts w:hint="eastAsia" w:ascii="仿宋" w:hAnsi="仿宋" w:eastAsia="仿宋" w:cs="Times New Roman"/>
          <w:b/>
          <w:bCs/>
          <w:sz w:val="32"/>
          <w:szCs w:val="32"/>
          <w:lang w:eastAsia="zh-CN"/>
        </w:rPr>
        <w:t>重招</w:t>
      </w:r>
      <w:r>
        <w:rPr>
          <w:rFonts w:hint="eastAsia" w:ascii="仿宋" w:hAnsi="仿宋" w:eastAsia="仿宋" w:cs="Times New Roman"/>
          <w:b/>
          <w:bCs/>
          <w:sz w:val="32"/>
          <w:szCs w:val="32"/>
        </w:rPr>
        <w:t>招标公告</w:t>
      </w:r>
    </w:p>
    <w:p w14:paraId="22828EFE">
      <w:pPr>
        <w:snapToGrid w:val="0"/>
        <w:spacing w:line="360" w:lineRule="auto"/>
        <w:ind w:firstLine="420" w:firstLineChars="200"/>
        <w:rPr>
          <w:rFonts w:ascii="宋体" w:hAnsi="宋体" w:eastAsia="宋体" w:cs="Times New Roman"/>
          <w:kern w:val="0"/>
          <w:szCs w:val="21"/>
        </w:rPr>
      </w:pPr>
    </w:p>
    <w:p w14:paraId="5BAE557C">
      <w:pPr>
        <w:snapToGrid w:val="0"/>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浙江社发项目管理有限公司受绍兴市中医院委托，就“</w:t>
      </w:r>
      <w:r>
        <w:rPr>
          <w:rFonts w:hint="eastAsia" w:ascii="宋体" w:hAnsi="宋体" w:eastAsia="宋体" w:cs="宋体"/>
          <w:b/>
          <w:color w:val="000000" w:themeColor="text1"/>
          <w:sz w:val="21"/>
          <w:szCs w:val="21"/>
          <w:lang w:eastAsia="zh-CN"/>
          <w14:textFill>
            <w14:solidFill>
              <w14:schemeClr w14:val="tx1"/>
            </w14:solidFill>
          </w14:textFill>
        </w:rPr>
        <w:t>绍兴市中医院一次性使用植入性给药装置留置针、一次性使用创口脉冲冲洗系统、一次性使用冲洗吸引管路采购项目重招</w:t>
      </w:r>
      <w:r>
        <w:rPr>
          <w:rFonts w:hint="eastAsia" w:ascii="宋体" w:hAnsi="宋体" w:eastAsia="宋体" w:cs="宋体"/>
          <w:b/>
          <w:color w:val="000000" w:themeColor="text1"/>
          <w:sz w:val="21"/>
          <w:szCs w:val="21"/>
          <w14:textFill>
            <w14:solidFill>
              <w14:schemeClr w14:val="tx1"/>
            </w14:solidFill>
          </w14:textFill>
        </w:rPr>
        <w:t>”</w:t>
      </w:r>
      <w:r>
        <w:rPr>
          <w:rFonts w:hint="eastAsia" w:ascii="宋体" w:hAnsi="宋体" w:eastAsia="宋体" w:cs="宋体"/>
          <w:color w:val="000000" w:themeColor="text1"/>
          <w:kern w:val="0"/>
          <w:sz w:val="21"/>
          <w:szCs w:val="21"/>
          <w14:textFill>
            <w14:solidFill>
              <w14:schemeClr w14:val="tx1"/>
            </w14:solidFill>
          </w14:textFill>
        </w:rPr>
        <w:t>进行公开招标，</w:t>
      </w:r>
      <w:r>
        <w:rPr>
          <w:rFonts w:hint="eastAsia" w:ascii="宋体" w:hAnsi="宋体" w:eastAsia="宋体" w:cs="宋体"/>
          <w:color w:val="000000" w:themeColor="text1"/>
          <w:sz w:val="21"/>
          <w:szCs w:val="21"/>
          <w14:textFill>
            <w14:solidFill>
              <w14:schemeClr w14:val="tx1"/>
            </w14:solidFill>
          </w14:textFill>
        </w:rPr>
        <w:t>诚邀国内合格的投标人前来投标，现公告如下：</w:t>
      </w:r>
    </w:p>
    <w:p w14:paraId="5E104104">
      <w:pPr>
        <w:snapToGrid w:val="0"/>
        <w:spacing w:line="360" w:lineRule="auto"/>
        <w:ind w:firstLine="422" w:firstLineChars="200"/>
        <w:rPr>
          <w:rFonts w:hint="eastAsia" w:ascii="宋体" w:hAnsi="宋体" w:eastAsia="宋体" w:cs="宋体"/>
          <w:b/>
          <w:color w:val="000000" w:themeColor="text1"/>
          <w:sz w:val="21"/>
          <w:szCs w:val="21"/>
          <w:lang w:eastAsia="zh-CN"/>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一、</w:t>
      </w:r>
      <w:r>
        <w:rPr>
          <w:rFonts w:hint="eastAsia" w:ascii="宋体" w:hAnsi="宋体" w:eastAsia="宋体" w:cs="宋体"/>
          <w:b/>
          <w:bCs/>
          <w:color w:val="000000" w:themeColor="text1"/>
          <w:sz w:val="21"/>
          <w:szCs w:val="21"/>
          <w14:textFill>
            <w14:solidFill>
              <w14:schemeClr w14:val="tx1"/>
            </w14:solidFill>
          </w14:textFill>
        </w:rPr>
        <w:t>项目编号：</w:t>
      </w:r>
      <w:r>
        <w:rPr>
          <w:rFonts w:hint="eastAsia" w:ascii="宋体" w:hAnsi="宋体" w:eastAsia="宋体" w:cs="宋体"/>
          <w:b/>
          <w:bCs/>
          <w:color w:val="000000" w:themeColor="text1"/>
          <w:sz w:val="21"/>
          <w:szCs w:val="21"/>
          <w:lang w:eastAsia="zh-CN"/>
          <w14:textFill>
            <w14:solidFill>
              <w14:schemeClr w14:val="tx1"/>
            </w14:solidFill>
          </w14:textFill>
        </w:rPr>
        <w:t>SXSZYY2026-06B</w:t>
      </w:r>
    </w:p>
    <w:p w14:paraId="12CE7F04">
      <w:pPr>
        <w:snapToGrid w:val="0"/>
        <w:spacing w:line="360" w:lineRule="auto"/>
        <w:ind w:firstLine="422" w:firstLineChars="200"/>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二、</w:t>
      </w:r>
      <w:r>
        <w:rPr>
          <w:rFonts w:hint="eastAsia" w:ascii="宋体" w:hAnsi="宋体" w:eastAsia="宋体" w:cs="宋体"/>
          <w:b/>
          <w:bCs/>
          <w:color w:val="000000" w:themeColor="text1"/>
          <w:sz w:val="21"/>
          <w:szCs w:val="21"/>
          <w14:textFill>
            <w14:solidFill>
              <w14:schemeClr w14:val="tx1"/>
            </w14:solidFill>
          </w14:textFill>
        </w:rPr>
        <w:t>招标目录：详见附件</w:t>
      </w:r>
    </w:p>
    <w:tbl>
      <w:tblPr>
        <w:tblStyle w:val="4"/>
        <w:tblW w:w="8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3752"/>
        <w:gridCol w:w="1934"/>
        <w:gridCol w:w="1582"/>
      </w:tblGrid>
      <w:tr w14:paraId="0405F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910" w:type="dxa"/>
            <w:shd w:val="clear" w:color="auto" w:fill="auto"/>
            <w:vAlign w:val="center"/>
          </w:tcPr>
          <w:p w14:paraId="031E1E1D">
            <w:pPr>
              <w:widowControl/>
              <w:jc w:val="center"/>
              <w:rPr>
                <w:rFonts w:hint="eastAsia" w:ascii="宋体" w:hAnsi="宋体" w:eastAsia="宋体" w:cs="宋体"/>
                <w:b/>
                <w:bCs/>
                <w:color w:val="000000" w:themeColor="text1"/>
                <w:kern w:val="0"/>
                <w:sz w:val="21"/>
                <w:szCs w:val="21"/>
                <w14:textFill>
                  <w14:solidFill>
                    <w14:schemeClr w14:val="tx1"/>
                  </w14:solidFill>
                </w14:textFill>
              </w:rPr>
            </w:pPr>
            <w:r>
              <w:rPr>
                <w:rFonts w:hint="eastAsia" w:ascii="宋体" w:hAnsi="宋体" w:eastAsia="宋体" w:cs="宋体"/>
                <w:b/>
                <w:bCs/>
                <w:color w:val="000000" w:themeColor="text1"/>
                <w:kern w:val="0"/>
                <w:sz w:val="21"/>
                <w:szCs w:val="21"/>
                <w14:textFill>
                  <w14:solidFill>
                    <w14:schemeClr w14:val="tx1"/>
                  </w14:solidFill>
                </w14:textFill>
              </w:rPr>
              <w:t>标项</w:t>
            </w:r>
          </w:p>
        </w:tc>
        <w:tc>
          <w:tcPr>
            <w:tcW w:w="3752" w:type="dxa"/>
            <w:shd w:val="clear" w:color="auto" w:fill="auto"/>
            <w:vAlign w:val="center"/>
          </w:tcPr>
          <w:p w14:paraId="10A10976">
            <w:pPr>
              <w:widowControl/>
              <w:jc w:val="center"/>
              <w:rPr>
                <w:rFonts w:hint="eastAsia" w:ascii="宋体" w:hAnsi="宋体" w:eastAsia="宋体" w:cs="宋体"/>
                <w:b/>
                <w:bCs/>
                <w:color w:val="000000" w:themeColor="text1"/>
                <w:kern w:val="0"/>
                <w:sz w:val="21"/>
                <w:szCs w:val="21"/>
                <w14:textFill>
                  <w14:solidFill>
                    <w14:schemeClr w14:val="tx1"/>
                  </w14:solidFill>
                </w14:textFill>
              </w:rPr>
            </w:pPr>
            <w:r>
              <w:rPr>
                <w:rFonts w:hint="eastAsia" w:ascii="宋体" w:hAnsi="宋体" w:eastAsia="宋体" w:cs="宋体"/>
                <w:b/>
                <w:bCs/>
                <w:color w:val="000000" w:themeColor="text1"/>
                <w:kern w:val="0"/>
                <w:sz w:val="21"/>
                <w:szCs w:val="21"/>
                <w14:textFill>
                  <w14:solidFill>
                    <w14:schemeClr w14:val="tx1"/>
                  </w14:solidFill>
                </w14:textFill>
              </w:rPr>
              <w:t>标段名称及数量</w:t>
            </w:r>
            <w:r>
              <w:rPr>
                <w:rFonts w:hint="eastAsia" w:ascii="宋体" w:hAnsi="宋体" w:eastAsia="宋体" w:cs="宋体"/>
                <w:b/>
                <w:bCs/>
                <w:color w:val="000000" w:themeColor="text1"/>
                <w:kern w:val="0"/>
                <w:sz w:val="21"/>
                <w:szCs w:val="21"/>
                <w14:textFill>
                  <w14:solidFill>
                    <w14:schemeClr w14:val="tx1"/>
                  </w14:solidFill>
                </w14:textFill>
              </w:rPr>
              <w:br w:type="textWrapping"/>
            </w:r>
            <w:r>
              <w:rPr>
                <w:rFonts w:hint="eastAsia" w:ascii="宋体" w:hAnsi="宋体" w:eastAsia="宋体" w:cs="宋体"/>
                <w:b/>
                <w:bCs/>
                <w:color w:val="000000" w:themeColor="text1"/>
                <w:kern w:val="0"/>
                <w:sz w:val="21"/>
                <w:szCs w:val="21"/>
                <w14:textFill>
                  <w14:solidFill>
                    <w14:schemeClr w14:val="tx1"/>
                  </w14:solidFill>
                </w14:textFill>
              </w:rPr>
              <w:t>（详见招标文件）</w:t>
            </w:r>
          </w:p>
        </w:tc>
        <w:tc>
          <w:tcPr>
            <w:tcW w:w="1934" w:type="dxa"/>
            <w:shd w:val="clear" w:color="auto" w:fill="auto"/>
            <w:vAlign w:val="center"/>
          </w:tcPr>
          <w:p w14:paraId="1BF8A5ED">
            <w:pPr>
              <w:widowControl/>
              <w:jc w:val="center"/>
              <w:rPr>
                <w:rFonts w:hint="eastAsia" w:ascii="宋体" w:hAnsi="宋体" w:eastAsia="宋体" w:cs="宋体"/>
                <w:b/>
                <w:bCs/>
                <w:color w:val="000000" w:themeColor="text1"/>
                <w:kern w:val="0"/>
                <w:sz w:val="21"/>
                <w:szCs w:val="21"/>
                <w14:textFill>
                  <w14:solidFill>
                    <w14:schemeClr w14:val="tx1"/>
                  </w14:solidFill>
                </w14:textFill>
              </w:rPr>
            </w:pPr>
            <w:r>
              <w:rPr>
                <w:rFonts w:hint="eastAsia" w:ascii="宋体" w:hAnsi="宋体" w:eastAsia="宋体" w:cs="宋体"/>
                <w:b/>
                <w:bCs/>
                <w:color w:val="000000" w:themeColor="text1"/>
                <w:kern w:val="0"/>
                <w:sz w:val="21"/>
                <w:szCs w:val="21"/>
                <w14:textFill>
                  <w14:solidFill>
                    <w14:schemeClr w14:val="tx1"/>
                  </w14:solidFill>
                </w14:textFill>
              </w:rPr>
              <w:t>预算金额(万元）</w:t>
            </w:r>
          </w:p>
        </w:tc>
        <w:tc>
          <w:tcPr>
            <w:tcW w:w="1582" w:type="dxa"/>
            <w:shd w:val="clear" w:color="auto" w:fill="auto"/>
            <w:vAlign w:val="center"/>
          </w:tcPr>
          <w:p w14:paraId="35798578">
            <w:pPr>
              <w:widowControl/>
              <w:jc w:val="center"/>
              <w:rPr>
                <w:rFonts w:hint="eastAsia" w:ascii="宋体" w:hAnsi="宋体" w:eastAsia="宋体" w:cs="宋体"/>
                <w:b/>
                <w:bCs/>
                <w:color w:val="000000" w:themeColor="text1"/>
                <w:kern w:val="0"/>
                <w:sz w:val="21"/>
                <w:szCs w:val="21"/>
                <w14:textFill>
                  <w14:solidFill>
                    <w14:schemeClr w14:val="tx1"/>
                  </w14:solidFill>
                </w14:textFill>
              </w:rPr>
            </w:pPr>
            <w:r>
              <w:rPr>
                <w:rFonts w:hint="eastAsia" w:ascii="宋体" w:hAnsi="宋体" w:eastAsia="宋体" w:cs="宋体"/>
                <w:b/>
                <w:bCs/>
                <w:color w:val="000000" w:themeColor="text1"/>
                <w:kern w:val="0"/>
                <w:sz w:val="21"/>
                <w:szCs w:val="21"/>
                <w14:textFill>
                  <w14:solidFill>
                    <w14:schemeClr w14:val="tx1"/>
                  </w14:solidFill>
                </w14:textFill>
              </w:rPr>
              <w:t>服务期限</w:t>
            </w:r>
          </w:p>
        </w:tc>
      </w:tr>
      <w:tr w14:paraId="240CC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910" w:type="dxa"/>
            <w:shd w:val="clear" w:color="auto" w:fill="auto"/>
            <w:vAlign w:val="center"/>
          </w:tcPr>
          <w:p w14:paraId="1A308670">
            <w:pPr>
              <w:widowControl/>
              <w:jc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w:t>
            </w:r>
          </w:p>
        </w:tc>
        <w:tc>
          <w:tcPr>
            <w:tcW w:w="3752" w:type="dxa"/>
            <w:shd w:val="clear" w:color="auto" w:fill="auto"/>
            <w:vAlign w:val="center"/>
          </w:tcPr>
          <w:p w14:paraId="4E05F76E">
            <w:pPr>
              <w:widowControl/>
              <w:jc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一次性使用植入性给药装置留置针</w:t>
            </w:r>
          </w:p>
        </w:tc>
        <w:tc>
          <w:tcPr>
            <w:tcW w:w="1934" w:type="dxa"/>
            <w:shd w:val="clear" w:color="auto" w:fill="auto"/>
            <w:vAlign w:val="center"/>
          </w:tcPr>
          <w:p w14:paraId="28A99D78">
            <w:pPr>
              <w:widowControl/>
              <w:jc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6.6</w:t>
            </w:r>
          </w:p>
        </w:tc>
        <w:tc>
          <w:tcPr>
            <w:tcW w:w="1582" w:type="dxa"/>
            <w:shd w:val="clear" w:color="auto" w:fill="auto"/>
            <w:vAlign w:val="center"/>
          </w:tcPr>
          <w:p w14:paraId="64BF5BEF">
            <w:pPr>
              <w:widowControl/>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2年</w:t>
            </w:r>
          </w:p>
        </w:tc>
      </w:tr>
      <w:tr w14:paraId="1FCA9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910" w:type="dxa"/>
            <w:shd w:val="clear" w:color="auto" w:fill="auto"/>
            <w:vAlign w:val="center"/>
          </w:tcPr>
          <w:p w14:paraId="299F4AED">
            <w:pPr>
              <w:widowControl/>
              <w:jc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2</w:t>
            </w:r>
          </w:p>
        </w:tc>
        <w:tc>
          <w:tcPr>
            <w:tcW w:w="3752" w:type="dxa"/>
            <w:shd w:val="clear" w:color="auto" w:fill="auto"/>
            <w:vAlign w:val="center"/>
          </w:tcPr>
          <w:p w14:paraId="4638F3C6">
            <w:pPr>
              <w:widowControl/>
              <w:jc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一次性使用创口脉冲冲洗系统（关节）</w:t>
            </w:r>
          </w:p>
        </w:tc>
        <w:tc>
          <w:tcPr>
            <w:tcW w:w="1934" w:type="dxa"/>
            <w:shd w:val="clear" w:color="auto" w:fill="auto"/>
            <w:vAlign w:val="center"/>
          </w:tcPr>
          <w:p w14:paraId="324D21BC">
            <w:pPr>
              <w:widowControl/>
              <w:jc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90</w:t>
            </w:r>
          </w:p>
        </w:tc>
        <w:tc>
          <w:tcPr>
            <w:tcW w:w="1582" w:type="dxa"/>
            <w:shd w:val="clear" w:color="auto" w:fill="auto"/>
            <w:vAlign w:val="center"/>
          </w:tcPr>
          <w:p w14:paraId="5A722F36">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2年</w:t>
            </w:r>
          </w:p>
        </w:tc>
      </w:tr>
      <w:tr w14:paraId="37162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910" w:type="dxa"/>
            <w:shd w:val="clear" w:color="auto" w:fill="auto"/>
            <w:vAlign w:val="center"/>
          </w:tcPr>
          <w:p w14:paraId="65998445">
            <w:pPr>
              <w:widowControl/>
              <w:jc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w:t>
            </w:r>
          </w:p>
        </w:tc>
        <w:tc>
          <w:tcPr>
            <w:tcW w:w="3752" w:type="dxa"/>
            <w:shd w:val="clear" w:color="auto" w:fill="auto"/>
            <w:vAlign w:val="center"/>
          </w:tcPr>
          <w:p w14:paraId="5B1DD7B0">
            <w:pPr>
              <w:widowControl/>
              <w:jc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一次性使用冲洗吸引管路（脊柱）</w:t>
            </w:r>
          </w:p>
        </w:tc>
        <w:tc>
          <w:tcPr>
            <w:tcW w:w="1934" w:type="dxa"/>
            <w:shd w:val="clear" w:color="auto" w:fill="auto"/>
            <w:vAlign w:val="center"/>
          </w:tcPr>
          <w:p w14:paraId="3888DDB8">
            <w:pPr>
              <w:widowControl/>
              <w:jc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7.5</w:t>
            </w:r>
          </w:p>
        </w:tc>
        <w:tc>
          <w:tcPr>
            <w:tcW w:w="1582" w:type="dxa"/>
            <w:shd w:val="clear" w:color="auto" w:fill="auto"/>
            <w:vAlign w:val="center"/>
          </w:tcPr>
          <w:p w14:paraId="67A4EFDA">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2年</w:t>
            </w:r>
          </w:p>
        </w:tc>
      </w:tr>
    </w:tbl>
    <w:p w14:paraId="1163D54E">
      <w:pPr>
        <w:snapToGrid w:val="0"/>
        <w:spacing w:line="360" w:lineRule="auto"/>
        <w:ind w:firstLine="422" w:firstLineChars="200"/>
        <w:rPr>
          <w:rFonts w:hint="eastAsia" w:ascii="宋体" w:hAnsi="宋体" w:eastAsia="宋体" w:cs="宋体"/>
          <w:b/>
          <w:bCs/>
          <w:color w:val="000000" w:themeColor="text1"/>
          <w:sz w:val="21"/>
          <w:szCs w:val="21"/>
          <w14:textFill>
            <w14:solidFill>
              <w14:schemeClr w14:val="tx1"/>
            </w14:solidFill>
          </w14:textFill>
        </w:rPr>
      </w:pPr>
    </w:p>
    <w:p w14:paraId="4C1D8DBD">
      <w:pPr>
        <w:tabs>
          <w:tab w:val="left" w:pos="4320"/>
        </w:tabs>
        <w:snapToGrid w:val="0"/>
        <w:spacing w:line="360" w:lineRule="auto"/>
        <w:ind w:firstLine="422"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三、</w:t>
      </w:r>
      <w:r>
        <w:rPr>
          <w:rFonts w:hint="eastAsia" w:ascii="宋体" w:hAnsi="宋体" w:eastAsia="宋体" w:cs="宋体"/>
          <w:b/>
          <w:bCs/>
          <w:color w:val="000000" w:themeColor="text1"/>
          <w:sz w:val="21"/>
          <w:szCs w:val="21"/>
          <w14:textFill>
            <w14:solidFill>
              <w14:schemeClr w14:val="tx1"/>
            </w14:solidFill>
          </w14:textFill>
        </w:rPr>
        <w:t>供应商（投标人）资格要求:</w:t>
      </w:r>
    </w:p>
    <w:p w14:paraId="29C48C5E">
      <w:pPr>
        <w:widowControl/>
        <w:snapToGrid w:val="0"/>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1.符合政府采购法第二十二条之供应商资格规定；</w:t>
      </w:r>
    </w:p>
    <w:p w14:paraId="29B05337">
      <w:pPr>
        <w:widowControl/>
        <w:snapToGrid w:val="0"/>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2.未被“信用中国”（www.creditchina.gov.cn）、中国政府采购网（www.ccgp.gov.cn）列入失信被执行人、重大税收违法失信主体、政府采购严重违法失信行为记录名单；</w:t>
      </w:r>
    </w:p>
    <w:p w14:paraId="660145D4">
      <w:pPr>
        <w:widowControl/>
        <w:snapToGrid w:val="0"/>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bookmarkStart w:id="0" w:name="_Hlk56418763"/>
      <w:r>
        <w:rPr>
          <w:rFonts w:hint="eastAsia" w:ascii="宋体" w:hAnsi="宋体" w:eastAsia="宋体" w:cs="宋体"/>
          <w:color w:val="000000" w:themeColor="text1"/>
          <w:sz w:val="21"/>
          <w:szCs w:val="21"/>
          <w14:textFill>
            <w14:solidFill>
              <w14:schemeClr w14:val="tx1"/>
            </w14:solidFill>
          </w14:textFill>
        </w:rPr>
        <w:t>3.所有标段供应商须在两定机构医疗保障信息平台上完成产品申报，并取得该产品在采购医院的配送资格（提供承诺函附表8）；</w:t>
      </w:r>
    </w:p>
    <w:bookmarkEnd w:id="0"/>
    <w:p w14:paraId="751553E9">
      <w:pPr>
        <w:widowControl/>
        <w:snapToGrid w:val="0"/>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4.不接受联合体投标。</w:t>
      </w:r>
    </w:p>
    <w:p w14:paraId="127B4060">
      <w:pPr>
        <w:tabs>
          <w:tab w:val="left" w:pos="4320"/>
        </w:tabs>
        <w:snapToGrid w:val="0"/>
        <w:spacing w:line="360" w:lineRule="auto"/>
        <w:ind w:firstLine="422" w:firstLineChars="200"/>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四、报名时需携带的资料:</w:t>
      </w:r>
    </w:p>
    <w:p w14:paraId="5083A572">
      <w:pPr>
        <w:widowControl/>
        <w:snapToGrid w:val="0"/>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1.法定代表人授权书、被授权人身份证原件及复印件；</w:t>
      </w:r>
    </w:p>
    <w:p w14:paraId="47D34B8F">
      <w:pPr>
        <w:widowControl/>
        <w:snapToGrid w:val="0"/>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2.产品申报信息汇总表，其中电子excel表格发送至邮箱sfxm18@163.com（格式见附件）；</w:t>
      </w:r>
    </w:p>
    <w:p w14:paraId="00ED26B5">
      <w:pPr>
        <w:widowControl/>
        <w:snapToGrid w:val="0"/>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3.供应商营业执照副本、医疗器械生产（经营）许可证副本复印件；</w:t>
      </w:r>
    </w:p>
    <w:p w14:paraId="1EFABBF2">
      <w:pPr>
        <w:widowControl/>
        <w:snapToGrid w:val="0"/>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4.投标产品及配套设备医疗器械注册证。投标产品属药品批准文号管理的产品需递交《药品生产许可证》或《药品经营许可证》和具有药品批准证明文件；</w:t>
      </w:r>
    </w:p>
    <w:p w14:paraId="19F78526">
      <w:pPr>
        <w:widowControl/>
        <w:snapToGrid w:val="0"/>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以上材料需提供复印件加盖公章各一份。</w:t>
      </w:r>
    </w:p>
    <w:p w14:paraId="57637186">
      <w:pPr>
        <w:snapToGrid w:val="0"/>
        <w:spacing w:line="360" w:lineRule="auto"/>
        <w:ind w:firstLine="422"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五、采购文件的</w:t>
      </w:r>
      <w:r>
        <w:rPr>
          <w:rFonts w:hint="eastAsia" w:ascii="宋体" w:hAnsi="宋体" w:eastAsia="宋体" w:cs="宋体"/>
          <w:b/>
          <w:color w:val="000000" w:themeColor="text1"/>
          <w:sz w:val="21"/>
          <w:szCs w:val="21"/>
          <w:highlight w:val="none"/>
          <w14:textFill>
            <w14:solidFill>
              <w14:schemeClr w14:val="tx1"/>
            </w14:solidFill>
          </w14:textFill>
        </w:rPr>
        <w:t>发售：</w:t>
      </w:r>
    </w:p>
    <w:p w14:paraId="05203A76">
      <w:pPr>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1.报名时间：2026年</w:t>
      </w: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eastAsia="宋体" w:cs="宋体"/>
          <w:color w:val="000000" w:themeColor="text1"/>
          <w:sz w:val="21"/>
          <w:szCs w:val="21"/>
          <w:highlight w:val="none"/>
          <w:lang w:val="en-US" w:eastAsia="zh-CN"/>
          <w14:textFill>
            <w14:solidFill>
              <w14:schemeClr w14:val="tx1"/>
            </w14:solidFill>
          </w14:textFill>
        </w:rPr>
        <w:t>17</w:t>
      </w:r>
      <w:r>
        <w:rPr>
          <w:rFonts w:hint="eastAsia" w:ascii="宋体" w:hAnsi="宋体" w:eastAsia="宋体" w:cs="宋体"/>
          <w:color w:val="000000" w:themeColor="text1"/>
          <w:sz w:val="21"/>
          <w:szCs w:val="21"/>
          <w:highlight w:val="none"/>
          <w14:textFill>
            <w14:solidFill>
              <w14:schemeClr w14:val="tx1"/>
            </w14:solidFill>
          </w14:textFill>
        </w:rPr>
        <w:t>日至2026年</w:t>
      </w: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14:textFill>
            <w14:solidFill>
              <w14:schemeClr w14:val="tx1"/>
            </w14:solidFill>
          </w14:textFill>
        </w:rPr>
        <w:t>日(双休日及法定节假日除外）上午9:30-11:30，下午2:00-4:30（不接受电话报名)。</w:t>
      </w:r>
    </w:p>
    <w:p w14:paraId="7CE43217">
      <w:pPr>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2.杭州报名地点：杭州市莫干山路110号华龙商务大厦1502室。联系人：陶女士，何女士，联系电话0571-86791612。</w:t>
      </w:r>
    </w:p>
    <w:p w14:paraId="02D38505">
      <w:pPr>
        <w:snapToGrid w:val="0"/>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绍兴报名地点：绍兴市越城区中兴北路601号好望大厦2幢1502室。联系人：王女士，联系电话13484381717。</w:t>
      </w:r>
    </w:p>
    <w:p w14:paraId="36B96829">
      <w:pPr>
        <w:snapToGrid w:val="0"/>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3.报名费：300元，售后不退。往来款项收款单位（户名）：浙江社发项目管理有限公司，开户行：招商银行杭州凤起支行，账号：571911912410201，备注项目编号。</w:t>
      </w:r>
    </w:p>
    <w:p w14:paraId="5A67C6FA">
      <w:pPr>
        <w:snapToGrid w:val="0"/>
        <w:spacing w:line="360" w:lineRule="auto"/>
        <w:ind w:firstLine="422" w:firstLineChars="200"/>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六、投标截止时间及地点：</w:t>
      </w:r>
      <w:r>
        <w:rPr>
          <w:rFonts w:hint="eastAsia" w:ascii="宋体" w:hAnsi="宋体" w:eastAsia="宋体" w:cs="宋体"/>
          <w:bCs/>
          <w:color w:val="000000" w:themeColor="text1"/>
          <w:sz w:val="21"/>
          <w:szCs w:val="21"/>
          <w14:textFill>
            <w14:solidFill>
              <w14:schemeClr w14:val="tx1"/>
            </w14:solidFill>
          </w14:textFill>
        </w:rPr>
        <w:t>供应商应</w:t>
      </w:r>
      <w:r>
        <w:rPr>
          <w:rFonts w:hint="eastAsia" w:ascii="宋体" w:hAnsi="宋体" w:eastAsia="宋体" w:cs="宋体"/>
          <w:color w:val="000000" w:themeColor="text1"/>
          <w:sz w:val="21"/>
          <w:szCs w:val="21"/>
          <w14:textFill>
            <w14:solidFill>
              <w14:schemeClr w14:val="tx1"/>
            </w14:solidFill>
          </w14:textFill>
        </w:rPr>
        <w:t>于</w:t>
      </w:r>
      <w:bookmarkStart w:id="1" w:name="_Hlk161768654"/>
      <w:r>
        <w:rPr>
          <w:rFonts w:hint="eastAsia" w:ascii="宋体" w:hAnsi="宋体" w:eastAsia="宋体" w:cs="宋体"/>
          <w:color w:val="000000" w:themeColor="text1"/>
          <w:sz w:val="21"/>
          <w:szCs w:val="21"/>
          <w14:textFill>
            <w14:solidFill>
              <w14:schemeClr w14:val="tx1"/>
            </w14:solidFill>
          </w14:textFill>
        </w:rPr>
        <w:t>2026年</w:t>
      </w:r>
      <w:r>
        <w:rPr>
          <w:rFonts w:hint="eastAsia" w:ascii="宋体" w:hAnsi="宋体" w:eastAsia="宋体" w:cs="宋体"/>
          <w:color w:val="000000" w:themeColor="text1"/>
          <w:sz w:val="21"/>
          <w:szCs w:val="21"/>
          <w:lang w:val="en-US" w:eastAsia="zh-CN"/>
          <w14:textFill>
            <w14:solidFill>
              <w14:schemeClr w14:val="tx1"/>
            </w14:solidFill>
          </w14:textFill>
        </w:rPr>
        <w:t>8</w:t>
      </w:r>
      <w:r>
        <w:rPr>
          <w:rFonts w:hint="eastAsia" w:ascii="宋体" w:hAnsi="宋体" w:eastAsia="宋体" w:cs="宋体"/>
          <w:color w:val="000000" w:themeColor="text1"/>
          <w:sz w:val="21"/>
          <w:szCs w:val="21"/>
          <w14:textFill>
            <w14:solidFill>
              <w14:schemeClr w14:val="tx1"/>
            </w14:solidFill>
          </w14:textFill>
        </w:rPr>
        <w:t>月</w:t>
      </w:r>
      <w:r>
        <w:rPr>
          <w:rFonts w:hint="eastAsia" w:ascii="宋体" w:hAnsi="宋体" w:eastAsia="宋体" w:cs="宋体"/>
          <w:color w:val="000000" w:themeColor="text1"/>
          <w:sz w:val="21"/>
          <w:szCs w:val="21"/>
          <w:lang w:val="en-US" w:eastAsia="zh-CN"/>
          <w14:textFill>
            <w14:solidFill>
              <w14:schemeClr w14:val="tx1"/>
            </w14:solidFill>
          </w14:textFill>
        </w:rPr>
        <w:t>11</w:t>
      </w:r>
      <w:r>
        <w:rPr>
          <w:rFonts w:hint="eastAsia" w:ascii="宋体" w:hAnsi="宋体" w:eastAsia="宋体" w:cs="宋体"/>
          <w:color w:val="000000" w:themeColor="text1"/>
          <w:sz w:val="21"/>
          <w:szCs w:val="21"/>
          <w14:textFill>
            <w14:solidFill>
              <w14:schemeClr w14:val="tx1"/>
            </w14:solidFill>
          </w14:textFill>
        </w:rPr>
        <w:t>日</w:t>
      </w:r>
      <w:r>
        <w:rPr>
          <w:rFonts w:hint="eastAsia" w:ascii="宋体" w:hAnsi="宋体" w:eastAsia="宋体" w:cs="宋体"/>
          <w:color w:val="000000" w:themeColor="text1"/>
          <w:sz w:val="21"/>
          <w:szCs w:val="21"/>
          <w:lang w:eastAsia="zh-CN"/>
          <w14:textFill>
            <w14:solidFill>
              <w14:schemeClr w14:val="tx1"/>
            </w14:solidFill>
          </w14:textFill>
        </w:rPr>
        <w:t>上午</w:t>
      </w:r>
      <w:r>
        <w:rPr>
          <w:rFonts w:hint="eastAsia" w:ascii="宋体" w:hAnsi="宋体" w:eastAsia="宋体" w:cs="宋体"/>
          <w:color w:val="000000" w:themeColor="text1"/>
          <w:sz w:val="21"/>
          <w:szCs w:val="21"/>
          <w:lang w:val="en-US" w:eastAsia="zh-CN"/>
          <w14:textFill>
            <w14:solidFill>
              <w14:schemeClr w14:val="tx1"/>
            </w14:solidFill>
          </w14:textFill>
        </w:rPr>
        <w:t>9</w:t>
      </w:r>
      <w:r>
        <w:rPr>
          <w:rFonts w:hint="eastAsia" w:ascii="宋体" w:hAnsi="宋体" w:eastAsia="宋体" w:cs="宋体"/>
          <w:color w:val="000000" w:themeColor="text1"/>
          <w:sz w:val="21"/>
          <w:szCs w:val="21"/>
          <w14:textFill>
            <w14:solidFill>
              <w14:schemeClr w14:val="tx1"/>
            </w14:solidFill>
          </w14:textFill>
        </w:rPr>
        <w:t>:00</w:t>
      </w:r>
      <w:bookmarkEnd w:id="1"/>
      <w:r>
        <w:rPr>
          <w:rFonts w:hint="eastAsia" w:ascii="宋体" w:hAnsi="宋体" w:eastAsia="宋体" w:cs="宋体"/>
          <w:color w:val="000000" w:themeColor="text1"/>
          <w:sz w:val="21"/>
          <w:szCs w:val="21"/>
          <w14:textFill>
            <w14:solidFill>
              <w14:schemeClr w14:val="tx1"/>
            </w14:solidFill>
          </w14:textFill>
        </w:rPr>
        <w:t>前将投标文件密封送交到绍兴市越城区中兴北路601号好望大厦2幢1502室，逾期送达不予接收。</w:t>
      </w:r>
    </w:p>
    <w:p w14:paraId="49AED176">
      <w:pPr>
        <w:snapToGrid w:val="0"/>
        <w:spacing w:line="360" w:lineRule="auto"/>
        <w:ind w:firstLine="422" w:firstLineChars="200"/>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七、开标时间及地点：</w:t>
      </w:r>
      <w:r>
        <w:rPr>
          <w:rFonts w:hint="eastAsia" w:ascii="宋体" w:hAnsi="宋体" w:eastAsia="宋体" w:cs="宋体"/>
          <w:color w:val="000000" w:themeColor="text1"/>
          <w:sz w:val="21"/>
          <w:szCs w:val="21"/>
          <w14:textFill>
            <w14:solidFill>
              <w14:schemeClr w14:val="tx1"/>
            </w14:solidFill>
          </w14:textFill>
        </w:rPr>
        <w:t>2026年</w:t>
      </w:r>
      <w:r>
        <w:rPr>
          <w:rFonts w:hint="eastAsia" w:ascii="宋体" w:hAnsi="宋体" w:eastAsia="宋体" w:cs="宋体"/>
          <w:color w:val="000000" w:themeColor="text1"/>
          <w:sz w:val="21"/>
          <w:szCs w:val="21"/>
          <w:lang w:val="en-US" w:eastAsia="zh-CN"/>
          <w14:textFill>
            <w14:solidFill>
              <w14:schemeClr w14:val="tx1"/>
            </w14:solidFill>
          </w14:textFill>
        </w:rPr>
        <w:t>8</w:t>
      </w:r>
      <w:r>
        <w:rPr>
          <w:rFonts w:hint="eastAsia" w:ascii="宋体" w:hAnsi="宋体" w:eastAsia="宋体" w:cs="宋体"/>
          <w:color w:val="000000" w:themeColor="text1"/>
          <w:sz w:val="21"/>
          <w:szCs w:val="21"/>
          <w14:textFill>
            <w14:solidFill>
              <w14:schemeClr w14:val="tx1"/>
            </w14:solidFill>
          </w14:textFill>
        </w:rPr>
        <w:t>月</w:t>
      </w:r>
      <w:r>
        <w:rPr>
          <w:rFonts w:hint="eastAsia" w:ascii="宋体" w:hAnsi="宋体" w:eastAsia="宋体" w:cs="宋体"/>
          <w:color w:val="000000" w:themeColor="text1"/>
          <w:sz w:val="21"/>
          <w:szCs w:val="21"/>
          <w:lang w:val="en-US" w:eastAsia="zh-CN"/>
          <w14:textFill>
            <w14:solidFill>
              <w14:schemeClr w14:val="tx1"/>
            </w14:solidFill>
          </w14:textFill>
        </w:rPr>
        <w:t>11</w:t>
      </w:r>
      <w:r>
        <w:rPr>
          <w:rFonts w:hint="eastAsia" w:ascii="宋体" w:hAnsi="宋体" w:eastAsia="宋体" w:cs="宋体"/>
          <w:color w:val="000000" w:themeColor="text1"/>
          <w:sz w:val="21"/>
          <w:szCs w:val="21"/>
          <w14:textFill>
            <w14:solidFill>
              <w14:schemeClr w14:val="tx1"/>
            </w14:solidFill>
          </w14:textFill>
        </w:rPr>
        <w:t>日</w:t>
      </w:r>
      <w:r>
        <w:rPr>
          <w:rFonts w:hint="eastAsia" w:ascii="宋体" w:hAnsi="宋体" w:eastAsia="宋体" w:cs="宋体"/>
          <w:color w:val="000000" w:themeColor="text1"/>
          <w:sz w:val="21"/>
          <w:szCs w:val="21"/>
          <w:lang w:eastAsia="zh-CN"/>
          <w14:textFill>
            <w14:solidFill>
              <w14:schemeClr w14:val="tx1"/>
            </w14:solidFill>
          </w14:textFill>
        </w:rPr>
        <w:t>上午</w:t>
      </w:r>
      <w:r>
        <w:rPr>
          <w:rFonts w:hint="eastAsia" w:ascii="宋体" w:hAnsi="宋体" w:eastAsia="宋体" w:cs="宋体"/>
          <w:color w:val="000000" w:themeColor="text1"/>
          <w:sz w:val="21"/>
          <w:szCs w:val="21"/>
          <w:lang w:val="en-US" w:eastAsia="zh-CN"/>
          <w14:textFill>
            <w14:solidFill>
              <w14:schemeClr w14:val="tx1"/>
            </w14:solidFill>
          </w14:textFill>
        </w:rPr>
        <w:t>9</w:t>
      </w:r>
      <w:r>
        <w:rPr>
          <w:rFonts w:hint="eastAsia" w:ascii="宋体" w:hAnsi="宋体" w:eastAsia="宋体" w:cs="宋体"/>
          <w:color w:val="000000" w:themeColor="text1"/>
          <w:sz w:val="21"/>
          <w:szCs w:val="21"/>
          <w14:textFill>
            <w14:solidFill>
              <w14:schemeClr w14:val="tx1"/>
            </w14:solidFill>
          </w14:textFill>
        </w:rPr>
        <w:t>:00</w:t>
      </w:r>
      <w:r>
        <w:rPr>
          <w:rFonts w:hint="eastAsia" w:ascii="宋体" w:hAnsi="宋体" w:eastAsia="宋体" w:cs="宋体"/>
          <w:bCs/>
          <w:color w:val="000000" w:themeColor="text1"/>
          <w:sz w:val="21"/>
          <w:szCs w:val="21"/>
          <w14:textFill>
            <w14:solidFill>
              <w14:schemeClr w14:val="tx1"/>
            </w14:solidFill>
          </w14:textFill>
        </w:rPr>
        <w:t>在</w:t>
      </w:r>
      <w:r>
        <w:rPr>
          <w:rFonts w:hint="eastAsia" w:ascii="宋体" w:hAnsi="宋体" w:eastAsia="宋体" w:cs="宋体"/>
          <w:color w:val="000000" w:themeColor="text1"/>
          <w:sz w:val="21"/>
          <w:szCs w:val="21"/>
          <w14:textFill>
            <w14:solidFill>
              <w14:schemeClr w14:val="tx1"/>
            </w14:solidFill>
          </w14:textFill>
        </w:rPr>
        <w:t>绍兴市越城区中兴北路601号好望大厦2幢1502室</w:t>
      </w:r>
      <w:r>
        <w:rPr>
          <w:rFonts w:hint="eastAsia" w:ascii="宋体" w:hAnsi="宋体" w:eastAsia="宋体" w:cs="宋体"/>
          <w:bCs/>
          <w:color w:val="000000" w:themeColor="text1"/>
          <w:sz w:val="21"/>
          <w:szCs w:val="21"/>
          <w14:textFill>
            <w14:solidFill>
              <w14:schemeClr w14:val="tx1"/>
            </w14:solidFill>
          </w14:textFill>
        </w:rPr>
        <w:t>开标。</w:t>
      </w:r>
    </w:p>
    <w:p w14:paraId="1484AE8E">
      <w:pPr>
        <w:snapToGrid w:val="0"/>
        <w:spacing w:line="360" w:lineRule="auto"/>
        <w:ind w:firstLine="422" w:firstLineChars="200"/>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八、招标公告发布:</w:t>
      </w:r>
    </w:p>
    <w:p w14:paraId="1D9E6BE5">
      <w:pPr>
        <w:snapToGrid w:val="0"/>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绍兴市中医院网站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"http://www.sxzyy.cn" </w:instrText>
      </w:r>
      <w:r>
        <w:rPr>
          <w:rFonts w:hint="eastAsia" w:ascii="宋体" w:hAnsi="宋体" w:eastAsia="宋体" w:cs="宋体"/>
          <w:sz w:val="21"/>
          <w:szCs w:val="21"/>
        </w:rPr>
        <w:fldChar w:fldCharType="separate"/>
      </w:r>
      <w:r>
        <w:rPr>
          <w:rFonts w:hint="eastAsia" w:ascii="宋体" w:hAnsi="宋体" w:eastAsia="宋体" w:cs="宋体"/>
          <w:color w:val="000000" w:themeColor="text1"/>
          <w:sz w:val="21"/>
          <w:szCs w:val="21"/>
          <w14:textFill>
            <w14:solidFill>
              <w14:schemeClr w14:val="tx1"/>
            </w14:solidFill>
          </w14:textFill>
        </w:rPr>
        <w:t>http://www.sxzyy.cn</w:t>
      </w:r>
      <w:r>
        <w:rPr>
          <w:rFonts w:hint="eastAsia" w:ascii="宋体" w:hAnsi="宋体" w:eastAsia="宋体" w:cs="宋体"/>
          <w:color w:val="000000" w:themeColor="text1"/>
          <w:sz w:val="21"/>
          <w:szCs w:val="21"/>
          <w14:textFill>
            <w14:solidFill>
              <w14:schemeClr w14:val="tx1"/>
            </w14:solidFill>
          </w14:textFill>
        </w:rPr>
        <w:fldChar w:fldCharType="end"/>
      </w:r>
    </w:p>
    <w:p w14:paraId="7AC0F88B">
      <w:pPr>
        <w:snapToGrid w:val="0"/>
        <w:spacing w:line="360" w:lineRule="auto"/>
        <w:ind w:firstLine="422" w:firstLineChars="200"/>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九、投标与开标注意事项：</w:t>
      </w:r>
    </w:p>
    <w:p w14:paraId="5198C4DD">
      <w:pPr>
        <w:snapToGrid w:val="0"/>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本项目投标与开标采用以下方式：</w:t>
      </w:r>
    </w:p>
    <w:p w14:paraId="35328895">
      <w:pPr>
        <w:snapToGrid w:val="0"/>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本项目投标文件允许供应商通过邮寄快递方式送达（建议采用EMS或顺丰快递，邮寄送达地址：好望大厦2幢1502室（绍兴市越城区中兴北路601号）浙江社发项目管理有限公司，接收人：王女士，联系方式：13484381717。同时请充分考虑快递时间，确保在投标截止时间前送达。投标文件递交的时间以签收时间为准，除邮寄外包装外，投标文件仍需要按采购文件要求封包，但在邮寄过程中发生的包封缺损或保管过程中发生的一切事宜均由投标人自行承担。逾期送达作无效投标处理。）或现场即交即走的方式递交。</w:t>
      </w:r>
    </w:p>
    <w:p w14:paraId="34340086">
      <w:pPr>
        <w:snapToGrid w:val="0"/>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投标人的法定代表人或授权代表等均可不参加开标会议。若投标人法定代表人或授权代表不在现场参加开标会议的，取消开标现场的书面签字确认等有关操作要求，投标人需向采购代理机构工作人员告知其联系方式，以备询标等事宜。</w:t>
      </w:r>
    </w:p>
    <w:p w14:paraId="65560BC4">
      <w:pPr>
        <w:snapToGrid w:val="0"/>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本项目招标文件内对开标现场原件核验不作要求，采购人有权在中标后对中标候选人进行原件核验。投标人对所提供的全部资料的真实性承担法律责任，如中标后无法提供投标文件中复印件的相应原件的：（1）采购人有权拒绝与中标方签订合同，并追究其缔约过失责任；（2）违法违规的报监管部门查处；构成犯罪的依法追究刑事责任。</w:t>
      </w:r>
    </w:p>
    <w:p w14:paraId="2D916F45">
      <w:pPr>
        <w:snapToGrid w:val="0"/>
        <w:spacing w:line="360" w:lineRule="auto"/>
        <w:ind w:firstLine="422" w:firstLineChars="200"/>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十、联系方式:</w:t>
      </w:r>
    </w:p>
    <w:p w14:paraId="40B12A95">
      <w:pPr>
        <w:snapToGrid w:val="0"/>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绍兴市中医院招标办             沈科长    0575-89107189</w:t>
      </w:r>
    </w:p>
    <w:p w14:paraId="5F87F97A">
      <w:pPr>
        <w:snapToGrid w:val="0"/>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浙江社发项目管理有限公司     陶女士、何女士 0571-86791612，蒋先生13357145382</w:t>
      </w:r>
    </w:p>
    <w:p w14:paraId="03C1A393">
      <w:pPr>
        <w:snapToGrid w:val="0"/>
        <w:spacing w:line="360" w:lineRule="auto"/>
        <w:rPr>
          <w:rFonts w:hint="eastAsia" w:ascii="宋体" w:hAnsi="宋体" w:eastAsia="宋体" w:cs="宋体"/>
          <w:b/>
          <w:color w:val="000000" w:themeColor="text1"/>
          <w:sz w:val="21"/>
          <w:szCs w:val="21"/>
          <w14:textFill>
            <w14:solidFill>
              <w14:schemeClr w14:val="tx1"/>
            </w14:solidFill>
          </w14:textFill>
        </w:rPr>
      </w:pPr>
    </w:p>
    <w:p w14:paraId="264699D8">
      <w:pPr>
        <w:snapToGrid w:val="0"/>
        <w:spacing w:line="360" w:lineRule="auto"/>
        <w:ind w:firstLine="420" w:firstLineChars="200"/>
        <w:jc w:val="right"/>
        <w:rPr>
          <w:rFonts w:hint="eastAsia" w:ascii="宋体" w:hAnsi="宋体" w:eastAsia="宋体" w:cs="宋体"/>
          <w:color w:val="000000" w:themeColor="text1"/>
          <w:sz w:val="21"/>
          <w:szCs w:val="21"/>
          <w14:textFill>
            <w14:solidFill>
              <w14:schemeClr w14:val="tx1"/>
            </w14:solidFill>
          </w14:textFill>
        </w:rPr>
      </w:pPr>
      <w:bookmarkStart w:id="2" w:name="_GoBack"/>
      <w:bookmarkEnd w:id="2"/>
      <w:r>
        <w:rPr>
          <w:rFonts w:hint="eastAsia" w:ascii="宋体" w:hAnsi="宋体" w:eastAsia="宋体" w:cs="宋体"/>
          <w:color w:val="000000" w:themeColor="text1"/>
          <w:sz w:val="21"/>
          <w:szCs w:val="21"/>
          <w14:textFill>
            <w14:solidFill>
              <w14:schemeClr w14:val="tx1"/>
            </w14:solidFill>
          </w14:textFill>
        </w:rPr>
        <w:t xml:space="preserve">                           </w:t>
      </w:r>
    </w:p>
    <w:p w14:paraId="429B8633">
      <w:pPr>
        <w:snapToGrid w:val="0"/>
        <w:spacing w:line="360" w:lineRule="auto"/>
        <w:ind w:right="630"/>
        <w:jc w:val="righ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绍兴市中医院</w:t>
      </w:r>
    </w:p>
    <w:p w14:paraId="5F25B137">
      <w:pPr>
        <w:snapToGrid w:val="0"/>
        <w:spacing w:line="360" w:lineRule="auto"/>
        <w:ind w:firstLine="420" w:firstLineChars="200"/>
        <w:jc w:val="righ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浙江社发项目管理有限公司</w:t>
      </w:r>
    </w:p>
    <w:p w14:paraId="22E3BCF9">
      <w:pPr>
        <w:snapToGrid w:val="0"/>
        <w:spacing w:line="360" w:lineRule="auto"/>
        <w:ind w:right="420" w:firstLine="420" w:firstLineChars="200"/>
        <w:jc w:val="righ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2026年</w:t>
      </w:r>
      <w:r>
        <w:rPr>
          <w:rFonts w:hint="eastAsia" w:ascii="宋体" w:hAnsi="宋体" w:eastAsia="宋体" w:cs="宋体"/>
          <w:color w:val="000000" w:themeColor="text1"/>
          <w:sz w:val="21"/>
          <w:szCs w:val="21"/>
          <w:lang w:val="en-US" w:eastAsia="zh-CN"/>
          <w14:textFill>
            <w14:solidFill>
              <w14:schemeClr w14:val="tx1"/>
            </w14:solidFill>
          </w14:textFill>
        </w:rPr>
        <w:t>7</w:t>
      </w:r>
      <w:r>
        <w:rPr>
          <w:rFonts w:hint="eastAsia" w:ascii="宋体" w:hAnsi="宋体" w:eastAsia="宋体" w:cs="宋体"/>
          <w:color w:val="000000" w:themeColor="text1"/>
          <w:sz w:val="21"/>
          <w:szCs w:val="21"/>
          <w14:textFill>
            <w14:solidFill>
              <w14:schemeClr w14:val="tx1"/>
            </w14:solidFill>
          </w14:textFill>
        </w:rPr>
        <w:t>月</w:t>
      </w:r>
      <w:r>
        <w:rPr>
          <w:rFonts w:hint="eastAsia" w:ascii="宋体" w:hAnsi="宋体" w:eastAsia="宋体" w:cs="宋体"/>
          <w:color w:val="000000" w:themeColor="text1"/>
          <w:sz w:val="21"/>
          <w:szCs w:val="21"/>
          <w:lang w:val="en-US" w:eastAsia="zh-CN"/>
          <w14:textFill>
            <w14:solidFill>
              <w14:schemeClr w14:val="tx1"/>
            </w14:solidFill>
          </w14:textFill>
        </w:rPr>
        <w:t>17</w:t>
      </w:r>
      <w:r>
        <w:rPr>
          <w:rFonts w:hint="eastAsia" w:ascii="宋体" w:hAnsi="宋体" w:eastAsia="宋体" w:cs="宋体"/>
          <w:color w:val="000000" w:themeColor="text1"/>
          <w:sz w:val="21"/>
          <w:szCs w:val="21"/>
          <w14:textFill>
            <w14:solidFill>
              <w14:schemeClr w14:val="tx1"/>
            </w14:solidFill>
          </w14:textFill>
        </w:rPr>
        <w:t>日</w:t>
      </w:r>
    </w:p>
    <w:p w14:paraId="1B7A710B">
      <w:pPr>
        <w:snapToGrid w:val="0"/>
        <w:spacing w:line="360" w:lineRule="auto"/>
        <w:ind w:right="420" w:firstLine="420" w:firstLineChars="200"/>
        <w:jc w:val="right"/>
        <w:rPr>
          <w:rFonts w:ascii="宋体" w:hAnsi="宋体" w:eastAsia="宋体" w:cs="Times New Roman"/>
          <w:kern w:val="0"/>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BB5"/>
    <w:rsid w:val="00007194"/>
    <w:rsid w:val="000313E0"/>
    <w:rsid w:val="000C51CB"/>
    <w:rsid w:val="000F33EB"/>
    <w:rsid w:val="000F4AE2"/>
    <w:rsid w:val="000F558F"/>
    <w:rsid w:val="00105A76"/>
    <w:rsid w:val="001149B0"/>
    <w:rsid w:val="00130ECE"/>
    <w:rsid w:val="001372F7"/>
    <w:rsid w:val="001513D8"/>
    <w:rsid w:val="00190FE2"/>
    <w:rsid w:val="001D60CB"/>
    <w:rsid w:val="001D6674"/>
    <w:rsid w:val="00202871"/>
    <w:rsid w:val="002509C7"/>
    <w:rsid w:val="00285C42"/>
    <w:rsid w:val="00285CDE"/>
    <w:rsid w:val="00295D1E"/>
    <w:rsid w:val="002B33A7"/>
    <w:rsid w:val="002B511F"/>
    <w:rsid w:val="002B7146"/>
    <w:rsid w:val="002D45E8"/>
    <w:rsid w:val="003263D2"/>
    <w:rsid w:val="003322BF"/>
    <w:rsid w:val="00351A15"/>
    <w:rsid w:val="0035267B"/>
    <w:rsid w:val="0039632C"/>
    <w:rsid w:val="003B0223"/>
    <w:rsid w:val="003B1937"/>
    <w:rsid w:val="003C0936"/>
    <w:rsid w:val="003C64F5"/>
    <w:rsid w:val="0041481B"/>
    <w:rsid w:val="00414F9B"/>
    <w:rsid w:val="00442E74"/>
    <w:rsid w:val="0045706A"/>
    <w:rsid w:val="004C3727"/>
    <w:rsid w:val="00521241"/>
    <w:rsid w:val="00522879"/>
    <w:rsid w:val="00553CE8"/>
    <w:rsid w:val="005571BD"/>
    <w:rsid w:val="00566686"/>
    <w:rsid w:val="00574F70"/>
    <w:rsid w:val="00576F5E"/>
    <w:rsid w:val="00581244"/>
    <w:rsid w:val="00583906"/>
    <w:rsid w:val="0059462E"/>
    <w:rsid w:val="005A6AA5"/>
    <w:rsid w:val="005C1F0C"/>
    <w:rsid w:val="005D7694"/>
    <w:rsid w:val="005D7D50"/>
    <w:rsid w:val="005E37F9"/>
    <w:rsid w:val="005F7997"/>
    <w:rsid w:val="00602452"/>
    <w:rsid w:val="00603E48"/>
    <w:rsid w:val="006126BC"/>
    <w:rsid w:val="0062785F"/>
    <w:rsid w:val="00631009"/>
    <w:rsid w:val="0069589A"/>
    <w:rsid w:val="00697913"/>
    <w:rsid w:val="006B7CA3"/>
    <w:rsid w:val="006C089C"/>
    <w:rsid w:val="006F677B"/>
    <w:rsid w:val="00722668"/>
    <w:rsid w:val="00763AAA"/>
    <w:rsid w:val="007753A3"/>
    <w:rsid w:val="007777EE"/>
    <w:rsid w:val="00787F27"/>
    <w:rsid w:val="007A4CB3"/>
    <w:rsid w:val="007B4986"/>
    <w:rsid w:val="007F4E6C"/>
    <w:rsid w:val="0080080B"/>
    <w:rsid w:val="0080656F"/>
    <w:rsid w:val="00873A28"/>
    <w:rsid w:val="00967A1B"/>
    <w:rsid w:val="009B523A"/>
    <w:rsid w:val="009B5A20"/>
    <w:rsid w:val="009C48AB"/>
    <w:rsid w:val="009D482A"/>
    <w:rsid w:val="00A40180"/>
    <w:rsid w:val="00A506C9"/>
    <w:rsid w:val="00A6507B"/>
    <w:rsid w:val="00AA22CC"/>
    <w:rsid w:val="00AA5BD4"/>
    <w:rsid w:val="00AD3E37"/>
    <w:rsid w:val="00AE30C1"/>
    <w:rsid w:val="00B33E13"/>
    <w:rsid w:val="00B603B7"/>
    <w:rsid w:val="00B71C5F"/>
    <w:rsid w:val="00B81FBD"/>
    <w:rsid w:val="00B83EF9"/>
    <w:rsid w:val="00B86B8D"/>
    <w:rsid w:val="00B87F83"/>
    <w:rsid w:val="00BB2837"/>
    <w:rsid w:val="00BC7348"/>
    <w:rsid w:val="00BF012E"/>
    <w:rsid w:val="00C072CA"/>
    <w:rsid w:val="00C111AF"/>
    <w:rsid w:val="00C17A85"/>
    <w:rsid w:val="00C40B57"/>
    <w:rsid w:val="00C54540"/>
    <w:rsid w:val="00C6645F"/>
    <w:rsid w:val="00CB4E64"/>
    <w:rsid w:val="00D57B39"/>
    <w:rsid w:val="00D6775A"/>
    <w:rsid w:val="00D97EE2"/>
    <w:rsid w:val="00DC0B9F"/>
    <w:rsid w:val="00DF1098"/>
    <w:rsid w:val="00E16B3E"/>
    <w:rsid w:val="00E76031"/>
    <w:rsid w:val="00E84A4B"/>
    <w:rsid w:val="00ED138D"/>
    <w:rsid w:val="00ED3AD8"/>
    <w:rsid w:val="00F63BEA"/>
    <w:rsid w:val="00FB13B5"/>
    <w:rsid w:val="00FD4B3D"/>
    <w:rsid w:val="00FD6C66"/>
    <w:rsid w:val="00FF460E"/>
    <w:rsid w:val="00FF7D85"/>
    <w:rsid w:val="077E3009"/>
    <w:rsid w:val="2C590208"/>
    <w:rsid w:val="39FF70FF"/>
    <w:rsid w:val="3DFDAA64"/>
    <w:rsid w:val="57136600"/>
    <w:rsid w:val="5CA7CE9B"/>
    <w:rsid w:val="5DD67B57"/>
    <w:rsid w:val="5F5F879B"/>
    <w:rsid w:val="6ACD6591"/>
    <w:rsid w:val="6EEDF87B"/>
    <w:rsid w:val="7AF7FCA8"/>
    <w:rsid w:val="7B31B4F7"/>
    <w:rsid w:val="B7DC63A7"/>
    <w:rsid w:val="EAFF5BA3"/>
    <w:rsid w:val="EEFF5C77"/>
    <w:rsid w:val="F75BDF48"/>
    <w:rsid w:val="FDB7B7C3"/>
    <w:rsid w:val="FEDFC1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307</Words>
  <Characters>1756</Characters>
  <Lines>14</Lines>
  <Paragraphs>4</Paragraphs>
  <TotalTime>0</TotalTime>
  <ScaleCrop>false</ScaleCrop>
  <LinksUpToDate>false</LinksUpToDate>
  <CharactersWithSpaces>2059</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2023-02-28T18:02:00Z</dcterms:created>
  <dc:creator>H</dc:creator>
  <cp:lastModifiedBy>H</cp:lastModifiedBy>
  <dcterms:modified xsi:type="dcterms:W3CDTF">2026-07-16T12:31:36Z</dcterms:modified>
  <cp:revision>126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1AD7B4E3058090549AB90A6A392E9A24_42</vt:lpwstr>
  </property>
</Properties>
</file>