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D69DCE">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Times New Roman"/>
          <w:b/>
          <w:sz w:val="36"/>
          <w:szCs w:val="36"/>
        </w:rPr>
      </w:pPr>
      <w:bookmarkStart w:id="0" w:name="_GoBack"/>
      <w:r>
        <w:rPr>
          <w:rFonts w:hint="eastAsia" w:ascii="宋体" w:hAnsi="宋体" w:eastAsia="宋体" w:cs="Times New Roman"/>
          <w:b/>
          <w:sz w:val="36"/>
          <w:szCs w:val="36"/>
        </w:rPr>
        <w:t>绍兴市中医院2026-</w:t>
      </w:r>
      <w:r>
        <w:rPr>
          <w:rFonts w:hint="eastAsia" w:ascii="宋体" w:hAnsi="宋体" w:eastAsia="宋体" w:cs="Times New Roman"/>
          <w:b/>
          <w:sz w:val="36"/>
          <w:szCs w:val="36"/>
          <w:lang w:val="en-US" w:eastAsia="zh-CN"/>
        </w:rPr>
        <w:t>20</w:t>
      </w:r>
      <w:r>
        <w:rPr>
          <w:rFonts w:hint="eastAsia" w:ascii="宋体" w:hAnsi="宋体" w:eastAsia="宋体" w:cs="Times New Roman"/>
          <w:b/>
          <w:sz w:val="36"/>
          <w:szCs w:val="36"/>
        </w:rPr>
        <w:t>27年度单过硫酸氢钾复合盐（医院污水消毒粉）年度采购项目询价（议价）公告</w:t>
      </w:r>
    </w:p>
    <w:bookmarkEnd w:id="0"/>
    <w:p w14:paraId="747FCC43">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562" w:firstLineChars="200"/>
        <w:jc w:val="both"/>
        <w:textAlignment w:val="auto"/>
        <w:rPr>
          <w:rFonts w:hint="eastAsia" w:ascii="仿宋" w:hAnsi="仿宋" w:eastAsia="仿宋" w:cs="Times New Roman"/>
          <w:b/>
          <w:bCs/>
          <w:sz w:val="28"/>
          <w:szCs w:val="28"/>
          <w:lang w:val="en-US" w:eastAsia="zh-CN"/>
        </w:rPr>
      </w:pPr>
      <w:r>
        <w:rPr>
          <w:rFonts w:hint="eastAsia" w:ascii="仿宋" w:hAnsi="仿宋" w:eastAsia="仿宋" w:cs="Times New Roman"/>
          <w:b/>
          <w:bCs/>
          <w:sz w:val="28"/>
          <w:szCs w:val="28"/>
          <w:lang w:val="en-US" w:eastAsia="zh-CN"/>
        </w:rPr>
        <w:t>一、项目概况：</w:t>
      </w:r>
    </w:p>
    <w:p w14:paraId="6D16B184">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2026-2027年度单过硫酸氢钾复合盐（医院污水消毒粉）年度采购项目，根据国家有关法律规定，</w:t>
      </w:r>
      <w:r>
        <w:rPr>
          <w:rFonts w:hint="eastAsia" w:ascii="仿宋" w:hAnsi="仿宋" w:eastAsia="仿宋" w:cs="仿宋"/>
          <w:i w:val="0"/>
          <w:iCs w:val="0"/>
          <w:caps w:val="0"/>
          <w:color w:val="404040"/>
          <w:spacing w:val="0"/>
          <w:sz w:val="27"/>
          <w:szCs w:val="27"/>
          <w:lang w:val="en-US" w:eastAsia="zh-CN"/>
        </w:rPr>
        <w:t>欢迎具有相应资质及能力的供应商参加该项目招标活动，有关事项公告如下：</w:t>
      </w:r>
    </w:p>
    <w:p w14:paraId="7274DB60">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562" w:firstLineChars="200"/>
        <w:jc w:val="both"/>
        <w:textAlignment w:val="auto"/>
        <w:rPr>
          <w:rFonts w:hint="eastAsia" w:ascii="仿宋" w:hAnsi="仿宋" w:eastAsia="仿宋" w:cs="Times New Roman"/>
          <w:sz w:val="28"/>
          <w:szCs w:val="28"/>
          <w:lang w:val="en-US" w:eastAsia="zh-CN"/>
        </w:rPr>
      </w:pPr>
      <w:r>
        <w:rPr>
          <w:rFonts w:hint="eastAsia" w:ascii="仿宋" w:hAnsi="仿宋" w:eastAsia="仿宋" w:cs="Times New Roman"/>
          <w:b/>
          <w:bCs/>
          <w:sz w:val="28"/>
          <w:szCs w:val="28"/>
          <w:lang w:val="en-US" w:eastAsia="zh-CN"/>
        </w:rPr>
        <w:t>1、项目名称</w:t>
      </w:r>
      <w:r>
        <w:rPr>
          <w:rFonts w:hint="eastAsia" w:ascii="仿宋" w:hAnsi="仿宋" w:eastAsia="仿宋" w:cs="Times New Roman"/>
          <w:sz w:val="28"/>
          <w:szCs w:val="28"/>
          <w:lang w:val="en-US" w:eastAsia="zh-CN"/>
        </w:rPr>
        <w:t>：2026-2027年度单过硫酸氢钾复合盐（医院污水消毒粉）年度采购项目</w:t>
      </w:r>
    </w:p>
    <w:p w14:paraId="0354FD1A">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562" w:firstLineChars="200"/>
        <w:jc w:val="both"/>
        <w:textAlignment w:val="auto"/>
        <w:rPr>
          <w:rFonts w:hint="eastAsia" w:ascii="仿宋" w:hAnsi="仿宋" w:eastAsia="仿宋"/>
          <w:b/>
          <w:bCs/>
          <w:sz w:val="28"/>
          <w:szCs w:val="28"/>
          <w:lang w:val="en-US" w:eastAsia="zh-CN"/>
        </w:rPr>
      </w:pPr>
      <w:r>
        <w:rPr>
          <w:rFonts w:hint="eastAsia" w:ascii="仿宋" w:hAnsi="仿宋" w:eastAsia="仿宋" w:cs="Times New Roman"/>
          <w:b/>
          <w:bCs/>
          <w:sz w:val="28"/>
          <w:szCs w:val="28"/>
          <w:lang w:val="en-US" w:eastAsia="zh-CN"/>
        </w:rPr>
        <w:t>2、项目预算金额、数量、服务期限：</w:t>
      </w:r>
      <w:r>
        <w:rPr>
          <w:rFonts w:hint="eastAsia" w:ascii="仿宋" w:hAnsi="仿宋" w:eastAsia="仿宋" w:cs="仿宋"/>
          <w:i w:val="0"/>
          <w:iCs w:val="0"/>
          <w:caps w:val="0"/>
          <w:color w:val="404040"/>
          <w:spacing w:val="0"/>
          <w:sz w:val="27"/>
          <w:szCs w:val="27"/>
          <w:lang w:val="en-US" w:eastAsia="zh-CN"/>
        </w:rPr>
        <w:t>预算金额50000元，2500KG，服务期一年（2026年8月1日至2027年7月31日止）。</w:t>
      </w:r>
    </w:p>
    <w:p w14:paraId="70A1DD2E">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562" w:firstLineChars="200"/>
        <w:jc w:val="both"/>
        <w:textAlignment w:val="auto"/>
        <w:rPr>
          <w:rFonts w:hint="eastAsia" w:ascii="仿宋" w:hAnsi="仿宋" w:eastAsia="仿宋" w:cs="Times New Roman"/>
          <w:sz w:val="28"/>
          <w:szCs w:val="28"/>
          <w:lang w:val="en-US" w:eastAsia="zh-CN" w:bidi="ar-SA"/>
        </w:rPr>
      </w:pPr>
      <w:r>
        <w:rPr>
          <w:rFonts w:hint="eastAsia" w:ascii="仿宋" w:hAnsi="仿宋" w:eastAsia="仿宋"/>
          <w:b/>
          <w:bCs/>
          <w:sz w:val="28"/>
          <w:szCs w:val="28"/>
          <w:lang w:val="en-US" w:eastAsia="zh-CN"/>
        </w:rPr>
        <w:t>3、</w:t>
      </w:r>
      <w:r>
        <w:rPr>
          <w:rFonts w:hint="eastAsia" w:ascii="仿宋" w:hAnsi="仿宋" w:eastAsia="仿宋"/>
          <w:b/>
          <w:bCs/>
          <w:sz w:val="28"/>
          <w:szCs w:val="28"/>
        </w:rPr>
        <w:t>采购方式：</w:t>
      </w:r>
      <w:r>
        <w:rPr>
          <w:rFonts w:hint="eastAsia" w:ascii="仿宋" w:hAnsi="仿宋" w:eastAsia="仿宋"/>
          <w:b w:val="0"/>
          <w:bCs w:val="0"/>
          <w:sz w:val="28"/>
          <w:szCs w:val="28"/>
        </w:rPr>
        <w:t>询价（议价）</w:t>
      </w:r>
    </w:p>
    <w:p w14:paraId="225A4F6B">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562" w:firstLineChars="200"/>
        <w:jc w:val="both"/>
        <w:textAlignment w:val="auto"/>
        <w:rPr>
          <w:rFonts w:hint="eastAsia" w:ascii="仿宋" w:hAnsi="仿宋" w:eastAsia="仿宋" w:cs="仿宋"/>
          <w:i w:val="0"/>
          <w:iCs w:val="0"/>
          <w:caps w:val="0"/>
          <w:color w:val="404040"/>
          <w:spacing w:val="0"/>
          <w:sz w:val="27"/>
          <w:szCs w:val="27"/>
          <w:lang w:val="en-US" w:eastAsia="zh-CN"/>
        </w:rPr>
      </w:pPr>
      <w:r>
        <w:rPr>
          <w:rFonts w:hint="eastAsia" w:ascii="仿宋" w:hAnsi="仿宋" w:eastAsia="仿宋" w:cs="Times New Roman"/>
          <w:b/>
          <w:bCs/>
          <w:sz w:val="28"/>
          <w:szCs w:val="28"/>
          <w:lang w:val="en-US" w:eastAsia="zh-CN" w:bidi="ar-SA"/>
        </w:rPr>
        <w:t xml:space="preserve">4、付款方式: </w:t>
      </w:r>
      <w:r>
        <w:rPr>
          <w:rFonts w:hint="eastAsia" w:ascii="仿宋" w:hAnsi="仿宋" w:eastAsia="仿宋" w:cs="仿宋"/>
          <w:i w:val="0"/>
          <w:iCs w:val="0"/>
          <w:caps w:val="0"/>
          <w:color w:val="404040"/>
          <w:spacing w:val="0"/>
          <w:sz w:val="27"/>
          <w:szCs w:val="27"/>
          <w:lang w:val="en-US" w:eastAsia="zh-CN"/>
        </w:rPr>
        <w:t>按批次结算，甲方在取得乙方正规发票后十五个工作日内支付款项。</w:t>
      </w:r>
    </w:p>
    <w:p w14:paraId="0EDAFFF9">
      <w:pPr>
        <w:keepNext w:val="0"/>
        <w:keepLines w:val="0"/>
        <w:pageBreakBefore w:val="0"/>
        <w:widowControl/>
        <w:kinsoku/>
        <w:wordWrap/>
        <w:overflowPunct/>
        <w:topLinePunct w:val="0"/>
        <w:autoSpaceDE/>
        <w:autoSpaceDN/>
        <w:bidi w:val="0"/>
        <w:adjustRightInd w:val="0"/>
        <w:snapToGrid w:val="0"/>
        <w:spacing w:after="0" w:line="360" w:lineRule="auto"/>
        <w:ind w:firstLine="562" w:firstLineChars="200"/>
        <w:jc w:val="both"/>
        <w:textAlignment w:val="auto"/>
        <w:rPr>
          <w:rFonts w:ascii="仿宋_GB2312" w:hAnsi="仿宋" w:eastAsia="仿宋_GB2312" w:cs="仿宋"/>
          <w:color w:val="auto"/>
          <w:sz w:val="24"/>
          <w:highlight w:val="none"/>
        </w:rPr>
      </w:pPr>
      <w:r>
        <w:rPr>
          <w:rFonts w:hint="eastAsia" w:ascii="仿宋" w:hAnsi="仿宋" w:eastAsia="仿宋" w:cs="Times New Roman"/>
          <w:b/>
          <w:bCs/>
          <w:sz w:val="28"/>
          <w:szCs w:val="28"/>
          <w:lang w:val="en-US" w:eastAsia="zh-CN" w:bidi="ar-SA"/>
        </w:rPr>
        <w:t>5、</w:t>
      </w:r>
      <w:r>
        <w:rPr>
          <w:rFonts w:hint="eastAsia" w:ascii="仿宋" w:hAnsi="仿宋" w:eastAsia="仿宋" w:cs="Times New Roman"/>
          <w:b/>
          <w:bCs/>
          <w:sz w:val="28"/>
          <w:szCs w:val="28"/>
          <w:lang w:eastAsia="zh-CN"/>
        </w:rPr>
        <w:t>采购内容及技术要求</w:t>
      </w:r>
      <w:r>
        <w:rPr>
          <w:rFonts w:hint="eastAsia" w:ascii="仿宋" w:hAnsi="仿宋" w:eastAsia="仿宋" w:cs="Times New Roman"/>
          <w:b/>
          <w:bCs/>
          <w:sz w:val="28"/>
          <w:szCs w:val="28"/>
          <w:lang w:val="en-US" w:eastAsia="zh-CN"/>
        </w:rPr>
        <w:t>：</w:t>
      </w:r>
      <w:r>
        <w:rPr>
          <w:rFonts w:hint="eastAsia" w:ascii="仿宋" w:hAnsi="仿宋" w:eastAsia="仿宋" w:cs="仿宋"/>
          <w:i w:val="0"/>
          <w:iCs w:val="0"/>
          <w:caps w:val="0"/>
          <w:color w:val="404040"/>
          <w:spacing w:val="0"/>
          <w:sz w:val="27"/>
          <w:szCs w:val="27"/>
          <w:lang w:val="en-US" w:eastAsia="zh-CN"/>
        </w:rPr>
        <w:t>采购的产品所涉及的产品标准、规范，验收标准、规范，应符合国家有关条例及规范，如有新的标准应采纳新标准，如是国外相应标准应征得采购人认可。投标供应商应根据采购文件所提出的技术规格、参数、数量和服务要求，综合考虑消毒粉的适应性，选择具有最佳性能价格比的消毒粉前来投标。希望投标方以精良的消毒粉、优良的服务和优惠的价格，充分显示自身的竞争实力。报价供应商须对招报价文件中涉及的专利负责，并保证不伤害业主的利益。在法律范围内，所有文字、商标和技术侵权造成的相关费用，业主概不负责。</w:t>
      </w:r>
    </w:p>
    <w:tbl>
      <w:tblPr>
        <w:tblStyle w:val="6"/>
        <w:tblpPr w:leftFromText="180" w:rightFromText="180" w:vertAnchor="text" w:horzAnchor="page" w:tblpX="1694" w:tblpY="663"/>
        <w:tblOverlap w:val="never"/>
        <w:tblW w:w="87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7733"/>
      </w:tblGrid>
      <w:tr w14:paraId="3CA1A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993" w:type="dxa"/>
            <w:noWrap w:val="0"/>
            <w:vAlign w:val="center"/>
          </w:tcPr>
          <w:p w14:paraId="482B4046">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outlineLvl w:val="2"/>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序号</w:t>
            </w:r>
          </w:p>
        </w:tc>
        <w:tc>
          <w:tcPr>
            <w:tcW w:w="7733" w:type="dxa"/>
            <w:noWrap w:val="0"/>
            <w:vAlign w:val="center"/>
          </w:tcPr>
          <w:p w14:paraId="14714E38">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outlineLvl w:val="2"/>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技术</w:t>
            </w:r>
            <w:r>
              <w:rPr>
                <w:rFonts w:hint="eastAsia" w:ascii="仿宋" w:hAnsi="仿宋" w:eastAsia="仿宋" w:cs="仿宋"/>
                <w:bCs/>
                <w:color w:val="auto"/>
                <w:sz w:val="24"/>
                <w:szCs w:val="24"/>
                <w:highlight w:val="none"/>
              </w:rPr>
              <w:t>要求</w:t>
            </w:r>
          </w:p>
        </w:tc>
      </w:tr>
      <w:tr w14:paraId="1EE39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center"/>
          </w:tcPr>
          <w:p w14:paraId="01889337">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outlineLvl w:val="2"/>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p>
        </w:tc>
        <w:tc>
          <w:tcPr>
            <w:tcW w:w="7733" w:type="dxa"/>
            <w:noWrap w:val="0"/>
            <w:vAlign w:val="top"/>
          </w:tcPr>
          <w:p w14:paraId="74F00D4D">
            <w:pPr>
              <w:keepNext w:val="0"/>
              <w:keepLines w:val="0"/>
              <w:pageBreakBefore w:val="0"/>
              <w:widowControl w:val="0"/>
              <w:tabs>
                <w:tab w:val="left" w:pos="4422"/>
              </w:tabs>
              <w:kinsoku/>
              <w:wordWrap/>
              <w:overflowPunct/>
              <w:topLinePunct w:val="0"/>
              <w:autoSpaceDE/>
              <w:autoSpaceDN/>
              <w:bidi w:val="0"/>
              <w:adjustRightInd/>
              <w:snapToGrid/>
              <w:spacing w:after="0" w:line="400" w:lineRule="exact"/>
              <w:textAlignment w:val="auto"/>
              <w:outlineLvl w:val="2"/>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消毒技术要求：</w:t>
            </w:r>
            <w:r>
              <w:rPr>
                <w:rFonts w:hint="eastAsia" w:ascii="仿宋" w:hAnsi="仿宋" w:eastAsia="仿宋" w:cs="仿宋"/>
                <w:bCs/>
                <w:color w:val="auto"/>
                <w:sz w:val="24"/>
                <w:szCs w:val="24"/>
                <w:highlight w:val="none"/>
                <w:lang w:eastAsia="zh-CN"/>
              </w:rPr>
              <w:tab/>
            </w:r>
          </w:p>
        </w:tc>
      </w:tr>
      <w:tr w14:paraId="04FA7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top"/>
          </w:tcPr>
          <w:p w14:paraId="48A0E3C1">
            <w:pPr>
              <w:keepNext w:val="0"/>
              <w:keepLines w:val="0"/>
              <w:pageBreakBefore w:val="0"/>
              <w:widowControl w:val="0"/>
              <w:kinsoku/>
              <w:wordWrap/>
              <w:overflowPunct/>
              <w:topLinePunct w:val="0"/>
              <w:autoSpaceDE/>
              <w:autoSpaceDN/>
              <w:bidi w:val="0"/>
              <w:adjustRightInd/>
              <w:snapToGrid/>
              <w:spacing w:after="0" w:line="400" w:lineRule="exact"/>
              <w:ind w:firstLine="240" w:firstLineChars="100"/>
              <w:textAlignment w:val="auto"/>
              <w:outlineLvl w:val="2"/>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w:t>
            </w:r>
          </w:p>
        </w:tc>
        <w:tc>
          <w:tcPr>
            <w:tcW w:w="7733" w:type="dxa"/>
            <w:noWrap w:val="0"/>
            <w:vAlign w:val="top"/>
          </w:tcPr>
          <w:p w14:paraId="7B64B6B1">
            <w:pPr>
              <w:keepNext w:val="0"/>
              <w:keepLines w:val="0"/>
              <w:pageBreakBefore w:val="0"/>
              <w:widowControl w:val="0"/>
              <w:kinsoku/>
              <w:wordWrap/>
              <w:overflowPunct/>
              <w:topLinePunct w:val="0"/>
              <w:autoSpaceDE/>
              <w:autoSpaceDN/>
              <w:bidi w:val="0"/>
              <w:adjustRightInd/>
              <w:snapToGrid/>
              <w:spacing w:after="0" w:line="400" w:lineRule="exact"/>
              <w:textAlignment w:val="auto"/>
              <w:outlineLvl w:val="2"/>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采用单过硫酸氣钾为主要成分消毒粉，具体技术要求如下：</w:t>
            </w:r>
          </w:p>
        </w:tc>
      </w:tr>
      <w:tr w14:paraId="3B055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top"/>
          </w:tcPr>
          <w:p w14:paraId="24F6A170">
            <w:pPr>
              <w:keepNext w:val="0"/>
              <w:keepLines w:val="0"/>
              <w:pageBreakBefore w:val="0"/>
              <w:widowControl w:val="0"/>
              <w:kinsoku/>
              <w:wordWrap/>
              <w:overflowPunct/>
              <w:topLinePunct w:val="0"/>
              <w:autoSpaceDE/>
              <w:autoSpaceDN/>
              <w:bidi w:val="0"/>
              <w:adjustRightInd/>
              <w:snapToGrid/>
              <w:spacing w:after="0" w:line="400" w:lineRule="exact"/>
              <w:textAlignment w:val="auto"/>
              <w:outlineLvl w:val="2"/>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1.1.1</w:t>
            </w:r>
          </w:p>
        </w:tc>
        <w:tc>
          <w:tcPr>
            <w:tcW w:w="7733" w:type="dxa"/>
            <w:noWrap w:val="0"/>
            <w:vAlign w:val="top"/>
          </w:tcPr>
          <w:p w14:paraId="26B57D26">
            <w:pPr>
              <w:keepNext w:val="0"/>
              <w:keepLines w:val="0"/>
              <w:pageBreakBefore w:val="0"/>
              <w:widowControl w:val="0"/>
              <w:kinsoku/>
              <w:wordWrap/>
              <w:overflowPunct/>
              <w:topLinePunct w:val="0"/>
              <w:autoSpaceDE/>
              <w:autoSpaceDN/>
              <w:bidi w:val="0"/>
              <w:adjustRightInd/>
              <w:snapToGrid/>
              <w:spacing w:after="0" w:line="400" w:lineRule="exact"/>
              <w:textAlignment w:val="auto"/>
              <w:outlineLvl w:val="2"/>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主要成分：单过硫酸氢钾复合盐，含量 18%-25%,最低不得低于 18%，最高不得高于 25%</w:t>
            </w:r>
          </w:p>
        </w:tc>
      </w:tr>
      <w:tr w14:paraId="51C1E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top"/>
          </w:tcPr>
          <w:p w14:paraId="580DF2FB">
            <w:pPr>
              <w:keepNext w:val="0"/>
              <w:keepLines w:val="0"/>
              <w:pageBreakBefore w:val="0"/>
              <w:widowControl w:val="0"/>
              <w:kinsoku/>
              <w:wordWrap/>
              <w:overflowPunct/>
              <w:topLinePunct w:val="0"/>
              <w:autoSpaceDE/>
              <w:autoSpaceDN/>
              <w:bidi w:val="0"/>
              <w:adjustRightInd/>
              <w:snapToGrid/>
              <w:spacing w:after="0" w:line="400" w:lineRule="exact"/>
              <w:textAlignment w:val="auto"/>
              <w:outlineLvl w:val="2"/>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1.1.2</w:t>
            </w:r>
          </w:p>
        </w:tc>
        <w:tc>
          <w:tcPr>
            <w:tcW w:w="7733" w:type="dxa"/>
            <w:noWrap w:val="0"/>
            <w:vAlign w:val="top"/>
          </w:tcPr>
          <w:p w14:paraId="3E448CE8">
            <w:pPr>
              <w:keepNext w:val="0"/>
              <w:keepLines w:val="0"/>
              <w:pageBreakBefore w:val="0"/>
              <w:widowControl w:val="0"/>
              <w:kinsoku/>
              <w:wordWrap/>
              <w:overflowPunct/>
              <w:topLinePunct w:val="0"/>
              <w:autoSpaceDE/>
              <w:autoSpaceDN/>
              <w:bidi w:val="0"/>
              <w:adjustRightInd/>
              <w:snapToGrid/>
              <w:spacing w:after="0" w:line="400" w:lineRule="exact"/>
              <w:textAlignment w:val="auto"/>
              <w:outlineLvl w:val="2"/>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性状：白色粉末状</w:t>
            </w:r>
          </w:p>
        </w:tc>
      </w:tr>
      <w:tr w14:paraId="3B3AA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top"/>
          </w:tcPr>
          <w:p w14:paraId="50A2B80A">
            <w:pPr>
              <w:keepNext w:val="0"/>
              <w:keepLines w:val="0"/>
              <w:pageBreakBefore w:val="0"/>
              <w:widowControl w:val="0"/>
              <w:kinsoku/>
              <w:wordWrap/>
              <w:overflowPunct/>
              <w:topLinePunct w:val="0"/>
              <w:autoSpaceDE/>
              <w:autoSpaceDN/>
              <w:bidi w:val="0"/>
              <w:adjustRightInd/>
              <w:snapToGrid/>
              <w:spacing w:after="0" w:line="400" w:lineRule="exact"/>
              <w:textAlignment w:val="auto"/>
              <w:outlineLvl w:val="2"/>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1.1.3</w:t>
            </w:r>
          </w:p>
        </w:tc>
        <w:tc>
          <w:tcPr>
            <w:tcW w:w="7733" w:type="dxa"/>
            <w:noWrap w:val="0"/>
            <w:vAlign w:val="top"/>
          </w:tcPr>
          <w:p w14:paraId="68DA09F5">
            <w:pPr>
              <w:keepNext w:val="0"/>
              <w:keepLines w:val="0"/>
              <w:pageBreakBefore w:val="0"/>
              <w:widowControl w:val="0"/>
              <w:kinsoku/>
              <w:wordWrap/>
              <w:overflowPunct/>
              <w:topLinePunct w:val="0"/>
              <w:autoSpaceDE/>
              <w:autoSpaceDN/>
              <w:bidi w:val="0"/>
              <w:adjustRightInd/>
              <w:snapToGrid/>
              <w:spacing w:after="0" w:line="400" w:lineRule="exact"/>
              <w:textAlignment w:val="auto"/>
              <w:outlineLvl w:val="2"/>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PH 值（25℃) 1%水溶液：</w:t>
            </w: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rPr>
              <w:t>—6</w:t>
            </w:r>
          </w:p>
        </w:tc>
      </w:tr>
      <w:tr w14:paraId="40E24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top"/>
          </w:tcPr>
          <w:p w14:paraId="4C156BAD">
            <w:pPr>
              <w:keepNext w:val="0"/>
              <w:keepLines w:val="0"/>
              <w:pageBreakBefore w:val="0"/>
              <w:widowControl w:val="0"/>
              <w:kinsoku/>
              <w:wordWrap/>
              <w:overflowPunct/>
              <w:topLinePunct w:val="0"/>
              <w:autoSpaceDE/>
              <w:autoSpaceDN/>
              <w:bidi w:val="0"/>
              <w:adjustRightInd/>
              <w:snapToGrid/>
              <w:spacing w:after="0" w:line="400" w:lineRule="exact"/>
              <w:textAlignment w:val="auto"/>
              <w:outlineLvl w:val="2"/>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1.1.4</w:t>
            </w:r>
          </w:p>
        </w:tc>
        <w:tc>
          <w:tcPr>
            <w:tcW w:w="7733" w:type="dxa"/>
            <w:noWrap w:val="0"/>
            <w:vAlign w:val="top"/>
          </w:tcPr>
          <w:p w14:paraId="6F410BFE">
            <w:pPr>
              <w:keepNext w:val="0"/>
              <w:keepLines w:val="0"/>
              <w:pageBreakBefore w:val="0"/>
              <w:widowControl w:val="0"/>
              <w:kinsoku/>
              <w:wordWrap/>
              <w:overflowPunct/>
              <w:topLinePunct w:val="0"/>
              <w:autoSpaceDE/>
              <w:autoSpaceDN/>
              <w:bidi w:val="0"/>
              <w:adjustRightInd/>
              <w:snapToGrid/>
              <w:spacing w:after="0" w:line="400" w:lineRule="exact"/>
              <w:textAlignment w:val="auto"/>
              <w:outlineLvl w:val="2"/>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氯化钠含量%: 4~6</w:t>
            </w:r>
          </w:p>
        </w:tc>
      </w:tr>
      <w:tr w14:paraId="409B2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top"/>
          </w:tcPr>
          <w:p w14:paraId="58856827">
            <w:pPr>
              <w:keepNext w:val="0"/>
              <w:keepLines w:val="0"/>
              <w:pageBreakBefore w:val="0"/>
              <w:widowControl w:val="0"/>
              <w:kinsoku/>
              <w:wordWrap/>
              <w:overflowPunct/>
              <w:topLinePunct w:val="0"/>
              <w:autoSpaceDE/>
              <w:autoSpaceDN/>
              <w:bidi w:val="0"/>
              <w:adjustRightInd/>
              <w:snapToGrid/>
              <w:spacing w:after="0" w:line="400" w:lineRule="exact"/>
              <w:textAlignment w:val="auto"/>
              <w:outlineLvl w:val="2"/>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1.1.5</w:t>
            </w:r>
          </w:p>
        </w:tc>
        <w:tc>
          <w:tcPr>
            <w:tcW w:w="7733" w:type="dxa"/>
            <w:noWrap w:val="0"/>
            <w:vAlign w:val="top"/>
          </w:tcPr>
          <w:p w14:paraId="2BBD190B">
            <w:pPr>
              <w:keepNext w:val="0"/>
              <w:keepLines w:val="0"/>
              <w:pageBreakBefore w:val="0"/>
              <w:widowControl w:val="0"/>
              <w:kinsoku/>
              <w:wordWrap/>
              <w:overflowPunct/>
              <w:topLinePunct w:val="0"/>
              <w:autoSpaceDE/>
              <w:autoSpaceDN/>
              <w:bidi w:val="0"/>
              <w:adjustRightInd/>
              <w:snapToGrid/>
              <w:spacing w:after="0" w:line="400" w:lineRule="exact"/>
              <w:textAlignment w:val="auto"/>
              <w:outlineLvl w:val="2"/>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有效氯含量%:35.0~48.0</w:t>
            </w:r>
          </w:p>
        </w:tc>
      </w:tr>
      <w:tr w14:paraId="78010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top"/>
          </w:tcPr>
          <w:p w14:paraId="5667B22F">
            <w:pPr>
              <w:keepNext w:val="0"/>
              <w:keepLines w:val="0"/>
              <w:pageBreakBefore w:val="0"/>
              <w:widowControl w:val="0"/>
              <w:kinsoku/>
              <w:wordWrap/>
              <w:overflowPunct/>
              <w:topLinePunct w:val="0"/>
              <w:autoSpaceDE/>
              <w:autoSpaceDN/>
              <w:bidi w:val="0"/>
              <w:adjustRightInd/>
              <w:snapToGrid/>
              <w:spacing w:after="0" w:line="400" w:lineRule="exact"/>
              <w:textAlignment w:val="auto"/>
              <w:outlineLvl w:val="2"/>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1.1.6</w:t>
            </w:r>
          </w:p>
        </w:tc>
        <w:tc>
          <w:tcPr>
            <w:tcW w:w="7733" w:type="dxa"/>
            <w:noWrap w:val="0"/>
            <w:vAlign w:val="top"/>
          </w:tcPr>
          <w:p w14:paraId="47DCE2D6">
            <w:pPr>
              <w:keepNext w:val="0"/>
              <w:keepLines w:val="0"/>
              <w:pageBreakBefore w:val="0"/>
              <w:widowControl w:val="0"/>
              <w:kinsoku/>
              <w:wordWrap/>
              <w:overflowPunct/>
              <w:topLinePunct w:val="0"/>
              <w:autoSpaceDE/>
              <w:autoSpaceDN/>
              <w:bidi w:val="0"/>
              <w:adjustRightInd/>
              <w:snapToGrid/>
              <w:spacing w:after="0" w:line="400" w:lineRule="exact"/>
              <w:textAlignment w:val="auto"/>
              <w:outlineLvl w:val="2"/>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气味：无刺激性气味</w:t>
            </w:r>
          </w:p>
        </w:tc>
      </w:tr>
      <w:tr w14:paraId="05C2F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top"/>
          </w:tcPr>
          <w:p w14:paraId="1C75FFD2">
            <w:pPr>
              <w:keepNext w:val="0"/>
              <w:keepLines w:val="0"/>
              <w:pageBreakBefore w:val="0"/>
              <w:widowControl w:val="0"/>
              <w:kinsoku/>
              <w:wordWrap/>
              <w:overflowPunct/>
              <w:topLinePunct w:val="0"/>
              <w:autoSpaceDE/>
              <w:autoSpaceDN/>
              <w:bidi w:val="0"/>
              <w:adjustRightInd/>
              <w:snapToGrid/>
              <w:spacing w:after="0" w:line="400" w:lineRule="exact"/>
              <w:textAlignment w:val="auto"/>
              <w:outlineLvl w:val="2"/>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1.1.7</w:t>
            </w:r>
          </w:p>
        </w:tc>
        <w:tc>
          <w:tcPr>
            <w:tcW w:w="7733" w:type="dxa"/>
            <w:noWrap w:val="0"/>
            <w:vAlign w:val="top"/>
          </w:tcPr>
          <w:p w14:paraId="71E5E82E">
            <w:pPr>
              <w:keepNext w:val="0"/>
              <w:keepLines w:val="0"/>
              <w:pageBreakBefore w:val="0"/>
              <w:widowControl w:val="0"/>
              <w:kinsoku/>
              <w:wordWrap/>
              <w:overflowPunct/>
              <w:topLinePunct w:val="0"/>
              <w:autoSpaceDE/>
              <w:autoSpaceDN/>
              <w:bidi w:val="0"/>
              <w:adjustRightInd/>
              <w:snapToGrid/>
              <w:spacing w:after="0" w:line="400" w:lineRule="exact"/>
              <w:textAlignment w:val="auto"/>
              <w:outlineLvl w:val="2"/>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稳定性：常温储存 24 个月</w:t>
            </w:r>
          </w:p>
        </w:tc>
      </w:tr>
      <w:tr w14:paraId="739CA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top"/>
          </w:tcPr>
          <w:p w14:paraId="0E3C6D43">
            <w:pPr>
              <w:keepNext w:val="0"/>
              <w:keepLines w:val="0"/>
              <w:pageBreakBefore w:val="0"/>
              <w:widowControl w:val="0"/>
              <w:kinsoku/>
              <w:wordWrap/>
              <w:overflowPunct/>
              <w:topLinePunct w:val="0"/>
              <w:autoSpaceDE/>
              <w:autoSpaceDN/>
              <w:bidi w:val="0"/>
              <w:adjustRightInd/>
              <w:snapToGrid/>
              <w:spacing w:after="0" w:line="400" w:lineRule="exact"/>
              <w:textAlignment w:val="auto"/>
              <w:outlineLvl w:val="2"/>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1.1.8</w:t>
            </w:r>
          </w:p>
        </w:tc>
        <w:tc>
          <w:tcPr>
            <w:tcW w:w="7733" w:type="dxa"/>
            <w:noWrap w:val="0"/>
            <w:vAlign w:val="top"/>
          </w:tcPr>
          <w:p w14:paraId="40A30183">
            <w:pPr>
              <w:keepNext w:val="0"/>
              <w:keepLines w:val="0"/>
              <w:pageBreakBefore w:val="0"/>
              <w:widowControl w:val="0"/>
              <w:kinsoku/>
              <w:wordWrap/>
              <w:overflowPunct/>
              <w:topLinePunct w:val="0"/>
              <w:autoSpaceDE/>
              <w:autoSpaceDN/>
              <w:bidi w:val="0"/>
              <w:adjustRightInd/>
              <w:snapToGrid/>
              <w:spacing w:after="0" w:line="400" w:lineRule="exact"/>
              <w:textAlignment w:val="auto"/>
              <w:outlineLvl w:val="2"/>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溶解性：易溶于水</w:t>
            </w:r>
          </w:p>
        </w:tc>
      </w:tr>
      <w:tr w14:paraId="711E3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top"/>
          </w:tcPr>
          <w:p w14:paraId="272EBA14">
            <w:pPr>
              <w:keepNext w:val="0"/>
              <w:keepLines w:val="0"/>
              <w:pageBreakBefore w:val="0"/>
              <w:widowControl w:val="0"/>
              <w:kinsoku/>
              <w:wordWrap/>
              <w:overflowPunct/>
              <w:topLinePunct w:val="0"/>
              <w:autoSpaceDE/>
              <w:autoSpaceDN/>
              <w:bidi w:val="0"/>
              <w:adjustRightInd/>
              <w:snapToGrid/>
              <w:spacing w:after="0" w:line="400" w:lineRule="exact"/>
              <w:textAlignment w:val="auto"/>
              <w:outlineLvl w:val="2"/>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1.1.9</w:t>
            </w:r>
          </w:p>
        </w:tc>
        <w:tc>
          <w:tcPr>
            <w:tcW w:w="7733" w:type="dxa"/>
            <w:noWrap w:val="0"/>
            <w:vAlign w:val="top"/>
          </w:tcPr>
          <w:p w14:paraId="348D25D4">
            <w:pPr>
              <w:keepNext w:val="0"/>
              <w:keepLines w:val="0"/>
              <w:pageBreakBefore w:val="0"/>
              <w:widowControl w:val="0"/>
              <w:kinsoku/>
              <w:wordWrap/>
              <w:overflowPunct/>
              <w:topLinePunct w:val="0"/>
              <w:autoSpaceDE/>
              <w:autoSpaceDN/>
              <w:bidi w:val="0"/>
              <w:adjustRightInd/>
              <w:snapToGrid/>
              <w:spacing w:after="0" w:line="400" w:lineRule="exact"/>
              <w:textAlignment w:val="auto"/>
              <w:outlineLvl w:val="2"/>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eastAsia="zh-CN"/>
              </w:rPr>
              <w:t>污水处理后活性氧剂量检测在</w:t>
            </w:r>
            <w:r>
              <w:rPr>
                <w:rFonts w:hint="eastAsia" w:ascii="仿宋" w:hAnsi="仿宋" w:eastAsia="仿宋" w:cs="仿宋"/>
                <w:bCs/>
                <w:color w:val="auto"/>
                <w:sz w:val="24"/>
                <w:szCs w:val="24"/>
                <w:highlight w:val="none"/>
                <w:lang w:val="en-US" w:eastAsia="zh-CN"/>
              </w:rPr>
              <w:t>0.5-1之间。</w:t>
            </w:r>
          </w:p>
        </w:tc>
      </w:tr>
      <w:tr w14:paraId="4F636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center"/>
          </w:tcPr>
          <w:p w14:paraId="264FE9AB">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outlineLvl w:val="2"/>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w:t>
            </w:r>
          </w:p>
        </w:tc>
        <w:tc>
          <w:tcPr>
            <w:tcW w:w="7733" w:type="dxa"/>
            <w:noWrap w:val="0"/>
            <w:vAlign w:val="top"/>
          </w:tcPr>
          <w:p w14:paraId="52EF9C0A">
            <w:pPr>
              <w:keepNext w:val="0"/>
              <w:keepLines w:val="0"/>
              <w:pageBreakBefore w:val="0"/>
              <w:widowControl w:val="0"/>
              <w:kinsoku/>
              <w:wordWrap/>
              <w:overflowPunct/>
              <w:topLinePunct w:val="0"/>
              <w:autoSpaceDE/>
              <w:autoSpaceDN/>
              <w:bidi w:val="0"/>
              <w:adjustRightInd/>
              <w:snapToGrid/>
              <w:spacing w:after="0" w:line="400" w:lineRule="exact"/>
              <w:textAlignment w:val="auto"/>
              <w:outlineLvl w:val="2"/>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其他要求：</w:t>
            </w:r>
          </w:p>
        </w:tc>
      </w:tr>
      <w:tr w14:paraId="35FDF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top"/>
          </w:tcPr>
          <w:p w14:paraId="51D352BD">
            <w:pPr>
              <w:keepNext w:val="0"/>
              <w:keepLines w:val="0"/>
              <w:pageBreakBefore w:val="0"/>
              <w:widowControl w:val="0"/>
              <w:kinsoku/>
              <w:wordWrap/>
              <w:overflowPunct/>
              <w:topLinePunct w:val="0"/>
              <w:autoSpaceDE/>
              <w:autoSpaceDN/>
              <w:bidi w:val="0"/>
              <w:adjustRightInd/>
              <w:snapToGrid/>
              <w:spacing w:after="0" w:line="400" w:lineRule="exact"/>
              <w:textAlignment w:val="auto"/>
              <w:outlineLvl w:val="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w:t>
            </w:r>
          </w:p>
        </w:tc>
        <w:tc>
          <w:tcPr>
            <w:tcW w:w="7733" w:type="dxa"/>
            <w:noWrap w:val="0"/>
            <w:vAlign w:val="top"/>
          </w:tcPr>
          <w:p w14:paraId="0EECC67E">
            <w:pPr>
              <w:keepNext w:val="0"/>
              <w:keepLines w:val="0"/>
              <w:pageBreakBefore w:val="0"/>
              <w:widowControl w:val="0"/>
              <w:kinsoku/>
              <w:wordWrap/>
              <w:overflowPunct/>
              <w:topLinePunct w:val="0"/>
              <w:autoSpaceDE/>
              <w:autoSpaceDN/>
              <w:bidi w:val="0"/>
              <w:adjustRightInd/>
              <w:snapToGrid/>
              <w:spacing w:after="0" w:line="400" w:lineRule="exact"/>
              <w:textAlignment w:val="auto"/>
              <w:outlineLvl w:val="2"/>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消毒粉的成分规格需出具省级疾控中心或具备CMA、CNAS资质检测机构的检测报告，检测报告必须是医院污水的消毒范围</w:t>
            </w:r>
          </w:p>
        </w:tc>
      </w:tr>
      <w:tr w14:paraId="0077A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top"/>
          </w:tcPr>
          <w:p w14:paraId="7860FA62">
            <w:pPr>
              <w:keepNext w:val="0"/>
              <w:keepLines w:val="0"/>
              <w:pageBreakBefore w:val="0"/>
              <w:widowControl w:val="0"/>
              <w:kinsoku/>
              <w:wordWrap/>
              <w:overflowPunct/>
              <w:topLinePunct w:val="0"/>
              <w:autoSpaceDE/>
              <w:autoSpaceDN/>
              <w:bidi w:val="0"/>
              <w:adjustRightInd/>
              <w:snapToGrid/>
              <w:spacing w:after="0" w:line="400" w:lineRule="exact"/>
              <w:textAlignment w:val="auto"/>
              <w:outlineLvl w:val="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2.1.1</w:t>
            </w:r>
          </w:p>
        </w:tc>
        <w:tc>
          <w:tcPr>
            <w:tcW w:w="7733" w:type="dxa"/>
            <w:noWrap w:val="0"/>
            <w:vAlign w:val="top"/>
          </w:tcPr>
          <w:p w14:paraId="7629E3EF">
            <w:pPr>
              <w:keepNext w:val="0"/>
              <w:keepLines w:val="0"/>
              <w:pageBreakBefore w:val="0"/>
              <w:widowControl w:val="0"/>
              <w:kinsoku/>
              <w:wordWrap/>
              <w:overflowPunct/>
              <w:topLinePunct w:val="0"/>
              <w:autoSpaceDE/>
              <w:autoSpaceDN/>
              <w:bidi w:val="0"/>
              <w:adjustRightInd/>
              <w:snapToGrid/>
              <w:spacing w:after="0" w:line="400" w:lineRule="exact"/>
              <w:textAlignment w:val="auto"/>
              <w:outlineLvl w:val="2"/>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消毒粉对于金黄色葡萄球菌的杀菌能力，杀灭值需＞5.0</w:t>
            </w:r>
          </w:p>
        </w:tc>
      </w:tr>
      <w:tr w14:paraId="333F3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top"/>
          </w:tcPr>
          <w:p w14:paraId="4238FAAE">
            <w:pPr>
              <w:keepNext w:val="0"/>
              <w:keepLines w:val="0"/>
              <w:pageBreakBefore w:val="0"/>
              <w:widowControl w:val="0"/>
              <w:kinsoku/>
              <w:wordWrap/>
              <w:overflowPunct/>
              <w:topLinePunct w:val="0"/>
              <w:autoSpaceDE/>
              <w:autoSpaceDN/>
              <w:bidi w:val="0"/>
              <w:adjustRightInd/>
              <w:snapToGrid/>
              <w:spacing w:after="0" w:line="400" w:lineRule="exact"/>
              <w:textAlignment w:val="auto"/>
              <w:outlineLvl w:val="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2.1.2</w:t>
            </w:r>
          </w:p>
        </w:tc>
        <w:tc>
          <w:tcPr>
            <w:tcW w:w="7733" w:type="dxa"/>
            <w:noWrap w:val="0"/>
            <w:vAlign w:val="top"/>
          </w:tcPr>
          <w:p w14:paraId="412DA09D">
            <w:pPr>
              <w:keepNext w:val="0"/>
              <w:keepLines w:val="0"/>
              <w:pageBreakBefore w:val="0"/>
              <w:widowControl w:val="0"/>
              <w:kinsoku/>
              <w:wordWrap/>
              <w:overflowPunct/>
              <w:topLinePunct w:val="0"/>
              <w:autoSpaceDE/>
              <w:autoSpaceDN/>
              <w:bidi w:val="0"/>
              <w:adjustRightInd/>
              <w:snapToGrid/>
              <w:spacing w:after="0" w:line="400" w:lineRule="exact"/>
              <w:textAlignment w:val="auto"/>
              <w:outlineLvl w:val="2"/>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消毒粉对于枯草杆菌黑色变种芽孢＞5.0</w:t>
            </w:r>
          </w:p>
        </w:tc>
      </w:tr>
      <w:tr w14:paraId="332C5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top"/>
          </w:tcPr>
          <w:p w14:paraId="6A05310A">
            <w:pPr>
              <w:keepNext w:val="0"/>
              <w:keepLines w:val="0"/>
              <w:pageBreakBefore w:val="0"/>
              <w:widowControl w:val="0"/>
              <w:kinsoku/>
              <w:wordWrap/>
              <w:overflowPunct/>
              <w:topLinePunct w:val="0"/>
              <w:autoSpaceDE/>
              <w:autoSpaceDN/>
              <w:bidi w:val="0"/>
              <w:adjustRightInd/>
              <w:snapToGrid/>
              <w:spacing w:after="0" w:line="400" w:lineRule="exact"/>
              <w:textAlignment w:val="auto"/>
              <w:outlineLvl w:val="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2.1.3</w:t>
            </w:r>
          </w:p>
        </w:tc>
        <w:tc>
          <w:tcPr>
            <w:tcW w:w="7733" w:type="dxa"/>
            <w:noWrap w:val="0"/>
            <w:vAlign w:val="top"/>
          </w:tcPr>
          <w:p w14:paraId="28EAE04F">
            <w:pPr>
              <w:keepNext w:val="0"/>
              <w:keepLines w:val="0"/>
              <w:pageBreakBefore w:val="0"/>
              <w:widowControl w:val="0"/>
              <w:kinsoku/>
              <w:wordWrap/>
              <w:overflowPunct/>
              <w:topLinePunct w:val="0"/>
              <w:autoSpaceDE/>
              <w:autoSpaceDN/>
              <w:bidi w:val="0"/>
              <w:adjustRightInd/>
              <w:snapToGrid/>
              <w:spacing w:after="0" w:line="400" w:lineRule="exact"/>
              <w:textAlignment w:val="auto"/>
              <w:outlineLvl w:val="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消毒粉对于医院污水消毒现场实验报告粪大肠杀菌结果需为0。</w:t>
            </w:r>
          </w:p>
        </w:tc>
      </w:tr>
      <w:tr w14:paraId="473EC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top"/>
          </w:tcPr>
          <w:p w14:paraId="5C381D78">
            <w:pPr>
              <w:keepNext w:val="0"/>
              <w:keepLines w:val="0"/>
              <w:pageBreakBefore w:val="0"/>
              <w:widowControl w:val="0"/>
              <w:kinsoku/>
              <w:wordWrap/>
              <w:overflowPunct/>
              <w:topLinePunct w:val="0"/>
              <w:autoSpaceDE/>
              <w:autoSpaceDN/>
              <w:bidi w:val="0"/>
              <w:adjustRightInd/>
              <w:snapToGrid/>
              <w:spacing w:after="0" w:line="400" w:lineRule="exact"/>
              <w:textAlignment w:val="auto"/>
              <w:outlineLvl w:val="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2.1.4</w:t>
            </w:r>
          </w:p>
        </w:tc>
        <w:tc>
          <w:tcPr>
            <w:tcW w:w="7733" w:type="dxa"/>
            <w:noWrap w:val="0"/>
            <w:vAlign w:val="top"/>
          </w:tcPr>
          <w:p w14:paraId="433E1580">
            <w:pPr>
              <w:keepNext w:val="0"/>
              <w:keepLines w:val="0"/>
              <w:pageBreakBefore w:val="0"/>
              <w:widowControl w:val="0"/>
              <w:kinsoku/>
              <w:wordWrap/>
              <w:overflowPunct/>
              <w:topLinePunct w:val="0"/>
              <w:autoSpaceDE/>
              <w:autoSpaceDN/>
              <w:bidi w:val="0"/>
              <w:adjustRightInd/>
              <w:snapToGrid/>
              <w:spacing w:after="0" w:line="400" w:lineRule="exact"/>
              <w:textAlignment w:val="auto"/>
              <w:outlineLvl w:val="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消毒粉测验报告中具有稳定性测试内容且符合要求</w:t>
            </w:r>
          </w:p>
        </w:tc>
      </w:tr>
      <w:tr w14:paraId="26C4F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top"/>
          </w:tcPr>
          <w:p w14:paraId="18DE5396">
            <w:pPr>
              <w:keepNext w:val="0"/>
              <w:keepLines w:val="0"/>
              <w:pageBreakBefore w:val="0"/>
              <w:widowControl w:val="0"/>
              <w:kinsoku/>
              <w:wordWrap/>
              <w:overflowPunct/>
              <w:topLinePunct w:val="0"/>
              <w:autoSpaceDE/>
              <w:autoSpaceDN/>
              <w:bidi w:val="0"/>
              <w:adjustRightInd/>
              <w:snapToGrid/>
              <w:spacing w:after="0" w:line="400" w:lineRule="exact"/>
              <w:textAlignment w:val="auto"/>
              <w:outlineLvl w:val="2"/>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2.1.5</w:t>
            </w:r>
          </w:p>
        </w:tc>
        <w:tc>
          <w:tcPr>
            <w:tcW w:w="7733" w:type="dxa"/>
            <w:noWrap w:val="0"/>
            <w:vAlign w:val="top"/>
          </w:tcPr>
          <w:p w14:paraId="2E7362E3">
            <w:pPr>
              <w:keepNext w:val="0"/>
              <w:keepLines w:val="0"/>
              <w:pageBreakBefore w:val="0"/>
              <w:widowControl w:val="0"/>
              <w:kinsoku/>
              <w:wordWrap/>
              <w:overflowPunct/>
              <w:topLinePunct w:val="0"/>
              <w:autoSpaceDE/>
              <w:autoSpaceDN/>
              <w:bidi w:val="0"/>
              <w:adjustRightInd/>
              <w:snapToGrid/>
              <w:spacing w:after="0" w:line="400" w:lineRule="exact"/>
              <w:textAlignment w:val="auto"/>
              <w:outlineLvl w:val="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消毒粉毒性检测为无毒</w:t>
            </w:r>
          </w:p>
        </w:tc>
      </w:tr>
      <w:tr w14:paraId="25790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top"/>
          </w:tcPr>
          <w:p w14:paraId="4D6049DA">
            <w:pPr>
              <w:keepNext w:val="0"/>
              <w:keepLines w:val="0"/>
              <w:pageBreakBefore w:val="0"/>
              <w:widowControl w:val="0"/>
              <w:kinsoku/>
              <w:wordWrap/>
              <w:overflowPunct/>
              <w:topLinePunct w:val="0"/>
              <w:autoSpaceDE/>
              <w:autoSpaceDN/>
              <w:bidi w:val="0"/>
              <w:adjustRightInd/>
              <w:snapToGrid/>
              <w:spacing w:after="0" w:line="400" w:lineRule="exact"/>
              <w:textAlignment w:val="auto"/>
              <w:outlineLvl w:val="2"/>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2.1.6</w:t>
            </w:r>
          </w:p>
        </w:tc>
        <w:tc>
          <w:tcPr>
            <w:tcW w:w="7733" w:type="dxa"/>
            <w:noWrap w:val="0"/>
            <w:vAlign w:val="top"/>
          </w:tcPr>
          <w:p w14:paraId="3E3F4C88">
            <w:pPr>
              <w:keepNext w:val="0"/>
              <w:keepLines w:val="0"/>
              <w:pageBreakBefore w:val="0"/>
              <w:widowControl w:val="0"/>
              <w:kinsoku/>
              <w:wordWrap/>
              <w:overflowPunct/>
              <w:topLinePunct w:val="0"/>
              <w:autoSpaceDE/>
              <w:autoSpaceDN/>
              <w:bidi w:val="0"/>
              <w:adjustRightInd/>
              <w:snapToGrid/>
              <w:spacing w:after="0" w:line="400" w:lineRule="exact"/>
              <w:textAlignment w:val="auto"/>
              <w:outlineLvl w:val="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消毒粉皮肤刺激性检测为无刺激性</w:t>
            </w:r>
          </w:p>
        </w:tc>
      </w:tr>
      <w:tr w14:paraId="476E0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top"/>
          </w:tcPr>
          <w:p w14:paraId="7A95A55E">
            <w:pPr>
              <w:keepNext w:val="0"/>
              <w:keepLines w:val="0"/>
              <w:pageBreakBefore w:val="0"/>
              <w:widowControl w:val="0"/>
              <w:kinsoku/>
              <w:wordWrap/>
              <w:overflowPunct/>
              <w:topLinePunct w:val="0"/>
              <w:autoSpaceDE/>
              <w:autoSpaceDN/>
              <w:bidi w:val="0"/>
              <w:adjustRightInd/>
              <w:snapToGrid/>
              <w:spacing w:after="0" w:line="400" w:lineRule="exact"/>
              <w:textAlignment w:val="auto"/>
              <w:outlineLvl w:val="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w:t>
            </w:r>
          </w:p>
        </w:tc>
        <w:tc>
          <w:tcPr>
            <w:tcW w:w="7733" w:type="dxa"/>
            <w:noWrap w:val="0"/>
            <w:vAlign w:val="top"/>
          </w:tcPr>
          <w:p w14:paraId="3E403D65">
            <w:pPr>
              <w:keepNext w:val="0"/>
              <w:keepLines w:val="0"/>
              <w:pageBreakBefore w:val="0"/>
              <w:widowControl w:val="0"/>
              <w:kinsoku/>
              <w:wordWrap/>
              <w:overflowPunct/>
              <w:topLinePunct w:val="0"/>
              <w:autoSpaceDE/>
              <w:autoSpaceDN/>
              <w:bidi w:val="0"/>
              <w:adjustRightInd/>
              <w:snapToGrid/>
              <w:spacing w:after="0" w:line="400" w:lineRule="exact"/>
              <w:textAlignment w:val="auto"/>
              <w:outlineLvl w:val="2"/>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消毒粉用于医院污水处理：</w:t>
            </w:r>
          </w:p>
        </w:tc>
      </w:tr>
      <w:tr w14:paraId="3DCDA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top"/>
          </w:tcPr>
          <w:p w14:paraId="25A2FA52">
            <w:pPr>
              <w:keepNext w:val="0"/>
              <w:keepLines w:val="0"/>
              <w:pageBreakBefore w:val="0"/>
              <w:widowControl w:val="0"/>
              <w:kinsoku/>
              <w:wordWrap/>
              <w:overflowPunct/>
              <w:topLinePunct w:val="0"/>
              <w:autoSpaceDE/>
              <w:autoSpaceDN/>
              <w:bidi w:val="0"/>
              <w:adjustRightInd/>
              <w:snapToGrid/>
              <w:spacing w:after="0" w:line="400" w:lineRule="exact"/>
              <w:textAlignment w:val="auto"/>
              <w:outlineLvl w:val="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w:t>
            </w:r>
          </w:p>
        </w:tc>
        <w:tc>
          <w:tcPr>
            <w:tcW w:w="7733" w:type="dxa"/>
            <w:noWrap w:val="0"/>
            <w:vAlign w:val="top"/>
          </w:tcPr>
          <w:p w14:paraId="29692C0A">
            <w:pPr>
              <w:keepNext w:val="0"/>
              <w:keepLines w:val="0"/>
              <w:pageBreakBefore w:val="0"/>
              <w:widowControl w:val="0"/>
              <w:kinsoku/>
              <w:wordWrap/>
              <w:overflowPunct/>
              <w:topLinePunct w:val="0"/>
              <w:autoSpaceDE/>
              <w:autoSpaceDN/>
              <w:bidi w:val="0"/>
              <w:adjustRightInd/>
              <w:snapToGrid/>
              <w:spacing w:after="0" w:line="400" w:lineRule="exact"/>
              <w:textAlignment w:val="auto"/>
              <w:outlineLvl w:val="2"/>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消毒粉需符合目前我单位在用的投药设备(具体污水处理自动投药设备需到我院现场勘查)，若与我院原先使用过的消毒粉型号不一致，须在投标文件中明确兼容方案并负责进行调试</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同时需承诺使用中标品牌消毒粉在流量基本相同的情况下，用量不得超过20%</w:t>
            </w:r>
            <w:r>
              <w:rPr>
                <w:rFonts w:hint="eastAsia" w:ascii="仿宋" w:hAnsi="仿宋" w:eastAsia="仿宋" w:cs="仿宋"/>
                <w:bCs/>
                <w:color w:val="auto"/>
                <w:sz w:val="24"/>
                <w:szCs w:val="24"/>
                <w:highlight w:val="none"/>
              </w:rPr>
              <w:t>。</w:t>
            </w:r>
          </w:p>
        </w:tc>
      </w:tr>
    </w:tbl>
    <w:p w14:paraId="42049527">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562" w:firstLineChars="200"/>
        <w:jc w:val="both"/>
        <w:textAlignment w:val="auto"/>
        <w:rPr>
          <w:rFonts w:hint="eastAsia" w:ascii="仿宋" w:hAnsi="仿宋" w:eastAsia="仿宋" w:cs="Times New Roman"/>
          <w:b/>
          <w:bCs/>
          <w:color w:val="auto"/>
          <w:sz w:val="28"/>
          <w:szCs w:val="28"/>
          <w:lang w:val="en-US" w:eastAsia="zh-CN" w:bidi="ar-SA"/>
        </w:rPr>
      </w:pPr>
      <w:r>
        <w:rPr>
          <w:rFonts w:hint="eastAsia" w:ascii="仿宋" w:hAnsi="仿宋" w:eastAsia="仿宋" w:cs="Times New Roman"/>
          <w:b/>
          <w:bCs/>
          <w:color w:val="auto"/>
          <w:sz w:val="28"/>
          <w:szCs w:val="28"/>
          <w:lang w:val="en-US" w:eastAsia="zh-CN" w:bidi="ar-SA"/>
        </w:rPr>
        <w:t>6、质量要求：</w:t>
      </w:r>
    </w:p>
    <w:p w14:paraId="0EE9CFC5">
      <w:pPr>
        <w:pStyle w:val="2"/>
        <w:keepNext w:val="0"/>
        <w:keepLines w:val="0"/>
        <w:pageBreakBefore w:val="0"/>
        <w:widowControl w:val="0"/>
        <w:kinsoku/>
        <w:wordWrap/>
        <w:overflowPunct/>
        <w:topLinePunct w:val="0"/>
        <w:autoSpaceDE/>
        <w:autoSpaceDN/>
        <w:bidi w:val="0"/>
        <w:adjustRightInd w:val="0"/>
        <w:snapToGrid/>
        <w:spacing w:after="0" w:line="360" w:lineRule="auto"/>
        <w:ind w:firstLine="540" w:firstLineChars="200"/>
        <w:jc w:val="both"/>
        <w:textAlignment w:val="auto"/>
        <w:rPr>
          <w:rFonts w:hint="eastAsia" w:ascii="仿宋" w:hAnsi="仿宋" w:eastAsia="仿宋" w:cs="仿宋"/>
          <w:i w:val="0"/>
          <w:iCs w:val="0"/>
          <w:caps w:val="0"/>
          <w:color w:val="404040"/>
          <w:spacing w:val="0"/>
          <w:sz w:val="27"/>
          <w:szCs w:val="27"/>
          <w:lang w:val="en-US" w:eastAsia="zh-CN" w:bidi="ar-SA"/>
        </w:rPr>
      </w:pPr>
      <w:r>
        <w:rPr>
          <w:rFonts w:hint="eastAsia" w:ascii="仿宋" w:hAnsi="仿宋" w:eastAsia="仿宋" w:cs="仿宋"/>
          <w:i w:val="0"/>
          <w:iCs w:val="0"/>
          <w:caps w:val="0"/>
          <w:color w:val="404040"/>
          <w:spacing w:val="0"/>
          <w:sz w:val="27"/>
          <w:szCs w:val="27"/>
          <w:lang w:val="en-US" w:eastAsia="zh-CN" w:bidi="ar-SA"/>
        </w:rPr>
        <w:t>6.1</w:t>
      </w:r>
      <w:r>
        <w:rPr>
          <w:rFonts w:hint="eastAsia" w:ascii="仿宋" w:hAnsi="仿宋" w:cs="仿宋"/>
          <w:i w:val="0"/>
          <w:iCs w:val="0"/>
          <w:caps w:val="0"/>
          <w:color w:val="404040"/>
          <w:spacing w:val="0"/>
          <w:sz w:val="27"/>
          <w:szCs w:val="27"/>
          <w:lang w:val="en-US" w:eastAsia="zh-CN" w:bidi="ar-SA"/>
        </w:rPr>
        <w:t>、</w:t>
      </w:r>
      <w:r>
        <w:rPr>
          <w:rFonts w:hint="eastAsia" w:ascii="仿宋" w:hAnsi="仿宋" w:eastAsia="仿宋" w:cs="仿宋"/>
          <w:b w:val="0"/>
          <w:bCs w:val="0"/>
          <w:i w:val="0"/>
          <w:iCs w:val="0"/>
          <w:caps w:val="0"/>
          <w:color w:val="404040"/>
          <w:spacing w:val="0"/>
          <w:sz w:val="27"/>
          <w:szCs w:val="27"/>
          <w:lang w:val="en-US" w:eastAsia="zh-CN" w:bidi="ar-SA"/>
        </w:rPr>
        <w:t>供货方所提供的消毒粉应保证是企业原厂生产的产品</w:t>
      </w:r>
      <w:r>
        <w:rPr>
          <w:rFonts w:hint="eastAsia" w:ascii="仿宋" w:hAnsi="仿宋" w:cs="仿宋"/>
          <w:b w:val="0"/>
          <w:bCs w:val="0"/>
          <w:i w:val="0"/>
          <w:iCs w:val="0"/>
          <w:caps w:val="0"/>
          <w:color w:val="404040"/>
          <w:spacing w:val="0"/>
          <w:sz w:val="27"/>
          <w:szCs w:val="27"/>
          <w:lang w:val="en-US" w:eastAsia="zh-CN" w:bidi="ar-SA"/>
        </w:rPr>
        <w:t>，</w:t>
      </w:r>
      <w:r>
        <w:rPr>
          <w:rFonts w:hint="eastAsia" w:ascii="仿宋" w:hAnsi="仿宋" w:eastAsia="仿宋" w:cs="仿宋"/>
          <w:b w:val="0"/>
          <w:bCs w:val="0"/>
          <w:i w:val="0"/>
          <w:iCs w:val="0"/>
          <w:caps w:val="0"/>
          <w:color w:val="404040"/>
          <w:spacing w:val="0"/>
          <w:sz w:val="27"/>
          <w:szCs w:val="27"/>
          <w:lang w:val="en-US" w:eastAsia="zh-CN" w:bidi="ar-SA"/>
        </w:rPr>
        <w:t>而不是其他地方生产的</w:t>
      </w:r>
      <w:r>
        <w:rPr>
          <w:rFonts w:hint="eastAsia" w:ascii="仿宋" w:hAnsi="仿宋" w:cs="仿宋"/>
          <w:b w:val="0"/>
          <w:bCs w:val="0"/>
          <w:i w:val="0"/>
          <w:iCs w:val="0"/>
          <w:caps w:val="0"/>
          <w:color w:val="404040"/>
          <w:spacing w:val="0"/>
          <w:sz w:val="27"/>
          <w:szCs w:val="27"/>
          <w:lang w:val="en-US" w:eastAsia="zh-CN" w:bidi="ar-SA"/>
        </w:rPr>
        <w:t>，是</w:t>
      </w:r>
      <w:r>
        <w:rPr>
          <w:rFonts w:hint="eastAsia" w:ascii="仿宋" w:hAnsi="仿宋" w:eastAsia="仿宋" w:cs="仿宋"/>
          <w:b w:val="0"/>
          <w:bCs w:val="0"/>
          <w:i w:val="0"/>
          <w:iCs w:val="0"/>
          <w:caps w:val="0"/>
          <w:color w:val="404040"/>
          <w:spacing w:val="0"/>
          <w:sz w:val="27"/>
          <w:szCs w:val="27"/>
          <w:lang w:val="en-US" w:eastAsia="zh-CN" w:bidi="ar-SA"/>
        </w:rPr>
        <w:t>全新的、未使用过的</w:t>
      </w:r>
      <w:r>
        <w:rPr>
          <w:rFonts w:hint="eastAsia" w:ascii="仿宋" w:hAnsi="仿宋" w:cs="仿宋"/>
          <w:b w:val="0"/>
          <w:bCs w:val="0"/>
          <w:i w:val="0"/>
          <w:iCs w:val="0"/>
          <w:caps w:val="0"/>
          <w:color w:val="404040"/>
          <w:spacing w:val="0"/>
          <w:sz w:val="27"/>
          <w:szCs w:val="27"/>
          <w:lang w:val="en-US" w:eastAsia="zh-CN" w:bidi="ar-SA"/>
        </w:rPr>
        <w:t>、</w:t>
      </w:r>
      <w:r>
        <w:rPr>
          <w:rFonts w:hint="eastAsia" w:ascii="仿宋" w:hAnsi="仿宋" w:eastAsia="仿宋" w:cs="仿宋"/>
          <w:b w:val="0"/>
          <w:bCs w:val="0"/>
          <w:i w:val="0"/>
          <w:iCs w:val="0"/>
          <w:caps w:val="0"/>
          <w:color w:val="404040"/>
          <w:spacing w:val="0"/>
          <w:sz w:val="27"/>
          <w:szCs w:val="27"/>
          <w:lang w:val="en-US" w:eastAsia="zh-CN" w:bidi="ar-SA"/>
        </w:rPr>
        <w:t>原包装未拆封的，</w:t>
      </w:r>
      <w:r>
        <w:rPr>
          <w:rFonts w:hint="eastAsia" w:ascii="仿宋" w:hAnsi="仿宋" w:eastAsia="仿宋" w:cs="仿宋"/>
          <w:i w:val="0"/>
          <w:iCs w:val="0"/>
          <w:caps w:val="0"/>
          <w:color w:val="404040"/>
          <w:spacing w:val="0"/>
          <w:sz w:val="27"/>
          <w:szCs w:val="27"/>
          <w:lang w:val="en-US" w:eastAsia="zh-CN" w:bidi="ar-SA"/>
        </w:rPr>
        <w:t>是用合格的工艺和材料制造而成的，并完全符合协议规定的质量、规格和性能要求，并随货提供质检报告单。供货方应保证所提供的消毒粉经正确使用，在其使用寿命期内应具有使采购方满意的性能，并且确保一次性通过各项检验和测试。在消毒粉质量保证期内，供货方应对由于设计、工艺、材料和配套件的缺陷所产生的任何不足或故障负责。</w:t>
      </w:r>
    </w:p>
    <w:p w14:paraId="10B377B2">
      <w:pPr>
        <w:pStyle w:val="2"/>
        <w:keepNext w:val="0"/>
        <w:keepLines w:val="0"/>
        <w:pageBreakBefore w:val="0"/>
        <w:widowControl w:val="0"/>
        <w:kinsoku/>
        <w:wordWrap/>
        <w:overflowPunct/>
        <w:topLinePunct w:val="0"/>
        <w:autoSpaceDE/>
        <w:autoSpaceDN/>
        <w:bidi w:val="0"/>
        <w:adjustRightInd w:val="0"/>
        <w:snapToGrid/>
        <w:spacing w:after="0" w:line="360" w:lineRule="auto"/>
        <w:ind w:firstLine="540" w:firstLineChars="200"/>
        <w:jc w:val="both"/>
        <w:textAlignment w:val="auto"/>
        <w:rPr>
          <w:rFonts w:hint="eastAsia" w:ascii="仿宋" w:hAnsi="仿宋" w:eastAsia="仿宋" w:cs="仿宋"/>
          <w:i w:val="0"/>
          <w:iCs w:val="0"/>
          <w:caps w:val="0"/>
          <w:color w:val="404040"/>
          <w:spacing w:val="0"/>
          <w:sz w:val="27"/>
          <w:szCs w:val="27"/>
          <w:lang w:val="en-US" w:eastAsia="zh-CN" w:bidi="ar-SA"/>
        </w:rPr>
      </w:pPr>
      <w:r>
        <w:rPr>
          <w:rFonts w:hint="eastAsia" w:ascii="仿宋" w:hAnsi="仿宋" w:eastAsia="仿宋" w:cs="仿宋"/>
          <w:i w:val="0"/>
          <w:iCs w:val="0"/>
          <w:caps w:val="0"/>
          <w:color w:val="404040"/>
          <w:spacing w:val="0"/>
          <w:sz w:val="27"/>
          <w:szCs w:val="27"/>
          <w:lang w:val="en-US" w:eastAsia="zh-CN" w:bidi="ar-SA"/>
        </w:rPr>
        <w:t>6.2</w:t>
      </w:r>
      <w:r>
        <w:rPr>
          <w:rFonts w:hint="eastAsia" w:ascii="仿宋" w:hAnsi="仿宋" w:cs="仿宋"/>
          <w:i w:val="0"/>
          <w:iCs w:val="0"/>
          <w:caps w:val="0"/>
          <w:color w:val="404040"/>
          <w:spacing w:val="0"/>
          <w:sz w:val="27"/>
          <w:szCs w:val="27"/>
          <w:lang w:val="en-US" w:eastAsia="zh-CN" w:bidi="ar-SA"/>
        </w:rPr>
        <w:t>、</w:t>
      </w:r>
      <w:r>
        <w:rPr>
          <w:rFonts w:hint="eastAsia" w:ascii="仿宋" w:hAnsi="仿宋" w:eastAsia="仿宋" w:cs="仿宋"/>
          <w:i w:val="0"/>
          <w:iCs w:val="0"/>
          <w:caps w:val="0"/>
          <w:color w:val="404040"/>
          <w:spacing w:val="0"/>
          <w:sz w:val="27"/>
          <w:szCs w:val="27"/>
          <w:lang w:val="en-US" w:eastAsia="zh-CN" w:bidi="ar-SA"/>
        </w:rPr>
        <w:t>根据采购方按检验标准检验的结果或当地质检部门检验的结果，或在质量保证期内，如果消毒粉的数量、质量或规格与投标承诺技术不符，或证实消毒粉是有缺陷的，包括潜在的缺陷或使用不符合要求的材料等，采购方应尽快以书面形式通知供货方，提出索赔。供货方在收到通知后，应在规定期限内，用与投标时采用的消毒粉来更换有缺陷的或不符合要求的消毒粉，同时相应延长质量保证期。</w:t>
      </w:r>
    </w:p>
    <w:p w14:paraId="3E18C119">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562" w:firstLineChars="200"/>
        <w:jc w:val="both"/>
        <w:textAlignment w:val="auto"/>
        <w:rPr>
          <w:rFonts w:hint="eastAsia" w:ascii="仿宋" w:hAnsi="仿宋" w:eastAsia="仿宋" w:cs="Times New Roman"/>
          <w:b/>
          <w:bCs/>
          <w:color w:val="auto"/>
          <w:sz w:val="28"/>
          <w:szCs w:val="28"/>
          <w:lang w:val="en-US" w:eastAsia="zh-CN" w:bidi="ar-SA"/>
        </w:rPr>
      </w:pPr>
      <w:r>
        <w:rPr>
          <w:rFonts w:hint="eastAsia" w:ascii="仿宋" w:hAnsi="仿宋" w:eastAsia="仿宋" w:cs="Times New Roman"/>
          <w:b/>
          <w:bCs/>
          <w:color w:val="auto"/>
          <w:sz w:val="28"/>
          <w:szCs w:val="28"/>
          <w:lang w:val="en-US" w:eastAsia="zh-CN" w:bidi="ar-SA"/>
        </w:rPr>
        <w:t>7、其他要求：</w:t>
      </w:r>
    </w:p>
    <w:p w14:paraId="4064F1EA">
      <w:pPr>
        <w:pStyle w:val="2"/>
        <w:keepNext w:val="0"/>
        <w:keepLines w:val="0"/>
        <w:pageBreakBefore w:val="0"/>
        <w:widowControl w:val="0"/>
        <w:kinsoku/>
        <w:wordWrap/>
        <w:overflowPunct/>
        <w:topLinePunct w:val="0"/>
        <w:autoSpaceDE/>
        <w:autoSpaceDN/>
        <w:bidi w:val="0"/>
        <w:adjustRightInd w:val="0"/>
        <w:snapToGrid/>
        <w:spacing w:after="0" w:line="360" w:lineRule="auto"/>
        <w:ind w:firstLine="540" w:firstLineChars="200"/>
        <w:jc w:val="both"/>
        <w:textAlignment w:val="auto"/>
        <w:rPr>
          <w:rFonts w:hint="eastAsia" w:ascii="仿宋" w:hAnsi="仿宋" w:eastAsia="仿宋" w:cs="Times New Roman"/>
          <w:b/>
          <w:bCs/>
          <w:color w:val="auto"/>
          <w:sz w:val="28"/>
          <w:szCs w:val="28"/>
          <w:highlight w:val="green"/>
          <w:lang w:val="en-US" w:eastAsia="zh-CN" w:bidi="ar-SA"/>
        </w:rPr>
      </w:pPr>
      <w:r>
        <w:rPr>
          <w:rFonts w:hint="eastAsia" w:ascii="仿宋" w:hAnsi="仿宋" w:eastAsia="仿宋" w:cs="仿宋"/>
          <w:i w:val="0"/>
          <w:iCs w:val="0"/>
          <w:caps w:val="0"/>
          <w:color w:val="404040"/>
          <w:spacing w:val="0"/>
          <w:sz w:val="27"/>
          <w:szCs w:val="27"/>
          <w:lang w:val="en-US" w:eastAsia="zh-CN" w:bidi="ar-SA"/>
        </w:rPr>
        <w:t>政采云平台按批次供货,合同签订后，做好供货准备，在收到采购人下达的订单后的5个工作日内供货完毕，并向采购人申请验收；中标人需具有一定消毒粉的储备量，以备采购人紧急之需。</w:t>
      </w:r>
    </w:p>
    <w:p w14:paraId="41CC8B01">
      <w:pPr>
        <w:keepNext w:val="0"/>
        <w:keepLines w:val="0"/>
        <w:pageBreakBefore w:val="0"/>
        <w:widowControl/>
        <w:kinsoku/>
        <w:wordWrap/>
        <w:overflowPunct/>
        <w:topLinePunct w:val="0"/>
        <w:autoSpaceDE/>
        <w:autoSpaceDN/>
        <w:bidi w:val="0"/>
        <w:adjustRightInd w:val="0"/>
        <w:snapToGrid w:val="0"/>
        <w:spacing w:after="0" w:line="360" w:lineRule="auto"/>
        <w:ind w:firstLine="562" w:firstLineChars="200"/>
        <w:jc w:val="both"/>
        <w:textAlignment w:val="auto"/>
        <w:rPr>
          <w:rFonts w:hint="eastAsia" w:ascii="仿宋" w:hAnsi="仿宋" w:eastAsia="仿宋"/>
          <w:b/>
          <w:sz w:val="28"/>
          <w:szCs w:val="28"/>
        </w:rPr>
      </w:pPr>
      <w:r>
        <w:rPr>
          <w:rFonts w:hint="eastAsia" w:ascii="仿宋" w:hAnsi="仿宋" w:eastAsia="仿宋"/>
          <w:b/>
          <w:sz w:val="28"/>
          <w:szCs w:val="28"/>
        </w:rPr>
        <w:t>二、投标人资格：</w:t>
      </w:r>
    </w:p>
    <w:p w14:paraId="7DA32623">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b w:val="0"/>
          <w:bCs/>
          <w:color w:val="auto"/>
          <w:sz w:val="28"/>
          <w:szCs w:val="28"/>
          <w:lang w:val="en-US" w:eastAsia="zh-CN" w:bidi="ar-SA"/>
        </w:rPr>
      </w:pPr>
      <w:r>
        <w:rPr>
          <w:rFonts w:hint="eastAsia" w:ascii="仿宋" w:hAnsi="仿宋" w:eastAsia="仿宋" w:cs="仿宋"/>
          <w:kern w:val="0"/>
          <w:sz w:val="24"/>
        </w:rPr>
        <w:t>1.满足《中华人民共和国政府采购法》第二十二条规定</w:t>
      </w:r>
      <w:r>
        <w:rPr>
          <w:rFonts w:hint="eastAsia" w:ascii="仿宋" w:hAnsi="仿宋" w:eastAsia="仿宋" w:cs="仿宋"/>
          <w:kern w:val="0"/>
          <w:sz w:val="24"/>
          <w:lang w:eastAsia="zh-CN"/>
        </w:rPr>
        <w:t>及</w:t>
      </w:r>
      <w:r>
        <w:rPr>
          <w:rFonts w:hint="eastAsia" w:ascii="仿宋" w:hAnsi="仿宋" w:eastAsia="仿宋" w:cs="仿宋"/>
          <w:kern w:val="0"/>
          <w:sz w:val="24"/>
        </w:rPr>
        <w:t>《中华人民共和国政府采购法实施条例》第十七条有关规定；未被“信用中国”（www.creditchina.gov.cn)、中国政府采购网（www.ccgp.gov.cn）列入失信被执行人、</w:t>
      </w:r>
      <w:r>
        <w:rPr>
          <w:rFonts w:hint="eastAsia" w:ascii="仿宋" w:hAnsi="仿宋" w:eastAsia="仿宋" w:cs="仿宋"/>
          <w:kern w:val="0"/>
          <w:sz w:val="24"/>
          <w:highlight w:val="none"/>
        </w:rPr>
        <w:t>重大税收违法</w:t>
      </w:r>
      <w:r>
        <w:rPr>
          <w:rFonts w:hint="eastAsia" w:ascii="仿宋" w:hAnsi="仿宋" w:eastAsia="仿宋" w:cs="仿宋"/>
          <w:kern w:val="0"/>
          <w:sz w:val="24"/>
          <w:highlight w:val="none"/>
          <w:lang w:eastAsia="zh-CN"/>
        </w:rPr>
        <w:t>失信主体</w:t>
      </w:r>
      <w:r>
        <w:rPr>
          <w:rFonts w:hint="eastAsia" w:ascii="仿宋" w:hAnsi="仿宋" w:eastAsia="仿宋" w:cs="仿宋"/>
          <w:kern w:val="0"/>
          <w:sz w:val="24"/>
        </w:rPr>
        <w:t>、政府采购严重违法失信行为记录名单；</w:t>
      </w:r>
    </w:p>
    <w:p w14:paraId="04025DA2">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仿宋" w:hAnsi="仿宋" w:eastAsia="仿宋" w:cs="仿宋"/>
          <w:b w:val="0"/>
          <w:bCs/>
          <w:color w:val="auto"/>
          <w:sz w:val="28"/>
          <w:szCs w:val="28"/>
          <w:lang w:val="en-US" w:eastAsia="zh-CN" w:bidi="ar-SA"/>
        </w:rPr>
      </w:pPr>
      <w:r>
        <w:rPr>
          <w:rFonts w:hint="eastAsia" w:ascii="仿宋" w:hAnsi="仿宋" w:eastAsia="仿宋" w:cs="仿宋"/>
          <w:b w:val="0"/>
          <w:bCs/>
          <w:color w:val="auto"/>
          <w:sz w:val="28"/>
          <w:szCs w:val="28"/>
          <w:lang w:val="en-US" w:eastAsia="zh-CN" w:bidi="ar-SA"/>
        </w:rPr>
        <w:t>2、不接受联合体投标；</w:t>
      </w:r>
    </w:p>
    <w:p w14:paraId="36EBE1F8">
      <w:pPr>
        <w:keepNext w:val="0"/>
        <w:keepLines w:val="0"/>
        <w:pageBreakBefore w:val="0"/>
        <w:widowControl/>
        <w:kinsoku/>
        <w:wordWrap/>
        <w:overflowPunct/>
        <w:topLinePunct w:val="0"/>
        <w:autoSpaceDE/>
        <w:autoSpaceDN/>
        <w:bidi w:val="0"/>
        <w:adjustRightInd w:val="0"/>
        <w:snapToGrid w:val="0"/>
        <w:spacing w:line="400" w:lineRule="exact"/>
        <w:ind w:firstLine="562" w:firstLineChars="200"/>
        <w:jc w:val="both"/>
        <w:textAlignment w:val="auto"/>
        <w:rPr>
          <w:rFonts w:ascii="仿宋" w:hAnsi="仿宋" w:eastAsia="仿宋" w:cs="仿宋"/>
          <w:b/>
          <w:sz w:val="28"/>
          <w:szCs w:val="28"/>
        </w:rPr>
      </w:pPr>
      <w:r>
        <w:rPr>
          <w:rFonts w:hint="eastAsia" w:ascii="仿宋" w:hAnsi="仿宋" w:eastAsia="仿宋" w:cs="仿宋"/>
          <w:b/>
          <w:sz w:val="28"/>
          <w:szCs w:val="28"/>
        </w:rPr>
        <w:t>三、报名的供应商须提供下列资料：</w:t>
      </w:r>
    </w:p>
    <w:p w14:paraId="060F652F">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jc w:val="both"/>
        <w:textAlignment w:val="auto"/>
        <w:rPr>
          <w:rFonts w:ascii="仿宋" w:hAnsi="仿宋" w:eastAsia="仿宋" w:cs="仿宋"/>
          <w:bCs/>
          <w:sz w:val="28"/>
          <w:szCs w:val="28"/>
        </w:rPr>
      </w:pPr>
      <w:r>
        <w:rPr>
          <w:rFonts w:hint="eastAsia" w:ascii="仿宋" w:hAnsi="仿宋" w:eastAsia="仿宋" w:cs="仿宋"/>
          <w:bCs/>
          <w:sz w:val="28"/>
          <w:szCs w:val="28"/>
        </w:rPr>
        <w:t>1</w:t>
      </w:r>
      <w:r>
        <w:rPr>
          <w:rFonts w:hint="eastAsia" w:ascii="仿宋" w:hAnsi="仿宋" w:eastAsia="仿宋" w:cs="仿宋"/>
          <w:bCs/>
          <w:sz w:val="28"/>
          <w:szCs w:val="28"/>
          <w:lang w:eastAsia="zh-CN"/>
        </w:rPr>
        <w:t>、</w:t>
      </w:r>
      <w:r>
        <w:rPr>
          <w:rFonts w:hint="eastAsia" w:ascii="仿宋" w:hAnsi="仿宋" w:eastAsia="仿宋" w:cs="仿宋"/>
          <w:bCs/>
          <w:sz w:val="28"/>
          <w:szCs w:val="28"/>
        </w:rPr>
        <w:t>介绍信或授权委托书原件（加盖公章）；</w:t>
      </w:r>
    </w:p>
    <w:p w14:paraId="49781838">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jc w:val="both"/>
        <w:textAlignment w:val="auto"/>
        <w:rPr>
          <w:rFonts w:ascii="仿宋" w:hAnsi="仿宋" w:eastAsia="仿宋" w:cs="仿宋"/>
          <w:bCs/>
          <w:sz w:val="28"/>
          <w:szCs w:val="28"/>
        </w:rPr>
      </w:pPr>
      <w:r>
        <w:rPr>
          <w:rFonts w:hint="eastAsia" w:ascii="仿宋" w:hAnsi="仿宋" w:eastAsia="仿宋" w:cs="仿宋"/>
          <w:bCs/>
          <w:sz w:val="28"/>
          <w:szCs w:val="28"/>
        </w:rPr>
        <w:t>2</w:t>
      </w:r>
      <w:r>
        <w:rPr>
          <w:rFonts w:hint="eastAsia" w:ascii="仿宋" w:hAnsi="仿宋" w:eastAsia="仿宋" w:cs="仿宋"/>
          <w:bCs/>
          <w:sz w:val="28"/>
          <w:szCs w:val="28"/>
          <w:lang w:eastAsia="zh-CN"/>
        </w:rPr>
        <w:t>、</w:t>
      </w:r>
      <w:r>
        <w:rPr>
          <w:rFonts w:hint="eastAsia" w:ascii="仿宋" w:hAnsi="仿宋" w:eastAsia="仿宋" w:cs="仿宋"/>
          <w:bCs/>
          <w:sz w:val="28"/>
          <w:szCs w:val="28"/>
        </w:rPr>
        <w:t>营业执照复印件（加盖公章）；</w:t>
      </w:r>
    </w:p>
    <w:p w14:paraId="21F1BAD3">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jc w:val="both"/>
        <w:textAlignment w:val="auto"/>
        <w:rPr>
          <w:rFonts w:ascii="仿宋" w:hAnsi="仿宋" w:eastAsia="仿宋" w:cs="仿宋"/>
          <w:bCs/>
          <w:color w:val="000000"/>
          <w:sz w:val="32"/>
          <w:szCs w:val="32"/>
        </w:rPr>
      </w:pPr>
      <w:r>
        <w:rPr>
          <w:rFonts w:hint="eastAsia" w:ascii="仿宋" w:hAnsi="仿宋" w:eastAsia="仿宋" w:cs="仿宋"/>
          <w:bCs/>
          <w:color w:val="000000"/>
          <w:sz w:val="28"/>
          <w:szCs w:val="28"/>
        </w:rPr>
        <w:t>3</w:t>
      </w:r>
      <w:r>
        <w:rPr>
          <w:rFonts w:hint="eastAsia" w:ascii="仿宋" w:hAnsi="仿宋" w:eastAsia="仿宋" w:cs="仿宋"/>
          <w:bCs/>
          <w:color w:val="000000"/>
          <w:sz w:val="28"/>
          <w:szCs w:val="28"/>
          <w:lang w:eastAsia="zh-CN"/>
        </w:rPr>
        <w:t>、</w:t>
      </w:r>
      <w:r>
        <w:rPr>
          <w:rFonts w:hint="eastAsia" w:ascii="仿宋" w:hAnsi="仿宋" w:eastAsia="仿宋" w:cs="仿宋"/>
          <w:bCs/>
          <w:color w:val="000000"/>
          <w:sz w:val="28"/>
          <w:szCs w:val="28"/>
        </w:rPr>
        <w:t>委托代理人身份证复印件（加盖公章）。</w:t>
      </w:r>
    </w:p>
    <w:p w14:paraId="4A8A2735">
      <w:pPr>
        <w:pStyle w:val="5"/>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562" w:firstLineChars="200"/>
        <w:jc w:val="both"/>
        <w:textAlignment w:val="auto"/>
        <w:rPr>
          <w:rFonts w:ascii="仿宋" w:hAnsi="仿宋" w:eastAsia="仿宋" w:cs="仿宋"/>
          <w:b/>
          <w:color w:val="000000"/>
          <w:sz w:val="28"/>
          <w:szCs w:val="28"/>
        </w:rPr>
      </w:pPr>
      <w:r>
        <w:rPr>
          <w:rFonts w:hint="eastAsia" w:ascii="仿宋" w:hAnsi="仿宋" w:eastAsia="仿宋" w:cs="仿宋"/>
          <w:b/>
          <w:color w:val="000000"/>
          <w:sz w:val="28"/>
          <w:szCs w:val="28"/>
        </w:rPr>
        <w:t>四、报名时间、地点及联系人</w:t>
      </w:r>
    </w:p>
    <w:p w14:paraId="26F28FBD">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jc w:val="both"/>
        <w:textAlignment w:val="auto"/>
        <w:rPr>
          <w:rFonts w:hint="eastAsia" w:ascii="仿宋" w:hAnsi="仿宋" w:eastAsia="仿宋" w:cs="仿宋"/>
          <w:bCs/>
          <w:sz w:val="28"/>
          <w:szCs w:val="28"/>
        </w:rPr>
      </w:pPr>
      <w:r>
        <w:rPr>
          <w:rFonts w:hint="eastAsia" w:ascii="仿宋" w:hAnsi="仿宋" w:eastAsia="仿宋" w:cs="仿宋"/>
          <w:bCs/>
          <w:sz w:val="28"/>
          <w:szCs w:val="28"/>
        </w:rPr>
        <w:t>1</w:t>
      </w:r>
      <w:r>
        <w:rPr>
          <w:rFonts w:hint="eastAsia" w:ascii="仿宋" w:hAnsi="仿宋" w:eastAsia="仿宋" w:cs="仿宋"/>
          <w:bCs/>
          <w:sz w:val="28"/>
          <w:szCs w:val="28"/>
          <w:lang w:eastAsia="zh-CN"/>
        </w:rPr>
        <w:t>、</w:t>
      </w:r>
      <w:r>
        <w:rPr>
          <w:rFonts w:hint="eastAsia" w:ascii="仿宋" w:hAnsi="仿宋" w:eastAsia="仿宋" w:cs="仿宋"/>
          <w:bCs/>
          <w:sz w:val="28"/>
          <w:szCs w:val="28"/>
        </w:rPr>
        <w:t>采购人信息</w:t>
      </w:r>
    </w:p>
    <w:p w14:paraId="32767FD0">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jc w:val="both"/>
        <w:textAlignment w:val="auto"/>
        <w:rPr>
          <w:rFonts w:hint="eastAsia" w:ascii="仿宋" w:hAnsi="仿宋" w:eastAsia="仿宋" w:cs="仿宋"/>
          <w:bCs/>
          <w:sz w:val="28"/>
          <w:szCs w:val="28"/>
        </w:rPr>
      </w:pPr>
      <w:r>
        <w:rPr>
          <w:rFonts w:hint="eastAsia" w:ascii="仿宋" w:hAnsi="仿宋" w:eastAsia="仿宋" w:cs="仿宋"/>
          <w:bCs/>
          <w:sz w:val="28"/>
          <w:szCs w:val="28"/>
        </w:rPr>
        <w:t>名    称：绍兴市中医院 </w:t>
      </w:r>
    </w:p>
    <w:p w14:paraId="0C8D8D7D">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jc w:val="both"/>
        <w:textAlignment w:val="auto"/>
        <w:rPr>
          <w:rFonts w:hint="eastAsia" w:ascii="仿宋" w:hAnsi="仿宋" w:eastAsia="仿宋" w:cs="仿宋"/>
          <w:bCs/>
          <w:sz w:val="28"/>
          <w:szCs w:val="28"/>
        </w:rPr>
      </w:pPr>
      <w:r>
        <w:rPr>
          <w:rFonts w:hint="eastAsia" w:ascii="仿宋" w:hAnsi="仿宋" w:eastAsia="仿宋" w:cs="仿宋"/>
          <w:bCs/>
          <w:sz w:val="28"/>
          <w:szCs w:val="28"/>
        </w:rPr>
        <w:t>地    址：绍兴市越城区人民中路641号 </w:t>
      </w:r>
    </w:p>
    <w:p w14:paraId="00957577">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jc w:val="both"/>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rPr>
        <w:t>联系电话：（0575）</w:t>
      </w:r>
      <w:r>
        <w:rPr>
          <w:rFonts w:hint="eastAsia" w:ascii="仿宋" w:hAnsi="仿宋" w:eastAsia="仿宋" w:cs="仿宋"/>
          <w:bCs/>
          <w:sz w:val="28"/>
          <w:szCs w:val="28"/>
          <w:lang w:val="en-US" w:eastAsia="zh-CN"/>
        </w:rPr>
        <w:t>89107222</w:t>
      </w:r>
    </w:p>
    <w:p w14:paraId="6557E2C1">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jc w:val="both"/>
        <w:textAlignment w:val="auto"/>
        <w:rPr>
          <w:rFonts w:hint="eastAsia" w:ascii="仿宋" w:hAnsi="仿宋" w:eastAsia="仿宋" w:cs="仿宋"/>
          <w:bCs/>
          <w:sz w:val="28"/>
          <w:szCs w:val="28"/>
          <w:lang w:eastAsia="zh-CN"/>
        </w:rPr>
      </w:pPr>
      <w:r>
        <w:rPr>
          <w:rFonts w:hint="eastAsia" w:ascii="仿宋" w:hAnsi="仿宋" w:eastAsia="仿宋" w:cs="仿宋"/>
          <w:bCs/>
          <w:sz w:val="28"/>
          <w:szCs w:val="28"/>
        </w:rPr>
        <w:t>项目联系人（询问）：</w:t>
      </w:r>
      <w:r>
        <w:rPr>
          <w:rFonts w:hint="eastAsia" w:ascii="仿宋" w:hAnsi="仿宋" w:eastAsia="仿宋" w:cs="仿宋"/>
          <w:bCs/>
          <w:sz w:val="28"/>
          <w:szCs w:val="28"/>
          <w:lang w:eastAsia="zh-CN"/>
        </w:rPr>
        <w:t>陈科长</w:t>
      </w:r>
    </w:p>
    <w:p w14:paraId="18B0AF44">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jc w:val="both"/>
        <w:textAlignment w:val="auto"/>
        <w:rPr>
          <w:rFonts w:hint="eastAsia" w:ascii="仿宋" w:hAnsi="仿宋" w:eastAsia="仿宋" w:cs="仿宋"/>
          <w:bCs/>
          <w:sz w:val="28"/>
          <w:szCs w:val="28"/>
        </w:rPr>
      </w:pPr>
      <w:r>
        <w:rPr>
          <w:rFonts w:hint="eastAsia" w:ascii="仿宋" w:hAnsi="仿宋" w:eastAsia="仿宋" w:cs="仿宋"/>
          <w:bCs/>
          <w:sz w:val="28"/>
          <w:szCs w:val="28"/>
          <w:lang w:val="en-US" w:eastAsia="zh-CN"/>
        </w:rPr>
        <w:t>2、</w:t>
      </w:r>
      <w:r>
        <w:rPr>
          <w:rFonts w:hint="eastAsia" w:ascii="仿宋" w:hAnsi="仿宋" w:eastAsia="仿宋" w:cs="仿宋"/>
          <w:bCs/>
          <w:sz w:val="28"/>
          <w:szCs w:val="28"/>
        </w:rPr>
        <w:t>报名时间：截止至202</w:t>
      </w:r>
      <w:r>
        <w:rPr>
          <w:rFonts w:hint="eastAsia" w:ascii="仿宋" w:hAnsi="仿宋" w:eastAsia="仿宋" w:cs="仿宋"/>
          <w:bCs/>
          <w:sz w:val="28"/>
          <w:szCs w:val="28"/>
          <w:lang w:val="en-US" w:eastAsia="zh-CN"/>
        </w:rPr>
        <w:t>6</w:t>
      </w:r>
      <w:r>
        <w:rPr>
          <w:rFonts w:hint="eastAsia" w:ascii="仿宋" w:hAnsi="仿宋" w:eastAsia="仿宋" w:cs="仿宋"/>
          <w:bCs/>
          <w:sz w:val="28"/>
          <w:szCs w:val="28"/>
        </w:rPr>
        <w:t>年</w:t>
      </w:r>
      <w:r>
        <w:rPr>
          <w:rFonts w:hint="eastAsia" w:ascii="仿宋" w:hAnsi="仿宋" w:eastAsia="仿宋" w:cs="仿宋"/>
          <w:bCs/>
          <w:sz w:val="28"/>
          <w:szCs w:val="28"/>
          <w:lang w:val="en-US" w:eastAsia="zh-CN"/>
        </w:rPr>
        <w:t>7</w:t>
      </w:r>
      <w:r>
        <w:rPr>
          <w:rFonts w:hint="eastAsia" w:ascii="仿宋" w:hAnsi="仿宋" w:eastAsia="仿宋" w:cs="仿宋"/>
          <w:bCs/>
          <w:sz w:val="28"/>
          <w:szCs w:val="28"/>
        </w:rPr>
        <w:t>月</w:t>
      </w:r>
      <w:r>
        <w:rPr>
          <w:rFonts w:hint="eastAsia" w:ascii="仿宋" w:hAnsi="仿宋" w:eastAsia="仿宋" w:cs="仿宋"/>
          <w:bCs/>
          <w:sz w:val="28"/>
          <w:szCs w:val="28"/>
          <w:lang w:val="en-US" w:eastAsia="zh-CN"/>
        </w:rPr>
        <w:t>16</w:t>
      </w:r>
      <w:r>
        <w:rPr>
          <w:rFonts w:hint="eastAsia" w:ascii="仿宋" w:hAnsi="仿宋" w:eastAsia="仿宋" w:cs="仿宋"/>
          <w:bCs/>
          <w:sz w:val="28"/>
          <w:szCs w:val="28"/>
        </w:rPr>
        <w:t>日</w:t>
      </w:r>
      <w:r>
        <w:rPr>
          <w:rFonts w:hint="eastAsia" w:ascii="仿宋" w:hAnsi="仿宋" w:eastAsia="仿宋" w:cs="仿宋"/>
          <w:bCs/>
          <w:sz w:val="28"/>
          <w:szCs w:val="28"/>
          <w:lang w:eastAsia="zh-CN"/>
        </w:rPr>
        <w:t>上午</w:t>
      </w:r>
      <w:r>
        <w:rPr>
          <w:rFonts w:hint="eastAsia" w:ascii="仿宋" w:hAnsi="仿宋" w:eastAsia="仿宋" w:cs="仿宋"/>
          <w:bCs/>
          <w:sz w:val="28"/>
          <w:szCs w:val="28"/>
          <w:lang w:val="en-US" w:eastAsia="zh-CN"/>
        </w:rPr>
        <w:t>9:00</w:t>
      </w:r>
      <w:r>
        <w:rPr>
          <w:rFonts w:hint="eastAsia" w:ascii="仿宋" w:hAnsi="仿宋" w:eastAsia="仿宋" w:cs="仿宋"/>
          <w:bCs/>
          <w:sz w:val="28"/>
          <w:szCs w:val="28"/>
        </w:rPr>
        <w:t>，报名时段每天上午8:00至12:00，下午14:00至17:00。</w:t>
      </w:r>
    </w:p>
    <w:p w14:paraId="54D5326C">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jc w:val="both"/>
        <w:textAlignment w:val="auto"/>
        <w:rPr>
          <w:rFonts w:hint="eastAsia" w:ascii="仿宋" w:hAnsi="仿宋" w:eastAsia="仿宋" w:cs="仿宋"/>
          <w:bCs/>
          <w:sz w:val="28"/>
          <w:szCs w:val="28"/>
        </w:rPr>
      </w:pPr>
      <w:r>
        <w:rPr>
          <w:rFonts w:hint="eastAsia" w:ascii="仿宋" w:hAnsi="仿宋" w:eastAsia="仿宋" w:cs="仿宋"/>
          <w:bCs/>
          <w:sz w:val="28"/>
          <w:szCs w:val="28"/>
          <w:lang w:val="en-US" w:eastAsia="zh-CN"/>
        </w:rPr>
        <w:t>3、</w:t>
      </w:r>
      <w:r>
        <w:rPr>
          <w:rFonts w:hint="eastAsia" w:ascii="仿宋" w:hAnsi="仿宋" w:eastAsia="仿宋" w:cs="仿宋"/>
          <w:bCs/>
          <w:sz w:val="28"/>
          <w:szCs w:val="28"/>
        </w:rPr>
        <w:t>报名地点：绍兴市中医院</w:t>
      </w:r>
      <w:r>
        <w:rPr>
          <w:rFonts w:hint="eastAsia" w:ascii="仿宋" w:hAnsi="仿宋" w:eastAsia="仿宋" w:cs="仿宋"/>
          <w:bCs/>
          <w:sz w:val="28"/>
          <w:szCs w:val="28"/>
          <w:lang w:val="en-US" w:eastAsia="zh-CN"/>
        </w:rPr>
        <w:t>2号</w:t>
      </w:r>
      <w:r>
        <w:rPr>
          <w:rFonts w:hint="eastAsia" w:ascii="仿宋" w:hAnsi="仿宋" w:eastAsia="仿宋" w:cs="仿宋"/>
          <w:bCs/>
          <w:sz w:val="28"/>
          <w:szCs w:val="28"/>
        </w:rPr>
        <w:t>室</w:t>
      </w:r>
      <w:r>
        <w:rPr>
          <w:rFonts w:hint="eastAsia" w:ascii="仿宋" w:hAnsi="仿宋" w:eastAsia="仿宋" w:cs="仿宋"/>
          <w:bCs/>
          <w:sz w:val="28"/>
          <w:szCs w:val="28"/>
          <w:lang w:eastAsia="zh-CN"/>
        </w:rPr>
        <w:t>二楼</w:t>
      </w:r>
      <w:r>
        <w:rPr>
          <w:rFonts w:hint="eastAsia" w:ascii="仿宋" w:hAnsi="仿宋" w:eastAsia="仿宋" w:cs="仿宋"/>
          <w:bCs/>
          <w:sz w:val="28"/>
          <w:szCs w:val="28"/>
        </w:rPr>
        <w:t>（</w:t>
      </w:r>
      <w:r>
        <w:rPr>
          <w:rFonts w:hint="eastAsia" w:ascii="仿宋" w:hAnsi="仿宋" w:eastAsia="仿宋" w:cs="仿宋"/>
          <w:bCs/>
          <w:sz w:val="28"/>
          <w:szCs w:val="28"/>
          <w:lang w:eastAsia="zh-CN"/>
        </w:rPr>
        <w:t>总务</w:t>
      </w:r>
      <w:r>
        <w:rPr>
          <w:rFonts w:hint="eastAsia" w:ascii="仿宋" w:hAnsi="仿宋" w:eastAsia="仿宋" w:cs="仿宋"/>
          <w:bCs/>
          <w:sz w:val="28"/>
          <w:szCs w:val="28"/>
        </w:rPr>
        <w:t>科）  </w:t>
      </w:r>
    </w:p>
    <w:p w14:paraId="7C6D6B1E">
      <w:pPr>
        <w:pStyle w:val="5"/>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562" w:firstLineChars="200"/>
        <w:jc w:val="both"/>
        <w:textAlignment w:val="auto"/>
        <w:rPr>
          <w:rFonts w:hint="eastAsia" w:ascii="仿宋" w:hAnsi="仿宋" w:eastAsia="仿宋" w:cs="仿宋"/>
          <w:b/>
          <w:color w:val="000000"/>
          <w:sz w:val="28"/>
          <w:szCs w:val="28"/>
        </w:rPr>
      </w:pPr>
      <w:r>
        <w:rPr>
          <w:rFonts w:hint="eastAsia" w:ascii="仿宋" w:hAnsi="仿宋" w:eastAsia="仿宋" w:cs="仿宋"/>
          <w:b/>
          <w:color w:val="000000"/>
          <w:sz w:val="28"/>
          <w:szCs w:val="28"/>
        </w:rPr>
        <w:t>五、投标截止时间、投标地点</w:t>
      </w:r>
    </w:p>
    <w:p w14:paraId="53C2C942">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jc w:val="both"/>
        <w:textAlignment w:val="auto"/>
        <w:rPr>
          <w:rFonts w:hint="eastAsia" w:ascii="仿宋" w:hAnsi="仿宋" w:eastAsia="仿宋" w:cs="仿宋"/>
          <w:bCs/>
          <w:sz w:val="28"/>
          <w:szCs w:val="28"/>
        </w:rPr>
      </w:pPr>
      <w:r>
        <w:rPr>
          <w:rFonts w:hint="eastAsia" w:ascii="仿宋" w:hAnsi="仿宋" w:eastAsia="仿宋" w:cs="仿宋"/>
          <w:bCs/>
          <w:sz w:val="28"/>
          <w:szCs w:val="28"/>
        </w:rPr>
        <w:t>1</w:t>
      </w:r>
      <w:r>
        <w:rPr>
          <w:rFonts w:hint="eastAsia" w:ascii="仿宋" w:hAnsi="仿宋" w:eastAsia="仿宋" w:cs="仿宋"/>
          <w:bCs/>
          <w:sz w:val="28"/>
          <w:szCs w:val="28"/>
          <w:lang w:eastAsia="zh-CN"/>
        </w:rPr>
        <w:t>、</w:t>
      </w:r>
      <w:r>
        <w:rPr>
          <w:rFonts w:hint="eastAsia" w:ascii="仿宋" w:hAnsi="仿宋" w:eastAsia="仿宋" w:cs="仿宋"/>
          <w:bCs/>
          <w:sz w:val="28"/>
          <w:szCs w:val="28"/>
        </w:rPr>
        <w:t>投标截止时间202</w:t>
      </w:r>
      <w:r>
        <w:rPr>
          <w:rFonts w:hint="eastAsia" w:ascii="仿宋" w:hAnsi="仿宋" w:eastAsia="仿宋" w:cs="仿宋"/>
          <w:bCs/>
          <w:sz w:val="28"/>
          <w:szCs w:val="28"/>
          <w:lang w:val="en-US" w:eastAsia="zh-CN"/>
        </w:rPr>
        <w:t>6</w:t>
      </w:r>
      <w:r>
        <w:rPr>
          <w:rFonts w:hint="eastAsia" w:ascii="仿宋" w:hAnsi="仿宋" w:eastAsia="仿宋" w:cs="仿宋"/>
          <w:bCs/>
          <w:sz w:val="28"/>
          <w:szCs w:val="28"/>
        </w:rPr>
        <w:t>年</w:t>
      </w:r>
      <w:r>
        <w:rPr>
          <w:rFonts w:hint="eastAsia" w:ascii="仿宋" w:hAnsi="仿宋" w:eastAsia="仿宋" w:cs="仿宋"/>
          <w:bCs/>
          <w:sz w:val="28"/>
          <w:szCs w:val="28"/>
          <w:lang w:val="en-US" w:eastAsia="zh-CN"/>
        </w:rPr>
        <w:t>7</w:t>
      </w:r>
      <w:r>
        <w:rPr>
          <w:rFonts w:hint="eastAsia" w:ascii="仿宋" w:hAnsi="仿宋" w:eastAsia="仿宋" w:cs="仿宋"/>
          <w:bCs/>
          <w:sz w:val="28"/>
          <w:szCs w:val="28"/>
        </w:rPr>
        <w:t>月</w:t>
      </w:r>
      <w:r>
        <w:rPr>
          <w:rFonts w:hint="eastAsia" w:ascii="仿宋" w:hAnsi="仿宋" w:eastAsia="仿宋" w:cs="仿宋"/>
          <w:bCs/>
          <w:sz w:val="28"/>
          <w:szCs w:val="28"/>
          <w:lang w:val="en-US" w:eastAsia="zh-CN"/>
        </w:rPr>
        <w:t>16</w:t>
      </w:r>
      <w:r>
        <w:rPr>
          <w:rFonts w:hint="eastAsia" w:ascii="仿宋" w:hAnsi="仿宋" w:eastAsia="仿宋" w:cs="仿宋"/>
          <w:bCs/>
          <w:sz w:val="28"/>
          <w:szCs w:val="28"/>
        </w:rPr>
        <w:t>日</w:t>
      </w:r>
      <w:r>
        <w:rPr>
          <w:rFonts w:hint="eastAsia" w:ascii="仿宋" w:hAnsi="仿宋" w:eastAsia="仿宋" w:cs="仿宋"/>
          <w:bCs/>
          <w:sz w:val="28"/>
          <w:szCs w:val="28"/>
          <w:lang w:eastAsia="zh-CN"/>
        </w:rPr>
        <w:t>上午</w:t>
      </w:r>
      <w:r>
        <w:rPr>
          <w:rFonts w:hint="eastAsia" w:ascii="仿宋" w:hAnsi="仿宋" w:eastAsia="仿宋" w:cs="仿宋"/>
          <w:bCs/>
          <w:sz w:val="28"/>
          <w:szCs w:val="28"/>
          <w:lang w:val="en-US" w:eastAsia="zh-CN"/>
        </w:rPr>
        <w:t>9:00</w:t>
      </w:r>
      <w:r>
        <w:rPr>
          <w:rFonts w:hint="eastAsia" w:ascii="仿宋" w:hAnsi="仿宋" w:eastAsia="仿宋" w:cs="仿宋"/>
          <w:bCs/>
          <w:sz w:val="28"/>
          <w:szCs w:val="28"/>
        </w:rPr>
        <w:t>。</w:t>
      </w:r>
    </w:p>
    <w:p w14:paraId="6B735811">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jc w:val="both"/>
        <w:textAlignment w:val="auto"/>
        <w:rPr>
          <w:rFonts w:hint="eastAsia" w:ascii="仿宋" w:hAnsi="仿宋" w:eastAsia="仿宋" w:cs="仿宋"/>
          <w:bCs/>
          <w:sz w:val="28"/>
          <w:szCs w:val="28"/>
        </w:rPr>
      </w:pPr>
      <w:r>
        <w:rPr>
          <w:rFonts w:hint="eastAsia" w:ascii="仿宋" w:hAnsi="仿宋" w:eastAsia="仿宋" w:cs="仿宋"/>
          <w:bCs/>
          <w:sz w:val="28"/>
          <w:szCs w:val="28"/>
        </w:rPr>
        <w:t>2</w:t>
      </w:r>
      <w:r>
        <w:rPr>
          <w:rFonts w:hint="eastAsia" w:ascii="仿宋" w:hAnsi="仿宋" w:eastAsia="仿宋" w:cs="仿宋"/>
          <w:bCs/>
          <w:sz w:val="28"/>
          <w:szCs w:val="28"/>
          <w:lang w:eastAsia="zh-CN"/>
        </w:rPr>
        <w:t>、</w:t>
      </w:r>
      <w:r>
        <w:rPr>
          <w:rFonts w:hint="eastAsia" w:ascii="仿宋" w:hAnsi="仿宋" w:eastAsia="仿宋" w:cs="仿宋"/>
          <w:bCs/>
          <w:sz w:val="28"/>
          <w:szCs w:val="28"/>
        </w:rPr>
        <w:t>投标地点：绍兴市中医院</w:t>
      </w:r>
      <w:r>
        <w:rPr>
          <w:rFonts w:hint="eastAsia" w:ascii="仿宋" w:hAnsi="仿宋" w:eastAsia="仿宋" w:cs="仿宋"/>
          <w:bCs/>
          <w:sz w:val="28"/>
          <w:szCs w:val="28"/>
          <w:lang w:val="en-US" w:eastAsia="zh-CN"/>
        </w:rPr>
        <w:t>2号</w:t>
      </w:r>
      <w:r>
        <w:rPr>
          <w:rFonts w:hint="eastAsia" w:ascii="仿宋" w:hAnsi="仿宋" w:eastAsia="仿宋" w:cs="仿宋"/>
          <w:bCs/>
          <w:sz w:val="28"/>
          <w:szCs w:val="28"/>
        </w:rPr>
        <w:t>楼</w:t>
      </w:r>
      <w:r>
        <w:rPr>
          <w:rFonts w:hint="eastAsia" w:ascii="仿宋" w:hAnsi="仿宋" w:eastAsia="仿宋" w:cs="仿宋"/>
          <w:bCs/>
          <w:sz w:val="28"/>
          <w:szCs w:val="28"/>
          <w:lang w:val="en-US" w:eastAsia="zh-CN"/>
        </w:rPr>
        <w:t>评标</w:t>
      </w:r>
      <w:r>
        <w:rPr>
          <w:rFonts w:hint="eastAsia" w:ascii="仿宋" w:hAnsi="仿宋" w:eastAsia="仿宋" w:cs="仿宋"/>
          <w:bCs/>
          <w:sz w:val="28"/>
          <w:szCs w:val="28"/>
        </w:rPr>
        <w:t>室</w:t>
      </w:r>
    </w:p>
    <w:p w14:paraId="43C02A07">
      <w:pPr>
        <w:pStyle w:val="5"/>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562" w:firstLineChars="200"/>
        <w:jc w:val="both"/>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六、开标时间及地点</w:t>
      </w:r>
    </w:p>
    <w:p w14:paraId="739C2817">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jc w:val="both"/>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1、开标时间</w:t>
      </w:r>
      <w:r>
        <w:rPr>
          <w:rFonts w:hint="eastAsia" w:ascii="仿宋" w:hAnsi="仿宋" w:eastAsia="仿宋" w:cs="仿宋"/>
          <w:bCs/>
          <w:sz w:val="28"/>
          <w:szCs w:val="28"/>
        </w:rPr>
        <w:t>202</w:t>
      </w:r>
      <w:r>
        <w:rPr>
          <w:rFonts w:hint="eastAsia" w:ascii="仿宋" w:hAnsi="仿宋" w:eastAsia="仿宋" w:cs="仿宋"/>
          <w:bCs/>
          <w:sz w:val="28"/>
          <w:szCs w:val="28"/>
          <w:lang w:val="en-US" w:eastAsia="zh-CN"/>
        </w:rPr>
        <w:t>6</w:t>
      </w:r>
      <w:r>
        <w:rPr>
          <w:rFonts w:hint="eastAsia" w:ascii="仿宋" w:hAnsi="仿宋" w:eastAsia="仿宋" w:cs="仿宋"/>
          <w:bCs/>
          <w:sz w:val="28"/>
          <w:szCs w:val="28"/>
        </w:rPr>
        <w:t>年</w:t>
      </w:r>
      <w:r>
        <w:rPr>
          <w:rFonts w:hint="eastAsia" w:ascii="仿宋" w:hAnsi="仿宋" w:eastAsia="仿宋" w:cs="仿宋"/>
          <w:bCs/>
          <w:sz w:val="28"/>
          <w:szCs w:val="28"/>
          <w:lang w:val="en-US" w:eastAsia="zh-CN"/>
        </w:rPr>
        <w:t>7</w:t>
      </w:r>
      <w:r>
        <w:rPr>
          <w:rFonts w:hint="eastAsia" w:ascii="仿宋" w:hAnsi="仿宋" w:eastAsia="仿宋" w:cs="仿宋"/>
          <w:bCs/>
          <w:sz w:val="28"/>
          <w:szCs w:val="28"/>
        </w:rPr>
        <w:t>月</w:t>
      </w:r>
      <w:r>
        <w:rPr>
          <w:rFonts w:hint="eastAsia" w:ascii="仿宋" w:hAnsi="仿宋" w:eastAsia="仿宋" w:cs="仿宋"/>
          <w:bCs/>
          <w:sz w:val="28"/>
          <w:szCs w:val="28"/>
          <w:lang w:val="en-US" w:eastAsia="zh-CN"/>
        </w:rPr>
        <w:t>16</w:t>
      </w:r>
      <w:r>
        <w:rPr>
          <w:rFonts w:hint="eastAsia" w:ascii="仿宋" w:hAnsi="仿宋" w:eastAsia="仿宋" w:cs="仿宋"/>
          <w:bCs/>
          <w:sz w:val="28"/>
          <w:szCs w:val="28"/>
        </w:rPr>
        <w:t>日</w:t>
      </w:r>
      <w:r>
        <w:rPr>
          <w:rFonts w:hint="eastAsia" w:ascii="仿宋" w:hAnsi="仿宋" w:eastAsia="仿宋" w:cs="仿宋"/>
          <w:bCs/>
          <w:sz w:val="28"/>
          <w:szCs w:val="28"/>
          <w:lang w:eastAsia="zh-CN"/>
        </w:rPr>
        <w:t>上午</w:t>
      </w:r>
      <w:r>
        <w:rPr>
          <w:rFonts w:hint="eastAsia" w:ascii="仿宋" w:hAnsi="仿宋" w:eastAsia="仿宋" w:cs="仿宋"/>
          <w:bCs/>
          <w:sz w:val="28"/>
          <w:szCs w:val="28"/>
          <w:lang w:val="en-US" w:eastAsia="zh-CN"/>
        </w:rPr>
        <w:t>9:00。</w:t>
      </w:r>
    </w:p>
    <w:p w14:paraId="00764705">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jc w:val="both"/>
        <w:textAlignment w:val="auto"/>
        <w:rPr>
          <w:rFonts w:hint="default" w:ascii="仿宋" w:hAnsi="仿宋" w:eastAsia="仿宋" w:cs="仿宋"/>
          <w:bCs/>
          <w:sz w:val="28"/>
          <w:szCs w:val="28"/>
          <w:lang w:val="en-US" w:eastAsia="zh-CN"/>
        </w:rPr>
      </w:pPr>
      <w:r>
        <w:rPr>
          <w:rFonts w:hint="eastAsia" w:ascii="仿宋" w:hAnsi="仿宋" w:eastAsia="仿宋" w:cs="仿宋"/>
          <w:bCs/>
          <w:sz w:val="28"/>
          <w:szCs w:val="28"/>
          <w:lang w:val="en-US" w:eastAsia="zh-CN"/>
        </w:rPr>
        <w:t>2、开标地点：绍兴市中医院2号楼二楼204评标室</w:t>
      </w:r>
    </w:p>
    <w:p w14:paraId="6EA583B1">
      <w:pPr>
        <w:keepNext w:val="0"/>
        <w:keepLines w:val="0"/>
        <w:pageBreakBefore w:val="0"/>
        <w:widowControl/>
        <w:kinsoku/>
        <w:wordWrap/>
        <w:overflowPunct/>
        <w:topLinePunct w:val="0"/>
        <w:autoSpaceDE/>
        <w:autoSpaceDN/>
        <w:bidi w:val="0"/>
        <w:adjustRightInd w:val="0"/>
        <w:snapToGrid w:val="0"/>
        <w:spacing w:after="0" w:line="360" w:lineRule="auto"/>
        <w:ind w:firstLine="562" w:firstLineChars="200"/>
        <w:jc w:val="both"/>
        <w:textAlignment w:val="auto"/>
        <w:rPr>
          <w:rFonts w:hint="eastAsia" w:ascii="仿宋" w:hAnsi="仿宋" w:eastAsia="仿宋"/>
          <w:b/>
          <w:sz w:val="28"/>
          <w:szCs w:val="28"/>
        </w:rPr>
      </w:pPr>
      <w:r>
        <w:rPr>
          <w:rFonts w:hint="eastAsia" w:ascii="仿宋" w:hAnsi="仿宋" w:eastAsia="仿宋" w:cs="仿宋"/>
          <w:b/>
          <w:bCs w:val="0"/>
          <w:sz w:val="28"/>
          <w:szCs w:val="28"/>
          <w:lang w:val="en-US" w:eastAsia="zh-CN"/>
        </w:rPr>
        <w:t>七、评标方法：</w:t>
      </w:r>
      <w:r>
        <w:rPr>
          <w:rFonts w:hint="eastAsia" w:ascii="仿宋" w:hAnsi="仿宋" w:eastAsia="仿宋"/>
          <w:b/>
          <w:sz w:val="28"/>
          <w:szCs w:val="28"/>
        </w:rPr>
        <w:t>议价</w:t>
      </w:r>
      <w:r>
        <w:rPr>
          <w:rFonts w:hint="eastAsia" w:ascii="仿宋" w:hAnsi="仿宋" w:eastAsia="仿宋" w:cs="仿宋"/>
          <w:color w:val="3F3F3F"/>
          <w:sz w:val="28"/>
          <w:szCs w:val="28"/>
        </w:rPr>
        <w:t>投标人或实质性响应招标文件的投标人有两家及两家以上时，综合考虑该采购项目的公司报价、采购成本和产品可靠性、先进性等因素确定供应商；只有一家时，采用单一来源采购方式确定供应商。</w:t>
      </w:r>
      <w:r>
        <w:rPr>
          <w:rFonts w:hint="eastAsia" w:ascii="仿宋" w:hAnsi="仿宋" w:eastAsia="仿宋"/>
          <w:b/>
          <w:sz w:val="28"/>
          <w:szCs w:val="28"/>
        </w:rPr>
        <w:t>（超过最高限价作无效标处理）</w:t>
      </w:r>
    </w:p>
    <w:p w14:paraId="17337ECB">
      <w:pPr>
        <w:keepNext w:val="0"/>
        <w:keepLines w:val="0"/>
        <w:pageBreakBefore w:val="0"/>
        <w:widowControl/>
        <w:kinsoku/>
        <w:wordWrap/>
        <w:overflowPunct/>
        <w:topLinePunct w:val="0"/>
        <w:autoSpaceDE/>
        <w:autoSpaceDN/>
        <w:bidi w:val="0"/>
        <w:adjustRightInd w:val="0"/>
        <w:snapToGrid w:val="0"/>
        <w:spacing w:after="0" w:line="360" w:lineRule="auto"/>
        <w:ind w:firstLine="562" w:firstLineChars="200"/>
        <w:jc w:val="both"/>
        <w:textAlignment w:val="auto"/>
        <w:rPr>
          <w:rFonts w:ascii="仿宋" w:hAnsi="仿宋" w:eastAsia="仿宋"/>
          <w:b/>
          <w:bCs/>
          <w:sz w:val="28"/>
          <w:szCs w:val="28"/>
        </w:rPr>
      </w:pPr>
      <w:r>
        <w:rPr>
          <w:rFonts w:hint="eastAsia" w:ascii="仿宋" w:hAnsi="仿宋" w:eastAsia="仿宋"/>
          <w:b/>
          <w:bCs/>
          <w:sz w:val="28"/>
          <w:szCs w:val="28"/>
        </w:rPr>
        <w:t>八、投标文件组成内容(投标文件一式</w:t>
      </w:r>
      <w:r>
        <w:rPr>
          <w:rFonts w:hint="eastAsia" w:ascii="仿宋" w:hAnsi="仿宋" w:eastAsia="仿宋"/>
          <w:b/>
          <w:bCs/>
          <w:sz w:val="28"/>
          <w:szCs w:val="28"/>
          <w:lang w:eastAsia="zh-CN"/>
        </w:rPr>
        <w:t>三</w:t>
      </w:r>
      <w:r>
        <w:rPr>
          <w:rFonts w:hint="eastAsia" w:ascii="仿宋" w:hAnsi="仿宋" w:eastAsia="仿宋"/>
          <w:b/>
          <w:bCs/>
          <w:sz w:val="28"/>
          <w:szCs w:val="28"/>
        </w:rPr>
        <w:t>份)</w:t>
      </w:r>
    </w:p>
    <w:p w14:paraId="5E362B87">
      <w:pPr>
        <w:pStyle w:val="8"/>
        <w:keepNext w:val="0"/>
        <w:keepLines/>
        <w:pageBreakBefore w:val="0"/>
        <w:widowControl/>
        <w:kinsoku/>
        <w:wordWrap/>
        <w:overflowPunct/>
        <w:topLinePunct w:val="0"/>
        <w:autoSpaceDE/>
        <w:autoSpaceDN/>
        <w:bidi w:val="0"/>
        <w:adjustRightInd w:val="0"/>
        <w:snapToGrid w:val="0"/>
        <w:spacing w:line="400" w:lineRule="exact"/>
        <w:ind w:left="0" w:firstLine="544" w:firstLineChars="200"/>
        <w:jc w:val="both"/>
        <w:textAlignment w:val="auto"/>
        <w:rPr>
          <w:rFonts w:ascii="仿宋" w:eastAsia="仿宋" w:cs="FangSong_GB2312"/>
        </w:rPr>
      </w:pPr>
      <w:r>
        <w:rPr>
          <w:rFonts w:hint="eastAsia" w:ascii="仿宋" w:eastAsia="仿宋" w:cs="FangSong_GB2312"/>
          <w:spacing w:val="16"/>
        </w:rPr>
        <w:t>1.法定代表人授权委托书 …………………………………………（页码</w:t>
      </w:r>
      <w:r>
        <w:rPr>
          <w:rFonts w:hint="eastAsia" w:ascii="仿宋" w:eastAsia="仿宋" w:cs="FangSong_GB2312"/>
          <w:spacing w:val="23"/>
        </w:rPr>
        <w:t>）</w:t>
      </w:r>
    </w:p>
    <w:p w14:paraId="4AB8C4D4">
      <w:pPr>
        <w:pStyle w:val="8"/>
        <w:keepNext w:val="0"/>
        <w:keepLines/>
        <w:pageBreakBefore w:val="0"/>
        <w:widowControl/>
        <w:kinsoku/>
        <w:wordWrap/>
        <w:overflowPunct/>
        <w:topLinePunct w:val="0"/>
        <w:autoSpaceDE/>
        <w:autoSpaceDN/>
        <w:bidi w:val="0"/>
        <w:adjustRightInd w:val="0"/>
        <w:snapToGrid w:val="0"/>
        <w:spacing w:line="400" w:lineRule="exact"/>
        <w:ind w:left="0" w:firstLine="520" w:firstLineChars="200"/>
        <w:jc w:val="both"/>
        <w:textAlignment w:val="auto"/>
        <w:rPr>
          <w:rFonts w:ascii="仿宋" w:eastAsia="仿宋" w:cs="FangSong_GB2312"/>
          <w:spacing w:val="3"/>
        </w:rPr>
      </w:pPr>
      <w:r>
        <w:rPr>
          <w:rFonts w:hint="eastAsia" w:ascii="仿宋" w:eastAsia="仿宋" w:cs="FangSong_GB2312"/>
          <w:spacing w:val="10"/>
          <w:kern w:val="0"/>
          <w:fitText w:val="9119" w:id="1086137771"/>
        </w:rPr>
        <w:t>2.法定代表人及其委托代理人的身份证（复印件）………………………（页码</w:t>
      </w:r>
      <w:r>
        <w:rPr>
          <w:rFonts w:hint="eastAsia" w:ascii="仿宋" w:eastAsia="仿宋" w:cs="FangSong_GB2312"/>
          <w:spacing w:val="19"/>
          <w:kern w:val="0"/>
          <w:fitText w:val="9119" w:id="1086137771"/>
        </w:rPr>
        <w:t>）</w:t>
      </w:r>
    </w:p>
    <w:p w14:paraId="24DB121A">
      <w:pPr>
        <w:pStyle w:val="8"/>
        <w:keepNext w:val="0"/>
        <w:keepLines/>
        <w:pageBreakBefore w:val="0"/>
        <w:widowControl/>
        <w:kinsoku/>
        <w:wordWrap/>
        <w:overflowPunct/>
        <w:topLinePunct w:val="0"/>
        <w:autoSpaceDE/>
        <w:autoSpaceDN/>
        <w:bidi w:val="0"/>
        <w:adjustRightInd w:val="0"/>
        <w:snapToGrid w:val="0"/>
        <w:spacing w:line="400" w:lineRule="exact"/>
        <w:ind w:left="0" w:firstLine="520" w:firstLineChars="200"/>
        <w:jc w:val="left"/>
        <w:textAlignment w:val="auto"/>
        <w:rPr>
          <w:rFonts w:ascii="仿宋" w:eastAsia="仿宋" w:cs="FangSong_GB2312"/>
          <w:spacing w:val="3"/>
        </w:rPr>
      </w:pPr>
      <w:r>
        <w:rPr>
          <w:rFonts w:hint="eastAsia" w:ascii="仿宋" w:eastAsia="仿宋" w:cs="FangSong_GB2312"/>
          <w:spacing w:val="10"/>
          <w:kern w:val="0"/>
          <w:fitText w:val="9119" w:id="400384953"/>
        </w:rPr>
        <w:t>3.法定代表人身份证明书……………………………………………………（页码</w:t>
      </w:r>
      <w:r>
        <w:rPr>
          <w:rFonts w:hint="eastAsia" w:ascii="仿宋" w:eastAsia="仿宋" w:cs="FangSong_GB2312"/>
          <w:spacing w:val="19"/>
          <w:kern w:val="0"/>
          <w:fitText w:val="9119" w:id="400384953"/>
        </w:rPr>
        <w:t>）</w:t>
      </w:r>
    </w:p>
    <w:p w14:paraId="1A2BFAD7">
      <w:pPr>
        <w:pStyle w:val="8"/>
        <w:keepNext w:val="0"/>
        <w:keepLines/>
        <w:pageBreakBefore w:val="0"/>
        <w:widowControl/>
        <w:kinsoku/>
        <w:wordWrap/>
        <w:overflowPunct/>
        <w:topLinePunct w:val="0"/>
        <w:autoSpaceDE/>
        <w:autoSpaceDN/>
        <w:bidi w:val="0"/>
        <w:adjustRightInd w:val="0"/>
        <w:snapToGrid w:val="0"/>
        <w:spacing w:line="400" w:lineRule="exact"/>
        <w:ind w:left="0" w:firstLine="504" w:firstLineChars="200"/>
        <w:jc w:val="left"/>
        <w:textAlignment w:val="auto"/>
        <w:rPr>
          <w:rFonts w:ascii="仿宋" w:eastAsia="仿宋" w:cs="FangSong_GB2312"/>
          <w:spacing w:val="3"/>
        </w:rPr>
      </w:pPr>
      <w:r>
        <w:rPr>
          <w:rFonts w:hint="eastAsia" w:ascii="仿宋" w:eastAsia="仿宋" w:cs="FangSong_GB2312"/>
          <w:spacing w:val="6"/>
          <w:kern w:val="0"/>
          <w:fitText w:val="9119" w:id="765228825"/>
        </w:rPr>
        <w:t>4.营业执照(或事业法人登记证或其他登记证明材料)复印件………………（页码</w:t>
      </w:r>
      <w:r>
        <w:rPr>
          <w:rFonts w:hint="eastAsia" w:ascii="仿宋" w:eastAsia="仿宋" w:cs="FangSong_GB2312"/>
          <w:spacing w:val="29"/>
          <w:kern w:val="0"/>
          <w:fitText w:val="9119" w:id="765228825"/>
        </w:rPr>
        <w:t>）</w:t>
      </w:r>
    </w:p>
    <w:p w14:paraId="6171A121">
      <w:pPr>
        <w:pStyle w:val="8"/>
        <w:keepNext w:val="0"/>
        <w:keepLines/>
        <w:pageBreakBefore w:val="0"/>
        <w:widowControl/>
        <w:kinsoku/>
        <w:wordWrap/>
        <w:overflowPunct/>
        <w:topLinePunct w:val="0"/>
        <w:autoSpaceDE/>
        <w:autoSpaceDN/>
        <w:bidi w:val="0"/>
        <w:adjustRightInd w:val="0"/>
        <w:snapToGrid w:val="0"/>
        <w:spacing w:line="400" w:lineRule="exact"/>
        <w:ind w:left="0" w:firstLine="480" w:firstLineChars="200"/>
        <w:jc w:val="left"/>
        <w:textAlignment w:val="auto"/>
        <w:rPr>
          <w:rFonts w:ascii="仿宋" w:eastAsia="仿宋" w:cs="FangSong_GB2312"/>
          <w:strike w:val="0"/>
          <w:dstrike w:val="0"/>
        </w:rPr>
      </w:pPr>
      <w:r>
        <w:rPr>
          <w:rFonts w:hint="eastAsia" w:ascii="仿宋" w:eastAsia="仿宋" w:cs="FangSong_GB2312"/>
          <w:strike w:val="0"/>
          <w:dstrike w:val="0"/>
          <w:lang w:val="en-US" w:eastAsia="zh-CN"/>
        </w:rPr>
        <w:t>5</w:t>
      </w:r>
      <w:r>
        <w:rPr>
          <w:rFonts w:hint="eastAsia" w:ascii="仿宋" w:eastAsia="仿宋" w:cs="FangSong_GB2312"/>
          <w:strike w:val="0"/>
          <w:dstrike w:val="0"/>
        </w:rPr>
        <w:t>.廉政承诺书 ……………………………………………………………（页码）</w:t>
      </w:r>
    </w:p>
    <w:p w14:paraId="3C68C351">
      <w:pPr>
        <w:pStyle w:val="8"/>
        <w:keepNext w:val="0"/>
        <w:keepLines/>
        <w:pageBreakBefore w:val="0"/>
        <w:widowControl/>
        <w:kinsoku/>
        <w:wordWrap/>
        <w:overflowPunct/>
        <w:topLinePunct w:val="0"/>
        <w:autoSpaceDE/>
        <w:autoSpaceDN/>
        <w:bidi w:val="0"/>
        <w:adjustRightInd w:val="0"/>
        <w:snapToGrid w:val="0"/>
        <w:spacing w:line="400" w:lineRule="exact"/>
        <w:ind w:left="0" w:firstLine="480" w:firstLineChars="200"/>
        <w:jc w:val="left"/>
        <w:textAlignment w:val="auto"/>
        <w:rPr>
          <w:rFonts w:hint="eastAsia" w:ascii="仿宋" w:eastAsia="仿宋" w:cs="FangSong_GB2312"/>
        </w:rPr>
      </w:pPr>
      <w:r>
        <w:rPr>
          <w:rFonts w:hint="eastAsia" w:ascii="仿宋" w:eastAsia="仿宋" w:cs="FangSong_GB2312"/>
          <w:lang w:val="en-US" w:eastAsia="zh-CN"/>
        </w:rPr>
        <w:t>6</w:t>
      </w:r>
      <w:r>
        <w:rPr>
          <w:rFonts w:hint="eastAsia" w:ascii="仿宋" w:eastAsia="仿宋" w:cs="FangSong_GB2312"/>
        </w:rPr>
        <w:t>.供应商认为需要的其他技术文件或说明………………………………（页码）</w:t>
      </w:r>
    </w:p>
    <w:p w14:paraId="0C7F46F6">
      <w:pPr>
        <w:pStyle w:val="8"/>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default" w:ascii="仿宋" w:eastAsia="仿宋" w:cs="FangSong_GB2312"/>
          <w:lang w:val="en-US" w:eastAsia="zh-CN"/>
        </w:rPr>
      </w:pPr>
      <w:r>
        <w:rPr>
          <w:rFonts w:hint="eastAsia" w:ascii="仿宋" w:eastAsia="仿宋" w:cs="FangSong_GB2312"/>
          <w:lang w:val="en-US" w:eastAsia="zh-CN"/>
        </w:rPr>
        <w:t>7.</w:t>
      </w:r>
      <w:r>
        <w:rPr>
          <w:rFonts w:hint="eastAsia" w:ascii="仿宋" w:eastAsia="仿宋" w:cs="仿宋_GB2312"/>
        </w:rPr>
        <w:t>供应商</w:t>
      </w:r>
      <w:r>
        <w:rPr>
          <w:rFonts w:hint="eastAsia" w:ascii="仿宋" w:eastAsia="仿宋" w:cs="仿宋"/>
        </w:rPr>
        <w:t>提供20</w:t>
      </w:r>
      <w:r>
        <w:rPr>
          <w:rFonts w:hint="eastAsia" w:ascii="仿宋" w:eastAsia="仿宋" w:cs="仿宋"/>
          <w:lang w:val="en-US" w:eastAsia="zh-CN"/>
        </w:rPr>
        <w:t>24</w:t>
      </w:r>
      <w:r>
        <w:rPr>
          <w:rFonts w:hint="eastAsia" w:ascii="仿宋" w:eastAsia="仿宋" w:cs="仿宋"/>
        </w:rPr>
        <w:t>年</w:t>
      </w:r>
      <w:r>
        <w:rPr>
          <w:rFonts w:hint="eastAsia" w:ascii="仿宋" w:eastAsia="仿宋" w:cs="仿宋"/>
          <w:lang w:val="en-US" w:eastAsia="zh-CN"/>
        </w:rPr>
        <w:t>1</w:t>
      </w:r>
      <w:r>
        <w:rPr>
          <w:rFonts w:hint="eastAsia" w:ascii="仿宋" w:eastAsia="仿宋" w:cs="仿宋"/>
        </w:rPr>
        <w:t>月1日以来完成同类项目销售合同的复印件（三例</w:t>
      </w:r>
      <w:r>
        <w:rPr>
          <w:rFonts w:hint="eastAsia" w:ascii="仿宋" w:eastAsia="仿宋" w:cs="仿宋"/>
          <w:lang w:eastAsia="zh-CN"/>
        </w:rPr>
        <w:t>如有</w:t>
      </w:r>
      <w:r>
        <w:rPr>
          <w:rFonts w:hint="eastAsia" w:ascii="仿宋" w:eastAsia="仿宋" w:cs="仿宋"/>
        </w:rPr>
        <w:t>）</w:t>
      </w:r>
    </w:p>
    <w:p w14:paraId="7ACAE176">
      <w:pPr>
        <w:keepNext w:val="0"/>
        <w:keepLines w:val="0"/>
        <w:pageBreakBefore w:val="0"/>
        <w:widowControl/>
        <w:kinsoku/>
        <w:wordWrap/>
        <w:overflowPunct/>
        <w:topLinePunct w:val="0"/>
        <w:autoSpaceDE/>
        <w:autoSpaceDN/>
        <w:bidi w:val="0"/>
        <w:adjustRightInd w:val="0"/>
        <w:snapToGrid w:val="0"/>
        <w:spacing w:line="400" w:lineRule="exact"/>
        <w:ind w:firstLine="482" w:firstLineChars="200"/>
        <w:jc w:val="both"/>
        <w:textAlignment w:val="auto"/>
        <w:rPr>
          <w:rFonts w:ascii="FangSong_GB2312" w:hAnsi="FangSong_GB2312" w:eastAsia="FangSong_GB2312" w:cs="FangSong_GB2312"/>
          <w:b/>
          <w:bCs/>
          <w:sz w:val="24"/>
        </w:rPr>
      </w:pPr>
      <w:r>
        <w:rPr>
          <w:rFonts w:hint="eastAsia" w:ascii="FangSong_GB2312" w:hAnsi="FangSong_GB2312" w:eastAsia="FangSong_GB2312" w:cs="FangSong_GB2312"/>
          <w:b/>
          <w:bCs/>
          <w:sz w:val="24"/>
        </w:rPr>
        <w:t>注：以上目录是基本格式要求，各供应商可根据自身情况进一步细化。</w:t>
      </w:r>
    </w:p>
    <w:p w14:paraId="47BEC9D5">
      <w:pPr>
        <w:spacing w:line="440" w:lineRule="exact"/>
        <w:ind w:firstLine="1968" w:firstLineChars="0"/>
        <w:jc w:val="center"/>
        <w:rPr>
          <w:rFonts w:hint="eastAsia" w:ascii="仿宋" w:hAnsi="仿宋" w:eastAsia="仿宋" w:cs="Times New Roman"/>
          <w:b/>
          <w:bCs/>
          <w:sz w:val="28"/>
          <w:szCs w:val="28"/>
        </w:rPr>
      </w:pPr>
    </w:p>
    <w:p w14:paraId="6D2605A7">
      <w:pPr>
        <w:spacing w:line="440" w:lineRule="exact"/>
        <w:ind w:firstLine="1968" w:firstLineChars="0"/>
        <w:jc w:val="both"/>
        <w:rPr>
          <w:rFonts w:hint="eastAsia" w:ascii="仿宋" w:hAnsi="仿宋" w:eastAsia="仿宋" w:cs="Times New Roman"/>
          <w:b/>
          <w:bCs/>
          <w:sz w:val="28"/>
          <w:szCs w:val="28"/>
        </w:rPr>
      </w:pPr>
    </w:p>
    <w:p w14:paraId="120939F1">
      <w:pPr>
        <w:spacing w:line="440" w:lineRule="exact"/>
        <w:ind w:firstLine="1968" w:firstLineChars="0"/>
        <w:jc w:val="left"/>
        <w:rPr>
          <w:rFonts w:hint="eastAsia" w:ascii="仿宋" w:hAnsi="仿宋" w:eastAsia="仿宋" w:cs="仿宋"/>
          <w:color w:val="auto"/>
          <w:sz w:val="24"/>
          <w:highlight w:val="none"/>
        </w:rPr>
      </w:pPr>
      <w:r>
        <w:rPr>
          <w:rFonts w:hint="eastAsia" w:ascii="仿宋" w:hAnsi="仿宋" w:eastAsia="仿宋" w:cs="Times New Roman"/>
          <w:b/>
          <w:bCs/>
          <w:sz w:val="28"/>
          <w:szCs w:val="28"/>
        </w:rPr>
        <w:t>总报价书（开标一览表）（格式）</w:t>
      </w:r>
      <w:r>
        <w:rPr>
          <w:rFonts w:hint="eastAsia" w:ascii="仿宋" w:hAnsi="仿宋" w:eastAsia="仿宋" w:cs="仿宋"/>
          <w:color w:val="auto"/>
          <w:sz w:val="24"/>
          <w:highlight w:val="none"/>
        </w:rPr>
        <w:t xml:space="preserve"> </w:t>
      </w:r>
    </w:p>
    <w:p w14:paraId="40ECB302">
      <w:pPr>
        <w:spacing w:line="440" w:lineRule="exact"/>
        <w:ind w:firstLine="7440" w:firstLineChars="31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单位：元</w:t>
      </w:r>
    </w:p>
    <w:tbl>
      <w:tblPr>
        <w:tblStyle w:val="6"/>
        <w:tblW w:w="100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108" w:type="dxa"/>
          <w:bottom w:w="0" w:type="dxa"/>
          <w:right w:w="108" w:type="dxa"/>
        </w:tblCellMar>
      </w:tblPr>
      <w:tblGrid>
        <w:gridCol w:w="660"/>
        <w:gridCol w:w="3750"/>
        <w:gridCol w:w="1970"/>
        <w:gridCol w:w="1838"/>
        <w:gridCol w:w="1802"/>
      </w:tblGrid>
      <w:tr w14:paraId="75CEC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687" w:hRule="atLeast"/>
          <w:jc w:val="center"/>
        </w:trPr>
        <w:tc>
          <w:tcPr>
            <w:tcW w:w="660"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4C106554">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 w:hAnsi="仿宋" w:eastAsia="仿宋" w:cs="仿宋"/>
                <w:b/>
                <w:bCs/>
                <w:i w:val="0"/>
                <w:iCs w:val="0"/>
                <w:color w:val="auto"/>
                <w:kern w:val="0"/>
                <w:sz w:val="21"/>
                <w:szCs w:val="21"/>
                <w:highlight w:val="none"/>
                <w:u w:val="none"/>
                <w:lang w:val="en-US" w:eastAsia="zh-CN" w:bidi="ar"/>
              </w:rPr>
            </w:pPr>
            <w:r>
              <w:rPr>
                <w:rFonts w:hint="eastAsia" w:ascii="仿宋" w:hAnsi="仿宋" w:eastAsia="仿宋" w:cs="仿宋"/>
                <w:b/>
                <w:bCs/>
                <w:i w:val="0"/>
                <w:iCs w:val="0"/>
                <w:color w:val="auto"/>
                <w:kern w:val="0"/>
                <w:sz w:val="21"/>
                <w:szCs w:val="21"/>
                <w:highlight w:val="none"/>
                <w:u w:val="none"/>
                <w:lang w:val="en-US" w:eastAsia="zh-CN" w:bidi="ar"/>
              </w:rPr>
              <w:t>序号</w:t>
            </w:r>
          </w:p>
        </w:tc>
        <w:tc>
          <w:tcPr>
            <w:tcW w:w="3750"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20FFE4EC">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名称</w:t>
            </w:r>
          </w:p>
        </w:tc>
        <w:tc>
          <w:tcPr>
            <w:tcW w:w="19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93C5BB">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预估数量（</w:t>
            </w:r>
            <w:r>
              <w:rPr>
                <w:rFonts w:hint="eastAsia" w:ascii="仿宋" w:hAnsi="仿宋" w:eastAsia="仿宋" w:cs="仿宋"/>
                <w:b/>
                <w:bCs/>
                <w:i w:val="0"/>
                <w:iCs w:val="0"/>
                <w:color w:val="auto"/>
                <w:sz w:val="21"/>
                <w:szCs w:val="21"/>
                <w:highlight w:val="none"/>
                <w:u w:val="none"/>
                <w:lang w:val="en-US" w:eastAsia="zh-CN" w:bidi="ar"/>
              </w:rPr>
              <w:t>kg</w:t>
            </w:r>
            <w:r>
              <w:rPr>
                <w:rFonts w:hint="eastAsia" w:ascii="仿宋" w:hAnsi="仿宋" w:eastAsia="仿宋" w:cs="仿宋"/>
                <w:b/>
                <w:bCs/>
                <w:i w:val="0"/>
                <w:iCs w:val="0"/>
                <w:color w:val="auto"/>
                <w:kern w:val="0"/>
                <w:sz w:val="21"/>
                <w:szCs w:val="21"/>
                <w:highlight w:val="none"/>
                <w:u w:val="none"/>
                <w:lang w:val="en-US" w:eastAsia="zh-CN" w:bidi="ar"/>
              </w:rPr>
              <w:t>）</w:t>
            </w:r>
          </w:p>
        </w:tc>
        <w:tc>
          <w:tcPr>
            <w:tcW w:w="18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4C7C8F">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投标单价（元）</w:t>
            </w:r>
          </w:p>
        </w:tc>
        <w:tc>
          <w:tcPr>
            <w:tcW w:w="18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FC0B85">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 w:hAnsi="仿宋" w:eastAsia="仿宋" w:cs="仿宋"/>
                <w:b/>
                <w:bCs/>
                <w:i w:val="0"/>
                <w:iCs w:val="0"/>
                <w:color w:val="auto"/>
                <w:kern w:val="0"/>
                <w:sz w:val="21"/>
                <w:szCs w:val="21"/>
                <w:highlight w:val="none"/>
                <w:u w:val="none"/>
                <w:lang w:val="en-US" w:eastAsia="zh-CN" w:bidi="ar"/>
              </w:rPr>
            </w:pPr>
            <w:r>
              <w:rPr>
                <w:rFonts w:hint="eastAsia" w:ascii="仿宋" w:hAnsi="仿宋" w:eastAsia="仿宋" w:cs="仿宋"/>
                <w:b/>
                <w:bCs/>
                <w:i w:val="0"/>
                <w:iCs w:val="0"/>
                <w:color w:val="auto"/>
                <w:kern w:val="0"/>
                <w:sz w:val="21"/>
                <w:szCs w:val="21"/>
                <w:highlight w:val="none"/>
                <w:u w:val="none"/>
                <w:lang w:val="en-US" w:eastAsia="zh-CN" w:bidi="ar"/>
              </w:rPr>
              <w:t>金额（元）</w:t>
            </w:r>
          </w:p>
        </w:tc>
      </w:tr>
      <w:tr w14:paraId="783A9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663" w:hRule="atLeast"/>
          <w:jc w:val="center"/>
        </w:trPr>
        <w:tc>
          <w:tcPr>
            <w:tcW w:w="66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40ADAAC">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w:t>
            </w:r>
          </w:p>
        </w:tc>
        <w:tc>
          <w:tcPr>
            <w:tcW w:w="375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3FFA4E9">
            <w:pPr>
              <w:keepNext w:val="0"/>
              <w:keepLines w:val="0"/>
              <w:pageBreakBefore w:val="0"/>
              <w:kinsoku/>
              <w:wordWrap/>
              <w:overflowPunct/>
              <w:topLinePunct w:val="0"/>
              <w:bidi w:val="0"/>
              <w:adjustRightInd/>
              <w:spacing w:line="240" w:lineRule="auto"/>
              <w:jc w:val="center"/>
              <w:rPr>
                <w:rFonts w:hint="eastAsia" w:ascii="仿宋" w:hAnsi="仿宋" w:eastAsia="仿宋" w:cs="仿宋"/>
                <w:i w:val="0"/>
                <w:iCs w:val="0"/>
                <w:color w:val="auto"/>
                <w:sz w:val="21"/>
                <w:szCs w:val="21"/>
                <w:highlight w:val="none"/>
                <w:u w:val="none"/>
                <w:lang w:val="en-US" w:eastAsia="zh-CN"/>
              </w:rPr>
            </w:pPr>
            <w:r>
              <w:rPr>
                <w:rFonts w:hint="eastAsia" w:ascii="宋体" w:hAnsi="宋体" w:eastAsia="宋体" w:cs="宋体"/>
                <w:color w:val="000000"/>
                <w:lang w:val="en-US" w:eastAsia="zh-CN"/>
              </w:rPr>
              <w:t>2026-2027年度单过硫酸氢钾复合盐（医院污水消毒粉）年度采购项目</w:t>
            </w:r>
          </w:p>
        </w:tc>
        <w:tc>
          <w:tcPr>
            <w:tcW w:w="1970" w:type="dxa"/>
            <w:tcBorders>
              <w:top w:val="single" w:color="000000" w:sz="4" w:space="0"/>
              <w:left w:val="single" w:color="auto" w:sz="4" w:space="0"/>
              <w:bottom w:val="single" w:color="auto" w:sz="4" w:space="0"/>
              <w:right w:val="single" w:color="000000" w:sz="4" w:space="0"/>
            </w:tcBorders>
            <w:shd w:val="clear" w:color="auto" w:fill="FFFFFF"/>
            <w:noWrap w:val="0"/>
            <w:vAlign w:val="center"/>
          </w:tcPr>
          <w:p w14:paraId="2A7290C3">
            <w:pPr>
              <w:keepNext w:val="0"/>
              <w:keepLines w:val="0"/>
              <w:pageBreakBefore w:val="0"/>
              <w:kinsoku/>
              <w:wordWrap/>
              <w:overflowPunct/>
              <w:topLinePunct w:val="0"/>
              <w:bidi w:val="0"/>
              <w:adjustRightInd/>
              <w:spacing w:line="240" w:lineRule="auto"/>
              <w:jc w:val="center"/>
              <w:rPr>
                <w:rFonts w:hint="eastAsia" w:ascii="仿宋" w:hAnsi="仿宋" w:eastAsia="仿宋" w:cs="仿宋"/>
                <w:i w:val="0"/>
                <w:iCs w:val="0"/>
                <w:color w:val="auto"/>
                <w:sz w:val="21"/>
                <w:szCs w:val="21"/>
                <w:highlight w:val="none"/>
                <w:u w:val="none"/>
                <w:lang w:val="en-US" w:eastAsia="zh-CN"/>
              </w:rPr>
            </w:pPr>
            <w:r>
              <w:rPr>
                <w:rFonts w:hint="eastAsia" w:ascii="仿宋" w:hAnsi="仿宋" w:eastAsia="仿宋" w:cs="仿宋"/>
                <w:i w:val="0"/>
                <w:iCs w:val="0"/>
                <w:color w:val="auto"/>
                <w:sz w:val="21"/>
                <w:szCs w:val="21"/>
                <w:highlight w:val="none"/>
                <w:u w:val="none"/>
                <w:lang w:val="en-US" w:eastAsia="zh-CN"/>
              </w:rPr>
              <w:t>2500</w:t>
            </w:r>
          </w:p>
        </w:tc>
        <w:tc>
          <w:tcPr>
            <w:tcW w:w="1838"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552A87E2">
            <w:pPr>
              <w:keepNext w:val="0"/>
              <w:keepLines w:val="0"/>
              <w:pageBreakBefore w:val="0"/>
              <w:kinsoku/>
              <w:wordWrap/>
              <w:overflowPunct/>
              <w:topLinePunct w:val="0"/>
              <w:bidi w:val="0"/>
              <w:adjustRightInd/>
              <w:spacing w:line="240" w:lineRule="auto"/>
              <w:jc w:val="center"/>
              <w:rPr>
                <w:rFonts w:hint="default" w:ascii="仿宋" w:hAnsi="仿宋" w:eastAsia="仿宋" w:cs="仿宋"/>
                <w:i w:val="0"/>
                <w:iCs w:val="0"/>
                <w:color w:val="auto"/>
                <w:sz w:val="21"/>
                <w:szCs w:val="21"/>
                <w:highlight w:val="none"/>
                <w:u w:val="none"/>
                <w:lang w:val="en-US" w:eastAsia="zh-CN"/>
              </w:rPr>
            </w:pPr>
          </w:p>
        </w:tc>
        <w:tc>
          <w:tcPr>
            <w:tcW w:w="1802"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3C04E305">
            <w:pPr>
              <w:keepNext w:val="0"/>
              <w:keepLines w:val="0"/>
              <w:pageBreakBefore w:val="0"/>
              <w:kinsoku/>
              <w:wordWrap/>
              <w:overflowPunct/>
              <w:topLinePunct w:val="0"/>
              <w:bidi w:val="0"/>
              <w:adjustRightInd/>
              <w:spacing w:line="240" w:lineRule="auto"/>
              <w:jc w:val="center"/>
              <w:rPr>
                <w:rFonts w:hint="eastAsia" w:ascii="仿宋" w:hAnsi="仿宋" w:eastAsia="仿宋" w:cs="仿宋"/>
                <w:i w:val="0"/>
                <w:iCs w:val="0"/>
                <w:color w:val="auto"/>
                <w:sz w:val="21"/>
                <w:szCs w:val="21"/>
                <w:highlight w:val="none"/>
                <w:u w:val="none"/>
                <w:lang w:val="en-US" w:eastAsia="zh-CN"/>
              </w:rPr>
            </w:pPr>
          </w:p>
        </w:tc>
      </w:tr>
      <w:tr w14:paraId="14128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730" w:hRule="atLeast"/>
          <w:jc w:val="center"/>
        </w:trPr>
        <w:tc>
          <w:tcPr>
            <w:tcW w:w="66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22B21BB">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w:t>
            </w:r>
          </w:p>
        </w:tc>
        <w:tc>
          <w:tcPr>
            <w:tcW w:w="375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399E517">
            <w:pPr>
              <w:keepNext w:val="0"/>
              <w:keepLines w:val="0"/>
              <w:pageBreakBefore w:val="0"/>
              <w:widowControl/>
              <w:suppressLineNumbers w:val="0"/>
              <w:kinsoku/>
              <w:wordWrap/>
              <w:overflowPunct/>
              <w:topLinePunct w:val="0"/>
              <w:bidi w:val="0"/>
              <w:adjustRightInd/>
              <w:spacing w:line="240" w:lineRule="auto"/>
              <w:jc w:val="center"/>
              <w:textAlignment w:val="auto"/>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投标总价</w:t>
            </w:r>
          </w:p>
        </w:tc>
        <w:tc>
          <w:tcPr>
            <w:tcW w:w="5610"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3AD23EBF">
            <w:pPr>
              <w:keepNext w:val="0"/>
              <w:keepLines w:val="0"/>
              <w:pageBreakBefore w:val="0"/>
              <w:kinsoku/>
              <w:wordWrap/>
              <w:overflowPunct/>
              <w:topLinePunct w:val="0"/>
              <w:bidi w:val="0"/>
              <w:adjustRightInd/>
              <w:spacing w:line="240" w:lineRule="auto"/>
              <w:jc w:val="both"/>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大写：</w:t>
            </w:r>
          </w:p>
        </w:tc>
      </w:tr>
    </w:tbl>
    <w:p w14:paraId="76D1A272">
      <w:pPr>
        <w:keepNext w:val="0"/>
        <w:keepLines w:val="0"/>
        <w:pageBreakBefore w:val="0"/>
        <w:widowControl/>
        <w:kinsoku/>
        <w:wordWrap/>
        <w:overflowPunct/>
        <w:topLinePunct w:val="0"/>
        <w:autoSpaceDE/>
        <w:autoSpaceDN/>
        <w:bidi w:val="0"/>
        <w:adjustRightInd w:val="0"/>
        <w:snapToGrid w:val="0"/>
        <w:spacing w:line="240" w:lineRule="auto"/>
        <w:ind w:firstLine="422" w:firstLineChars="200"/>
        <w:jc w:val="both"/>
        <w:textAlignment w:val="auto"/>
        <w:rPr>
          <w:rFonts w:hint="eastAsia" w:ascii="仿宋" w:hAnsi="仿宋" w:eastAsia="仿宋" w:cs="仿宋"/>
          <w:b/>
          <w:color w:val="FF0000"/>
          <w:sz w:val="21"/>
          <w:szCs w:val="21"/>
          <w:shd w:val="clear" w:color="auto" w:fill="FBFDFE"/>
        </w:rPr>
      </w:pPr>
      <w:r>
        <w:rPr>
          <w:rFonts w:hint="eastAsia" w:ascii="仿宋" w:hAnsi="仿宋" w:eastAsia="仿宋" w:cs="仿宋"/>
          <w:b/>
          <w:color w:val="FF0000"/>
          <w:sz w:val="21"/>
          <w:szCs w:val="21"/>
          <w:shd w:val="clear" w:color="auto" w:fill="FBFDFE"/>
        </w:rPr>
        <w:t>注意事项：</w:t>
      </w:r>
    </w:p>
    <w:p w14:paraId="2B5DEA61">
      <w:pPr>
        <w:pStyle w:val="4"/>
        <w:keepNext w:val="0"/>
        <w:keepLines w:val="0"/>
        <w:pageBreakBefore w:val="0"/>
        <w:widowControl/>
        <w:kinsoku/>
        <w:wordWrap/>
        <w:overflowPunct/>
        <w:topLinePunct w:val="0"/>
        <w:autoSpaceDE/>
        <w:autoSpaceDN/>
        <w:bidi w:val="0"/>
        <w:adjustRightInd w:val="0"/>
        <w:snapToGrid w:val="0"/>
        <w:spacing w:line="400" w:lineRule="exact"/>
        <w:ind w:firstLine="482" w:firstLineChars="200"/>
        <w:jc w:val="both"/>
        <w:textAlignment w:val="auto"/>
        <w:rPr>
          <w:rFonts w:ascii="FangSong_GB2312" w:hAnsi="宋体" w:eastAsia="FangSong_GB2312"/>
          <w:kern w:val="2"/>
          <w:sz w:val="24"/>
          <w:szCs w:val="24"/>
        </w:rPr>
      </w:pPr>
      <w:r>
        <w:rPr>
          <w:rFonts w:hint="eastAsia" w:ascii="FangSong_GB2312" w:hAnsi="宋体" w:eastAsia="FangSong_GB2312" w:cs="Times New Roman"/>
          <w:b/>
          <w:bCs/>
          <w:color w:val="000000"/>
          <w:kern w:val="2"/>
          <w:sz w:val="24"/>
          <w:szCs w:val="24"/>
          <w:highlight w:val="yellow"/>
        </w:rPr>
        <w:t>1.投标金额不能高于预算金额。</w:t>
      </w:r>
      <w:r>
        <w:rPr>
          <w:rFonts w:hint="eastAsia" w:ascii="FangSong_GB2312" w:hAnsi="宋体" w:eastAsia="FangSong_GB2312" w:cs="Times New Roman"/>
          <w:kern w:val="2"/>
          <w:sz w:val="24"/>
          <w:szCs w:val="24"/>
        </w:rPr>
        <w:t>报</w:t>
      </w:r>
      <w:r>
        <w:rPr>
          <w:rFonts w:hint="eastAsia" w:ascii="FangSong_GB2312" w:hAnsi="宋体" w:eastAsia="FangSong_GB2312"/>
          <w:kern w:val="2"/>
          <w:sz w:val="24"/>
          <w:szCs w:val="24"/>
        </w:rPr>
        <w:t>价一经涂改，应在涂改处加盖单位公章或者由法定代表人或其委托代理人签字或盖章，否则作无效投标处理。</w:t>
      </w:r>
    </w:p>
    <w:p w14:paraId="1503232F">
      <w:pPr>
        <w:pStyle w:val="4"/>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both"/>
        <w:textAlignment w:val="auto"/>
        <w:rPr>
          <w:rFonts w:ascii="FangSong_GB2312" w:hAnsi="宋体" w:eastAsia="FangSong_GB2312"/>
          <w:kern w:val="2"/>
          <w:sz w:val="24"/>
          <w:szCs w:val="24"/>
        </w:rPr>
      </w:pPr>
      <w:r>
        <w:rPr>
          <w:rFonts w:hint="eastAsia" w:ascii="FangSong_GB2312" w:hAnsi="宋体" w:eastAsia="FangSong_GB2312"/>
          <w:kern w:val="2"/>
          <w:sz w:val="24"/>
          <w:szCs w:val="24"/>
        </w:rPr>
        <w:t>2.采购人不接受有2个(含)以上的报价或方案，若供应商在此表中有2个（含）以上的报价或方案，作无效投标处理。</w:t>
      </w:r>
    </w:p>
    <w:p w14:paraId="5056680F">
      <w:pPr>
        <w:pStyle w:val="4"/>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both"/>
        <w:textAlignment w:val="auto"/>
        <w:rPr>
          <w:rFonts w:ascii="FangSong_GB2312" w:hAnsi="宋体" w:eastAsia="FangSong_GB2312"/>
          <w:kern w:val="2"/>
          <w:sz w:val="24"/>
          <w:szCs w:val="24"/>
        </w:rPr>
      </w:pPr>
      <w:r>
        <w:rPr>
          <w:rFonts w:hint="eastAsia" w:ascii="FangSong_GB2312" w:hAnsi="宋体" w:eastAsia="FangSong_GB2312"/>
          <w:kern w:val="2"/>
          <w:sz w:val="24"/>
          <w:szCs w:val="24"/>
        </w:rPr>
        <w:t>3.供应商须按本表格式填写，不得自行更改。</w:t>
      </w:r>
    </w:p>
    <w:p w14:paraId="0F8EA302">
      <w:pPr>
        <w:pStyle w:val="4"/>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both"/>
        <w:textAlignment w:val="auto"/>
        <w:rPr>
          <w:rFonts w:ascii="FangSong_GB2312" w:hAnsi="宋体" w:eastAsia="FangSong_GB2312"/>
          <w:kern w:val="2"/>
          <w:sz w:val="24"/>
          <w:szCs w:val="24"/>
        </w:rPr>
      </w:pPr>
      <w:r>
        <w:rPr>
          <w:rFonts w:hint="eastAsia" w:ascii="FangSong_GB2312" w:hAnsi="宋体" w:eastAsia="FangSong_GB2312"/>
          <w:kern w:val="2"/>
          <w:sz w:val="24"/>
          <w:szCs w:val="24"/>
        </w:rPr>
        <w:t>4.有关本项目实施所涉及的一切费用均计入报价。</w:t>
      </w:r>
    </w:p>
    <w:p w14:paraId="12FD6B56">
      <w:pPr>
        <w:pStyle w:val="4"/>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both"/>
        <w:textAlignment w:val="auto"/>
        <w:rPr>
          <w:rFonts w:ascii="FangSong_GB2312" w:hAnsi="宋体" w:eastAsia="FangSong_GB2312"/>
          <w:kern w:val="2"/>
          <w:sz w:val="24"/>
          <w:szCs w:val="24"/>
        </w:rPr>
      </w:pPr>
      <w:r>
        <w:rPr>
          <w:rFonts w:hint="eastAsia" w:ascii="FangSong_GB2312" w:hAnsi="宋体" w:eastAsia="FangSong_GB2312"/>
          <w:kern w:val="2"/>
          <w:sz w:val="24"/>
          <w:szCs w:val="24"/>
        </w:rPr>
        <w:t>5.开表一览表中在小写金额与大写金额不一致时，以大写金额为准。</w:t>
      </w:r>
    </w:p>
    <w:p w14:paraId="5E8EF5A5">
      <w:pPr>
        <w:pStyle w:val="4"/>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both"/>
        <w:textAlignment w:val="auto"/>
        <w:rPr>
          <w:rFonts w:ascii="FangSong_GB2312" w:hAnsi="宋体" w:eastAsia="FangSong_GB2312"/>
          <w:kern w:val="2"/>
          <w:sz w:val="24"/>
          <w:szCs w:val="24"/>
        </w:rPr>
      </w:pPr>
    </w:p>
    <w:p w14:paraId="3E1B6FC8">
      <w:pPr>
        <w:pStyle w:val="4"/>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both"/>
        <w:textAlignment w:val="auto"/>
        <w:rPr>
          <w:rFonts w:ascii="FangSong_GB2312" w:hAnsi="宋体" w:eastAsia="FangSong_GB2312"/>
          <w:kern w:val="2"/>
          <w:sz w:val="24"/>
          <w:szCs w:val="24"/>
        </w:rPr>
      </w:pPr>
    </w:p>
    <w:p w14:paraId="3455787A">
      <w:pPr>
        <w:pStyle w:val="4"/>
        <w:keepNext w:val="0"/>
        <w:keepLines w:val="0"/>
        <w:pageBreakBefore w:val="0"/>
        <w:widowControl/>
        <w:kinsoku/>
        <w:wordWrap/>
        <w:overflowPunct/>
        <w:topLinePunct w:val="0"/>
        <w:autoSpaceDE/>
        <w:autoSpaceDN/>
        <w:bidi w:val="0"/>
        <w:adjustRightInd w:val="0"/>
        <w:snapToGrid w:val="0"/>
        <w:spacing w:line="400" w:lineRule="exact"/>
        <w:ind w:firstLine="5520" w:firstLineChars="2300"/>
        <w:textAlignment w:val="auto"/>
        <w:rPr>
          <w:rFonts w:ascii="FangSong_GB2312" w:hAnsi="宋体" w:eastAsia="FangSong_GB2312"/>
          <w:kern w:val="2"/>
          <w:sz w:val="24"/>
          <w:szCs w:val="24"/>
        </w:rPr>
      </w:pPr>
      <w:r>
        <w:rPr>
          <w:rFonts w:hint="eastAsia" w:ascii="FangSong_GB2312" w:hAnsi="宋体" w:eastAsia="FangSong_GB2312"/>
          <w:kern w:val="2"/>
          <w:sz w:val="24"/>
          <w:szCs w:val="24"/>
        </w:rPr>
        <w:t>供应商：（盖章）</w:t>
      </w:r>
    </w:p>
    <w:p w14:paraId="1B2067E5">
      <w:pPr>
        <w:pStyle w:val="4"/>
        <w:keepNext w:val="0"/>
        <w:keepLines w:val="0"/>
        <w:pageBreakBefore w:val="0"/>
        <w:widowControl/>
        <w:kinsoku/>
        <w:wordWrap/>
        <w:overflowPunct/>
        <w:topLinePunct w:val="0"/>
        <w:autoSpaceDE/>
        <w:autoSpaceDN/>
        <w:bidi w:val="0"/>
        <w:adjustRightInd w:val="0"/>
        <w:snapToGrid w:val="0"/>
        <w:spacing w:line="400" w:lineRule="exact"/>
        <w:ind w:firstLine="3600" w:firstLineChars="1500"/>
        <w:textAlignment w:val="auto"/>
        <w:rPr>
          <w:rFonts w:ascii="FangSong_GB2312" w:hAnsi="宋体" w:eastAsia="FangSong_GB2312"/>
          <w:kern w:val="2"/>
          <w:sz w:val="24"/>
          <w:szCs w:val="24"/>
        </w:rPr>
      </w:pPr>
      <w:r>
        <w:rPr>
          <w:rFonts w:hint="eastAsia" w:ascii="FangSong_GB2312" w:hAnsi="宋体" w:eastAsia="FangSong_GB2312"/>
          <w:kern w:val="2"/>
          <w:sz w:val="24"/>
          <w:szCs w:val="24"/>
        </w:rPr>
        <w:t>法定代表人或其委托代理人：（签字或盖章）</w:t>
      </w:r>
    </w:p>
    <w:p w14:paraId="4EC4E5C5">
      <w:pPr>
        <w:keepNext w:val="0"/>
        <w:keepLines w:val="0"/>
        <w:pageBreakBefore w:val="0"/>
        <w:widowControl/>
        <w:kinsoku/>
        <w:wordWrap/>
        <w:overflowPunct/>
        <w:topLinePunct w:val="0"/>
        <w:autoSpaceDE/>
        <w:autoSpaceDN/>
        <w:bidi w:val="0"/>
        <w:adjustRightInd w:val="0"/>
        <w:snapToGrid w:val="0"/>
        <w:spacing w:line="400" w:lineRule="exact"/>
        <w:ind w:firstLine="5520" w:firstLineChars="2300"/>
        <w:textAlignment w:val="auto"/>
      </w:pPr>
      <w:r>
        <w:rPr>
          <w:rFonts w:hint="eastAsia" w:ascii="FangSong_GB2312" w:hAnsi="宋体" w:eastAsia="FangSong_GB2312"/>
          <w:kern w:val="2"/>
          <w:sz w:val="24"/>
          <w:szCs w:val="24"/>
        </w:rPr>
        <w:t>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FangSong_GB2312">
    <w:altName w:val="仿宋_GB2312"/>
    <w:panose1 w:val="00000000000000000000"/>
    <w:charset w:val="00"/>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B017FC"/>
    <w:multiLevelType w:val="multilevel"/>
    <w:tmpl w:val="5CB017FC"/>
    <w:lvl w:ilvl="0" w:tentative="0">
      <w:start w:val="1"/>
      <w:numFmt w:val="decimal"/>
      <w:suff w:val="space"/>
      <w:lvlText w:val="第 %1 章"/>
      <w:lvlJc w:val="left"/>
      <w:pPr>
        <w:ind w:left="425" w:hanging="425"/>
      </w:pPr>
      <w:rPr>
        <w:rFonts w:hint="eastAsia"/>
      </w:rPr>
    </w:lvl>
    <w:lvl w:ilvl="1" w:tentative="0">
      <w:start w:val="1"/>
      <w:numFmt w:val="decimal"/>
      <w:lvlText w:val="%1.%2 "/>
      <w:lvlJc w:val="left"/>
      <w:pPr>
        <w:tabs>
          <w:tab w:val="left" w:pos="1145"/>
        </w:tabs>
        <w:ind w:left="992" w:hanging="567"/>
      </w:pPr>
      <w:rPr>
        <w:rFonts w:hint="eastAsia"/>
      </w:rPr>
    </w:lvl>
    <w:lvl w:ilvl="2" w:tentative="0">
      <w:start w:val="1"/>
      <w:numFmt w:val="decimal"/>
      <w:lvlText w:val="〔%3〕、"/>
      <w:lvlJc w:val="left"/>
      <w:pPr>
        <w:tabs>
          <w:tab w:val="left" w:pos="2651"/>
        </w:tabs>
        <w:ind w:left="1418" w:hanging="567"/>
      </w:pPr>
      <w:rPr>
        <w:rFonts w:hint="eastAsia"/>
      </w:rPr>
    </w:lvl>
    <w:lvl w:ilvl="3" w:tentative="0">
      <w:start w:val="1"/>
      <w:numFmt w:val="none"/>
      <w:pStyle w:val="3"/>
      <w:lvlText w:val=""/>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8C2F75"/>
    <w:rsid w:val="238C2F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3">
    <w:name w:val="heading 4"/>
    <w:basedOn w:val="1"/>
    <w:next w:val="1"/>
    <w:qFormat/>
    <w:uiPriority w:val="0"/>
    <w:pPr>
      <w:keepNext/>
      <w:keepLines/>
      <w:numPr>
        <w:ilvl w:val="3"/>
        <w:numId w:val="1"/>
      </w:numPr>
      <w:spacing w:before="280" w:after="290" w:line="376" w:lineRule="auto"/>
      <w:outlineLvl w:val="3"/>
    </w:pPr>
    <w:rPr>
      <w:rFonts w:ascii="Arial" w:hAnsi="Arial" w:eastAsia="黑体"/>
      <w:b/>
      <w:sz w:val="28"/>
      <w:szCs w:val="20"/>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line="360" w:lineRule="auto"/>
    </w:pPr>
    <w:rPr>
      <w:rFonts w:ascii="Calibri" w:hAnsi="Calibri" w:eastAsia="仿宋" w:cs="Times New Roman"/>
      <w:sz w:val="32"/>
    </w:rPr>
  </w:style>
  <w:style w:type="paragraph" w:styleId="4">
    <w:name w:val="Plain Text"/>
    <w:basedOn w:val="1"/>
    <w:qFormat/>
    <w:uiPriority w:val="0"/>
    <w:rPr>
      <w:rFonts w:ascii="宋体" w:hAnsi="Courier New"/>
      <w:szCs w:val="20"/>
    </w:rPr>
  </w:style>
  <w:style w:type="paragraph" w:styleId="5">
    <w:name w:val="Normal (Web)"/>
    <w:basedOn w:val="1"/>
    <w:qFormat/>
    <w:uiPriority w:val="0"/>
    <w:pPr>
      <w:spacing w:beforeAutospacing="1" w:after="100" w:afterAutospacing="1"/>
    </w:pPr>
    <w:rPr>
      <w:rFonts w:cs="Times New Roman"/>
      <w:sz w:val="24"/>
    </w:rPr>
  </w:style>
  <w:style w:type="paragraph" w:customStyle="1" w:styleId="8">
    <w:name w:val="样式5"/>
    <w:basedOn w:val="1"/>
    <w:qFormat/>
    <w:uiPriority w:val="0"/>
    <w:pPr>
      <w:spacing w:line="440" w:lineRule="exact"/>
      <w:ind w:left="2" w:firstLine="480" w:firstLineChars="200"/>
    </w:pPr>
    <w:rPr>
      <w:rFonts w:ascii="FangSong_GB2312" w:hAnsi="仿宋" w:eastAsia="FangSong_GB2312"/>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2026-07-10T06:56:00Z</dcterms:created>
  <dc:creator>下回再改名字</dc:creator>
  <cp:lastModifiedBy>下回再改名字</cp:lastModifiedBy>
  <dcterms:modified xsi:type="dcterms:W3CDTF">2026-07-10T06:56:34Z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DDB5B69421CE4A33AA1DB446B03DAB88_11</vt:lpwstr>
  </property>
  <property fmtid="{D5CDD505-2E9C-101B-9397-08002B2CF9AE}" pid="4" name="KSOTemplateDocerSaveRecord">
    <vt:lpwstr>eyJoZGlkIjoiOTI0MTYwNzIxMWRmNWRmODY3ZTJlZDdhYzI4YzM3NzAiLCJ1c2VySWQiOiI0NjE5OTk4NjEifQ==</vt:lpwstr>
  </property>
</Properties>
</file>