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8B0F6">
      <w:pPr>
        <w:jc w:val="center"/>
        <w:outlineLvl w:val="0"/>
        <w:rPr>
          <w:rFonts w:hint="eastAsia" w:ascii="仿宋" w:hAnsi="仿宋" w:eastAsia="仿宋" w:cs="仿宋"/>
          <w:b/>
          <w:color w:val="auto"/>
          <w:spacing w:val="-12"/>
          <w:sz w:val="48"/>
          <w:szCs w:val="48"/>
          <w:highlight w:val="none"/>
        </w:rPr>
      </w:pPr>
    </w:p>
    <w:p w14:paraId="2D28D028">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绍兴市中医院病房呼叫系统维保服务及安全设备维保项目</w:t>
      </w:r>
    </w:p>
    <w:p w14:paraId="68AB1795">
      <w:pPr>
        <w:outlineLvl w:val="0"/>
        <w:rPr>
          <w:rFonts w:hint="eastAsia" w:ascii="仿宋" w:hAnsi="仿宋" w:eastAsia="仿宋" w:cs="仿宋"/>
          <w:color w:val="auto"/>
          <w:sz w:val="44"/>
          <w:highlight w:val="none"/>
        </w:rPr>
      </w:pPr>
    </w:p>
    <w:p w14:paraId="25682E19">
      <w:pPr>
        <w:outlineLvl w:val="0"/>
        <w:rPr>
          <w:rFonts w:hint="eastAsia" w:ascii="仿宋" w:hAnsi="仿宋" w:eastAsia="仿宋" w:cs="仿宋"/>
          <w:color w:val="auto"/>
          <w:sz w:val="44"/>
          <w:highlight w:val="none"/>
        </w:rPr>
      </w:pPr>
    </w:p>
    <w:p w14:paraId="3D850BD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33C6C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5B3504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4B11A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CBB7F1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E034A5">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C2E7101">
      <w:pPr>
        <w:jc w:val="center"/>
        <w:outlineLvl w:val="0"/>
        <w:rPr>
          <w:rFonts w:hint="eastAsia" w:ascii="仿宋" w:hAnsi="仿宋" w:eastAsia="仿宋" w:cs="仿宋"/>
          <w:color w:val="auto"/>
          <w:sz w:val="44"/>
          <w:highlight w:val="none"/>
        </w:rPr>
      </w:pPr>
    </w:p>
    <w:p w14:paraId="5FF4E4C2">
      <w:pPr>
        <w:outlineLvl w:val="0"/>
        <w:rPr>
          <w:rFonts w:hint="eastAsia" w:ascii="仿宋" w:hAnsi="仿宋" w:eastAsia="仿宋" w:cs="仿宋"/>
          <w:color w:val="auto"/>
          <w:sz w:val="44"/>
          <w:highlight w:val="none"/>
        </w:rPr>
      </w:pPr>
    </w:p>
    <w:p w14:paraId="748F9171">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TYJZ2026</w:t>
      </w:r>
    </w:p>
    <w:tbl>
      <w:tblPr>
        <w:tblStyle w:val="43"/>
        <w:tblW w:w="7801" w:type="dxa"/>
        <w:jc w:val="center"/>
        <w:tblLayout w:type="fixed"/>
        <w:tblCellMar>
          <w:top w:w="0" w:type="dxa"/>
          <w:left w:w="108" w:type="dxa"/>
          <w:bottom w:w="0" w:type="dxa"/>
          <w:right w:w="108" w:type="dxa"/>
        </w:tblCellMar>
      </w:tblPr>
      <w:tblGrid>
        <w:gridCol w:w="2356"/>
        <w:gridCol w:w="5445"/>
      </w:tblGrid>
      <w:tr w14:paraId="6B762B99">
        <w:trPr>
          <w:trHeight w:val="443" w:hRule="atLeast"/>
          <w:jc w:val="center"/>
        </w:trPr>
        <w:tc>
          <w:tcPr>
            <w:tcW w:w="2356" w:type="dxa"/>
          </w:tcPr>
          <w:p w14:paraId="5341BE5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9DDD08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1A666093">
        <w:tblPrEx>
          <w:tblCellMar>
            <w:top w:w="0" w:type="dxa"/>
            <w:left w:w="108" w:type="dxa"/>
            <w:bottom w:w="0" w:type="dxa"/>
            <w:right w:w="108" w:type="dxa"/>
          </w:tblCellMar>
        </w:tblPrEx>
        <w:trPr>
          <w:trHeight w:val="494" w:hRule="atLeast"/>
          <w:jc w:val="center"/>
        </w:trPr>
        <w:tc>
          <w:tcPr>
            <w:tcW w:w="2356" w:type="dxa"/>
          </w:tcPr>
          <w:p w14:paraId="5169E6E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240DC8C0">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00E8381C">
        <w:tblPrEx>
          <w:tblCellMar>
            <w:top w:w="0" w:type="dxa"/>
            <w:left w:w="108" w:type="dxa"/>
            <w:bottom w:w="0" w:type="dxa"/>
            <w:right w:w="108" w:type="dxa"/>
          </w:tblCellMar>
        </w:tblPrEx>
        <w:trPr>
          <w:trHeight w:val="333" w:hRule="atLeast"/>
          <w:jc w:val="center"/>
        </w:trPr>
        <w:tc>
          <w:tcPr>
            <w:tcW w:w="7801" w:type="dxa"/>
            <w:gridSpan w:val="2"/>
          </w:tcPr>
          <w:p w14:paraId="0B942BF7">
            <w:pPr>
              <w:spacing w:after="100" w:afterAutospacing="1" w:line="440" w:lineRule="exact"/>
              <w:jc w:val="center"/>
              <w:rPr>
                <w:rFonts w:hint="eastAsia"/>
                <w:highlight w:val="none"/>
                <w:lang w:val="en-US" w:eastAsia="zh-CN"/>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007A41D8">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155232A">
      <w:pPr>
        <w:jc w:val="center"/>
        <w:rPr>
          <w:rFonts w:hint="eastAsia" w:ascii="仿宋" w:hAnsi="仿宋" w:eastAsia="仿宋" w:cs="仿宋"/>
          <w:b/>
          <w:color w:val="auto"/>
          <w:sz w:val="44"/>
          <w:szCs w:val="44"/>
          <w:highlight w:val="none"/>
        </w:rPr>
      </w:pPr>
    </w:p>
    <w:p w14:paraId="6D009E2F">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0B584F85">
      <w:pPr>
        <w:jc w:val="center"/>
        <w:rPr>
          <w:rFonts w:hint="eastAsia" w:ascii="仿宋" w:hAnsi="仿宋" w:eastAsia="仿宋" w:cs="仿宋"/>
          <w:b/>
          <w:color w:val="auto"/>
          <w:sz w:val="44"/>
          <w:szCs w:val="44"/>
          <w:highlight w:val="none"/>
        </w:rPr>
      </w:pPr>
    </w:p>
    <w:p w14:paraId="11577E9C">
      <w:pPr>
        <w:jc w:val="center"/>
        <w:rPr>
          <w:rFonts w:hint="eastAsia" w:ascii="仿宋" w:hAnsi="仿宋" w:eastAsia="仿宋" w:cs="仿宋"/>
          <w:color w:val="auto"/>
          <w:highlight w:val="none"/>
        </w:rPr>
      </w:pPr>
    </w:p>
    <w:p w14:paraId="0AEE48A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AE660B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2DF6806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6DB1C4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70D8E5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1476D4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43E5056">
      <w:pPr>
        <w:snapToGrid w:val="0"/>
        <w:spacing w:line="480" w:lineRule="auto"/>
        <w:jc w:val="left"/>
        <w:rPr>
          <w:rFonts w:hint="eastAsia" w:ascii="仿宋" w:hAnsi="仿宋" w:eastAsia="仿宋" w:cs="仿宋"/>
          <w:color w:val="auto"/>
          <w:sz w:val="36"/>
          <w:szCs w:val="36"/>
          <w:highlight w:val="none"/>
        </w:rPr>
      </w:pPr>
    </w:p>
    <w:p w14:paraId="3D6F4493">
      <w:pPr>
        <w:snapToGrid w:val="0"/>
        <w:spacing w:line="480" w:lineRule="auto"/>
        <w:jc w:val="left"/>
        <w:rPr>
          <w:rFonts w:hint="eastAsia" w:ascii="仿宋" w:hAnsi="仿宋" w:eastAsia="仿宋" w:cs="仿宋"/>
          <w:color w:val="auto"/>
          <w:sz w:val="36"/>
          <w:szCs w:val="36"/>
          <w:highlight w:val="none"/>
        </w:rPr>
      </w:pPr>
    </w:p>
    <w:p w14:paraId="671DEFDB">
      <w:pPr>
        <w:snapToGrid w:val="0"/>
        <w:spacing w:line="480" w:lineRule="auto"/>
        <w:jc w:val="left"/>
        <w:rPr>
          <w:rFonts w:hint="eastAsia" w:ascii="仿宋" w:hAnsi="仿宋" w:eastAsia="仿宋" w:cs="仿宋"/>
          <w:color w:val="auto"/>
          <w:sz w:val="36"/>
          <w:szCs w:val="36"/>
          <w:highlight w:val="none"/>
        </w:rPr>
      </w:pPr>
    </w:p>
    <w:p w14:paraId="7FCE9FF2">
      <w:pPr>
        <w:snapToGrid w:val="0"/>
        <w:spacing w:line="480" w:lineRule="auto"/>
        <w:jc w:val="left"/>
        <w:rPr>
          <w:rFonts w:hint="eastAsia" w:ascii="仿宋" w:hAnsi="仿宋" w:eastAsia="仿宋" w:cs="仿宋"/>
          <w:color w:val="auto"/>
          <w:sz w:val="36"/>
          <w:szCs w:val="36"/>
          <w:highlight w:val="none"/>
        </w:rPr>
      </w:pPr>
    </w:p>
    <w:p w14:paraId="220DDC1D">
      <w:pPr>
        <w:snapToGrid w:val="0"/>
        <w:spacing w:line="480" w:lineRule="auto"/>
        <w:jc w:val="left"/>
        <w:rPr>
          <w:rFonts w:hint="eastAsia" w:ascii="仿宋" w:hAnsi="仿宋" w:eastAsia="仿宋" w:cs="仿宋"/>
          <w:color w:val="auto"/>
          <w:sz w:val="36"/>
          <w:szCs w:val="36"/>
          <w:highlight w:val="none"/>
        </w:rPr>
      </w:pPr>
    </w:p>
    <w:p w14:paraId="7770798A">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14:paraId="77156046">
        <w:tblPrEx>
          <w:tblCellMar>
            <w:top w:w="0" w:type="dxa"/>
            <w:left w:w="0" w:type="dxa"/>
            <w:bottom w:w="0" w:type="dxa"/>
            <w:right w:w="0" w:type="dxa"/>
          </w:tblCellMar>
        </w:tblPrEx>
        <w:trPr>
          <w:trHeight w:val="556" w:hRule="atLeast"/>
        </w:trPr>
        <w:tc>
          <w:tcPr>
            <w:tcW w:w="8789" w:type="dxa"/>
            <w:vAlign w:val="center"/>
          </w:tcPr>
          <w:p w14:paraId="60027D49">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2B39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3CB375D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08EA586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绍兴市中医院病房呼叫系统维保服务及安全设备维保项目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09:00（北京时间）前递交投标文件。</w:t>
                  </w:r>
                </w:p>
              </w:tc>
            </w:tr>
          </w:tbl>
          <w:p w14:paraId="576D9A4C">
            <w:pPr>
              <w:pStyle w:val="72"/>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59EF5481">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 xml:space="preserve"> TYJZ2026</w:t>
            </w:r>
          </w:p>
          <w:p w14:paraId="36BFE570">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绍兴市中医院病房呼叫系统维保服务及安全设备维保项目</w:t>
            </w:r>
          </w:p>
          <w:p w14:paraId="03FCD1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3A740332">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381000</w:t>
            </w:r>
          </w:p>
          <w:p w14:paraId="55CB7CE6">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261000,120000</w:t>
            </w:r>
          </w:p>
          <w:p w14:paraId="5BE7D89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7673F8C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5D2DC2D">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病房呼叫系统维保服务</w:t>
            </w:r>
          </w:p>
          <w:p w14:paraId="0D67D42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56E197F3">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261000</w:t>
            </w:r>
          </w:p>
          <w:p w14:paraId="277DC6A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22F37646">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4ADF0C0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25F296C9">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val="en-US" w:eastAsia="zh-CN"/>
              </w:rPr>
              <w:t>二</w:t>
            </w:r>
            <w:r>
              <w:rPr>
                <w:rFonts w:hint="eastAsia" w:ascii="仿宋" w:hAnsi="仿宋" w:eastAsia="仿宋" w:cs="仿宋"/>
                <w:color w:val="auto"/>
                <w:szCs w:val="24"/>
                <w:highlight w:val="none"/>
              </w:rPr>
              <w:t>:</w:t>
            </w:r>
          </w:p>
          <w:p w14:paraId="739486E4">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安全设备维保</w:t>
            </w:r>
          </w:p>
          <w:p w14:paraId="6C22041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2C2127A2">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120000</w:t>
            </w:r>
          </w:p>
          <w:p w14:paraId="1E3C64B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4017013B">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48B7F97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70B2179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0FF8003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3DD5FAF5">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w:t>
            </w:r>
            <w:r>
              <w:rPr>
                <w:rFonts w:hint="eastAsia" w:ascii="仿宋" w:hAnsi="仿宋" w:eastAsia="仿宋" w:cs="仿宋"/>
                <w:color w:val="auto"/>
                <w:szCs w:val="24"/>
                <w:highlight w:val="none"/>
                <w:lang w:eastAsia="zh-CN"/>
              </w:rPr>
              <w:t>重大税收违法失信主体</w:t>
            </w:r>
            <w:r>
              <w:rPr>
                <w:rFonts w:hint="eastAsia" w:ascii="仿宋" w:hAnsi="仿宋" w:eastAsia="仿宋" w:cs="仿宋"/>
                <w:color w:val="auto"/>
                <w:szCs w:val="24"/>
                <w:highlight w:val="none"/>
              </w:rPr>
              <w:t>、政府采购严重违法失信行为记录名单。</w:t>
            </w:r>
          </w:p>
          <w:p w14:paraId="680650A2">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599DD58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2CB3301B">
            <w:pPr>
              <w:pStyle w:val="72"/>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14:paraId="051A8252">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14746716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89D2CCA">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7499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r>
              <w:rPr>
                <w:rFonts w:hint="eastAsia" w:ascii="仿宋" w:hAnsi="仿宋" w:eastAsia="仿宋" w:cs="仿宋"/>
                <w:color w:val="auto"/>
                <w:sz w:val="24"/>
                <w:highlight w:val="none"/>
              </w:rPr>
              <w:t>货物全部由符合政策要求的中小企业制造，提供中小企业声明函；</w:t>
            </w:r>
          </w:p>
          <w:p w14:paraId="7226D816">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14:paraId="094F5264">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3588"/>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0A3E59BA">
            <w:pPr>
              <w:pStyle w:val="72"/>
              <w:spacing w:afterLines="0" w:line="440" w:lineRule="exact"/>
              <w:ind w:firstLine="48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498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14:paraId="3B0500DA">
            <w:pPr>
              <w:pStyle w:val="72"/>
              <w:spacing w:afterLines="0"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6C5DCD6">
            <w:pPr>
              <w:pStyle w:val="72"/>
              <w:spacing w:afterLines="0"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14:paraId="2BCEB90D">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14:paraId="19F4D9E3">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F8A599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24596D7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1BE7CE3A">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3A8C07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11E0D4E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231B35E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7CD0B71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w:t>
            </w:r>
          </w:p>
          <w:p w14:paraId="508CDF2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泰宇咨询会议室</w:t>
            </w:r>
          </w:p>
          <w:p w14:paraId="5822211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w:t>
            </w:r>
          </w:p>
          <w:p w14:paraId="6049890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会议室（泰宇咨询）</w:t>
            </w:r>
            <w:r>
              <w:rPr>
                <w:rFonts w:hint="eastAsia" w:ascii="仿宋" w:hAnsi="仿宋" w:eastAsia="仿宋" w:cs="仿宋"/>
                <w:color w:val="auto"/>
                <w:szCs w:val="24"/>
                <w:highlight w:val="none"/>
              </w:rPr>
              <w:t>。  </w:t>
            </w:r>
          </w:p>
          <w:p w14:paraId="294B2CF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7377F4F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73E22E09">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67CB9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7F9063F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14:paraId="36CBECCA">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5582006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5DBAB9C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7DF292A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588DAB87">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09E81AB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绍兴市越城区人民中路641号</w:t>
            </w:r>
          </w:p>
          <w:p w14:paraId="1A3067E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14:paraId="2D12919B">
            <w:pPr>
              <w:pStyle w:val="72"/>
              <w:spacing w:afterLines="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680C7BB3">
            <w:pPr>
              <w:pStyle w:val="72"/>
              <w:spacing w:afterLines="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14:paraId="413B176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 沈勇</w:t>
            </w:r>
          </w:p>
          <w:p w14:paraId="2E285A1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质疑联系方式：0575-89107189 </w:t>
            </w:r>
          </w:p>
          <w:p w14:paraId="2AD0222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05ECC25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9FEEAC7">
            <w:pPr>
              <w:pStyle w:val="72"/>
              <w:spacing w:afterLines="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lang w:eastAsia="zh-CN"/>
              </w:rPr>
              <w:t>绍兴市越城区迎凤路87号鑫海大厦1601</w:t>
            </w:r>
          </w:p>
          <w:p w14:paraId="03939D69">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237A54B">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6C964050">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项目联系方式（询问）：13656752180 </w:t>
            </w:r>
          </w:p>
          <w:p w14:paraId="3DAC459E">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0A54241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highlight w:val="none"/>
                <w:lang w:val="en-US" w:eastAsia="zh-CN"/>
              </w:rPr>
              <w:t>13255758381</w:t>
            </w:r>
            <w:r>
              <w:rPr>
                <w:rFonts w:hint="eastAsia" w:ascii="仿宋" w:hAnsi="仿宋" w:eastAsia="仿宋" w:cs="仿宋"/>
                <w:color w:val="auto"/>
                <w:szCs w:val="24"/>
                <w:highlight w:val="none"/>
              </w:rPr>
              <w:t>　　　　　　   </w:t>
            </w:r>
          </w:p>
        </w:tc>
      </w:tr>
      <w:tr w14:paraId="3ECAE21E">
        <w:tblPrEx>
          <w:tblCellMar>
            <w:top w:w="0" w:type="dxa"/>
            <w:left w:w="0" w:type="dxa"/>
            <w:bottom w:w="0" w:type="dxa"/>
            <w:right w:w="0" w:type="dxa"/>
          </w:tblCellMar>
        </w:tblPrEx>
        <w:tc>
          <w:tcPr>
            <w:tcW w:w="8789" w:type="dxa"/>
            <w:vAlign w:val="center"/>
          </w:tcPr>
          <w:p w14:paraId="162575FB">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04290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9BD1B46">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36EA248">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CD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3A8A2AE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D516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D5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8DBFCE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6B49B5">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30386A45">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8BE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14319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8E448B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6B77E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EF114AD">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AE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AB9264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E551A33">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BDA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A60C0E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48907A8">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983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D0F418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80ADB36">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96D0113">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6C30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EE63A4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01F881B">
            <w:pPr>
              <w:spacing w:line="24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p w14:paraId="002C0F62">
            <w:pPr>
              <w:pStyle w:val="52"/>
              <w:spacing w:line="240" w:lineRule="auto"/>
              <w:ind w:left="0" w:leftChars="0" w:firstLine="0" w:firstLineChars="0"/>
              <w:rPr>
                <w:rFonts w:hint="default"/>
                <w:highlight w:val="none"/>
                <w:lang w:val="en-US"/>
              </w:rPr>
            </w:pPr>
            <w:r>
              <w:rPr>
                <w:rFonts w:hint="eastAsia" w:ascii="仿宋" w:hAnsi="仿宋" w:eastAsia="仿宋" w:cs="仿宋"/>
                <w:b/>
                <w:color w:val="auto"/>
                <w:kern w:val="2"/>
                <w:sz w:val="24"/>
                <w:szCs w:val="24"/>
                <w:highlight w:val="none"/>
                <w:lang w:val="en-US" w:eastAsia="zh-CN" w:bidi="ar-SA"/>
              </w:rPr>
              <w:t>注：投标人须在“报价文件”中提供u盘，u盘中须包含盖章的电子版投标文件（报价文件资料和商务技术（资信）文件资料）。</w:t>
            </w:r>
          </w:p>
        </w:tc>
      </w:tr>
      <w:tr w14:paraId="3570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907483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03117C2">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7438C079">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7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705473E8">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6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4747563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6C58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11430E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D6709C0">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14:paraId="69A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7D33DB3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5FD44BD1">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val="en-US" w:eastAsia="zh-CN"/>
              </w:rPr>
              <w:t>无</w:t>
            </w:r>
          </w:p>
        </w:tc>
      </w:tr>
      <w:tr w14:paraId="3FB7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06CFFB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16F8D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3A6FDD">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7542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7DBA6BBA">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4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2C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2B0719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DFDD7CC">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880156D">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3145"/>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9A1624B">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E32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70" w:type="dxa"/>
            <w:vAlign w:val="center"/>
          </w:tcPr>
          <w:p w14:paraId="3617DDF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770CE312">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04DC6BB3">
            <w:pPr>
              <w:numPr>
                <w:ilvl w:val="0"/>
                <w:numId w:val="6"/>
              </w:num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软件和信息技术服务业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6D14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36C59F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9CCD8F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DD735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0FD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86CFDCB">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6D65F8E9">
            <w:pPr>
              <w:snapToGrid w:val="0"/>
              <w:spacing w:line="400" w:lineRule="exact"/>
              <w:rPr>
                <w:rFonts w:hint="eastAsia" w:ascii="仿宋" w:hAnsi="仿宋" w:eastAsia="仿宋" w:cs="仿宋"/>
                <w:b/>
                <w:color w:val="auto"/>
                <w:sz w:val="24"/>
                <w:highlight w:val="none"/>
              </w:rPr>
            </w:pPr>
          </w:p>
        </w:tc>
        <w:tc>
          <w:tcPr>
            <w:tcW w:w="7515" w:type="dxa"/>
            <w:vAlign w:val="center"/>
          </w:tcPr>
          <w:p w14:paraId="5646AD2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0AF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1652E95">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54AF2574">
            <w:pPr>
              <w:snapToGrid w:val="0"/>
              <w:spacing w:line="400" w:lineRule="exact"/>
              <w:rPr>
                <w:rFonts w:hint="eastAsia" w:ascii="仿宋" w:hAnsi="仿宋" w:eastAsia="仿宋" w:cs="仿宋"/>
                <w:b/>
                <w:color w:val="auto"/>
                <w:sz w:val="24"/>
                <w:highlight w:val="none"/>
              </w:rPr>
            </w:pPr>
          </w:p>
        </w:tc>
        <w:tc>
          <w:tcPr>
            <w:tcW w:w="7515" w:type="dxa"/>
            <w:vAlign w:val="center"/>
          </w:tcPr>
          <w:p w14:paraId="3E02C7C5">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863FE00">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79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5858114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0669C492">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417F6AE">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2486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D427A4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EEAE259">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CF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03908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0553C88">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E94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195BE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24C0B2B5">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E71C9F">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0DAF6439">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（泰宇建筑工程技术咨询有限公司）会议室。</w:t>
            </w:r>
          </w:p>
          <w:p w14:paraId="78FC0F9B">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12BDE911">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52C6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6E8C6B7">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A124E">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349F544">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FE7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B9F41FC">
            <w:pPr>
              <w:spacing w:line="400" w:lineRule="exact"/>
              <w:rPr>
                <w:rFonts w:hint="eastAsia" w:ascii="仿宋" w:hAnsi="仿宋" w:eastAsia="仿宋" w:cs="仿宋"/>
                <w:color w:val="auto"/>
                <w:sz w:val="24"/>
                <w:highlight w:val="none"/>
              </w:rPr>
            </w:pPr>
          </w:p>
        </w:tc>
        <w:tc>
          <w:tcPr>
            <w:tcW w:w="8370" w:type="dxa"/>
            <w:gridSpan w:val="2"/>
            <w:vAlign w:val="center"/>
          </w:tcPr>
          <w:p w14:paraId="465C2BF8">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47461597"/>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78217"/>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AE36395">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451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54FE1CA">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1DEE544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2863E35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2186079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5AF5D56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404B523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6ED5880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C71EC9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27DD66A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1DD5F63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1C9146DD">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C5C91B0">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69EC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8A5D70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75F9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3654118">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1AC271C6">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5563DFB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277706D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19E48CF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5834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E8338F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48FB57F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42B25C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7BAEEB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714FFE3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2F595BC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6D2461B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14:paraId="4F5C397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2D17D8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200F034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5291B22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738E43B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2984E1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03339A3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13AB5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4810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3EC20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EF81D25">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0ABBD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7F23721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43A98C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14:paraId="6DACB44B">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9E7D91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F4B9278">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BB0B353">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460F5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B14B1B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EFA877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361D3FF">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95AA72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14:paraId="54251F8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98C45D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11EB4C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8BD39A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88769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51807F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ED638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98EAB8E">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69BEC51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B218C8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2C1169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39C1C6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2689A22">
      <w:pPr>
        <w:pStyle w:val="18"/>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21F07A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0BB7F66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3963C6F">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15D1C19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8E2DAE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455385FF">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03CEA3CA">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23B6B">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47B945D6">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DF2D4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A2FE00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7602585">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3758DBD">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1D40022">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053DD8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759C17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DA5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0A249A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C551C9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3334BAAC">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68FBFBD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7E675AB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21FA088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727AE640">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14:paraId="40970FEE">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14:paraId="1A80821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0ABCFD63">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53BAB75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5114368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3C7E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2F93CF4B">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506F637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30A6DCF4">
      <w:pPr>
        <w:pStyle w:val="24"/>
        <w:snapToGrid w:val="0"/>
        <w:spacing w:line="440" w:lineRule="exact"/>
        <w:rPr>
          <w:rFonts w:hint="eastAsia" w:ascii="仿宋" w:hAnsi="仿宋" w:eastAsia="仿宋" w:cs="仿宋"/>
          <w:color w:val="auto"/>
          <w:sz w:val="24"/>
          <w:highlight w:val="none"/>
          <w:lang w:val="zh-CN"/>
        </w:rPr>
      </w:pPr>
      <w:bookmarkStart w:id="1" w:name="_Hlt68072998"/>
      <w:bookmarkEnd w:id="1"/>
      <w:bookmarkStart w:id="2" w:name="_Hlt68073093"/>
      <w:bookmarkEnd w:id="2"/>
      <w:bookmarkStart w:id="3" w:name="_Hlt68403820"/>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0D23AB21">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64A29A5B">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7C64B096">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07402C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309109F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756036">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573CD20D">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46DD881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5CB9263">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410DAFB">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14:paraId="37ADB13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14:paraId="4D683346">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14:paraId="6EDBD636">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6ABC8A5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14:paraId="7ADE522D">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14:paraId="693D629F">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14:paraId="34A9FB82">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14:paraId="7C9E0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735AA4D3">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14:paraId="572AA67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45DC93F3">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1C6580F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58171E6E">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27498E77">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05EB0211">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5487785A">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2CD475DA">
      <w:pPr>
        <w:pStyle w:val="13"/>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09259F4B">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22FD0B66">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213B25AE">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6D4051B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3EF07C3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5E28F4DF">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056C06B9">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2CF2186F">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24832400">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0A1DD7C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39E7838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4E0A4B3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30458DB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567A10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33FFFBF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5ED9C17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199A4E6E">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33BCFE71">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29C58018">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04F822AC">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7BDAA2D6">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2C686FBD">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0391962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5FFB247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7ADE171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27FFAA5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1D87EF4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38BED8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04E14C9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5D0F3CD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09B0C86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217FE4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4907E60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1B2D12B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57BA63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1EF1F3DB">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2A31C8AA">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0E4CD7D0">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34AFED6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2D5927A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01085E3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30BCB4F7">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41A384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969B1B6">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213F145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7BD5539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4DE57E8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29B3E61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20C2E310">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2422835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368620B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3BB7E08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7DC8FF1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6B27B3A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4C569B4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67D1202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5C43A0B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6DF75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689A37C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14:paraId="084BD14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14:paraId="2930E36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6DB80FAC">
      <w:pPr>
        <w:pStyle w:val="13"/>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455AF489">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1AFA1A75">
      <w:pPr>
        <w:pStyle w:val="24"/>
        <w:snapToGrid w:val="0"/>
        <w:spacing w:line="440" w:lineRule="exact"/>
        <w:jc w:val="left"/>
        <w:rPr>
          <w:rFonts w:hint="eastAsia" w:ascii="仿宋" w:hAnsi="仿宋" w:eastAsia="仿宋" w:cs="仿宋"/>
          <w:b/>
          <w:color w:val="auto"/>
          <w:sz w:val="24"/>
          <w:szCs w:val="24"/>
          <w:highlight w:val="none"/>
        </w:rPr>
      </w:pPr>
      <w:bookmarkStart w:id="4" w:name="_Toc81372953"/>
      <w:bookmarkStart w:id="5" w:name="_Toc81372776"/>
      <w:bookmarkStart w:id="6" w:name="_Toc84325929"/>
      <w:r>
        <w:rPr>
          <w:rFonts w:hint="eastAsia" w:ascii="仿宋" w:hAnsi="仿宋" w:eastAsia="仿宋" w:cs="仿宋"/>
          <w:b/>
          <w:color w:val="auto"/>
          <w:sz w:val="24"/>
          <w:szCs w:val="24"/>
          <w:highlight w:val="none"/>
        </w:rPr>
        <w:t>7．无效投标的情形</w:t>
      </w:r>
    </w:p>
    <w:p w14:paraId="6ADA0D7C">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57F3C1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05BE7BF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4DF914C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7BE86E5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18AAEB72">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53F8E30F">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6AE075A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2EB71DF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02B5247E">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3936590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570FF4FC">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168351E1">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0D39CFF3">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2589C4BC">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CB4A3E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1031BCF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644C2D01">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53CBFB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DDDC0E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05AACE1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1E0ABC0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3DE2E385">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0BEB33D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594B25E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796BEF21">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95DF80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27DAFBCB">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7435C8B9">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3CE4448A">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70AFCE4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06E2C5E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21CC351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4B21D5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68E5F8CF">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63CD037E">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5BBFAD6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18EF34C3">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82FD7C4">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62C6EBB9">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2D25D3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28B3F97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008666D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0DC1D579">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37744EE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18ED0B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B502A8">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35189C8E">
      <w:pPr>
        <w:pStyle w:val="13"/>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3A4B2B9">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2D5CBD16">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6B4B0FF3">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7EE4B92D">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5001A18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904021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28442F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144D35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EC6845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6EAE04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7C2A00">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C59FE6D">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2D0FA7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761D13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8CA36B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3C97F70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1595A0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A886DB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3364250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2BC35E9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7A9A789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5F71F7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CE19A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33DCEA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AD6BD5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4A52B23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9A368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1A2AF27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E2FE8E9">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5C23BAD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49F424CF">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1D4B2C6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B72529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6F13340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7090950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63ACC21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C37612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4690C55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792A8309">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26526B5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4246EB4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2A47C64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7E565D0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667FF6C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59C76B0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7D6D2B8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134868B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633DA36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2271DFE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0787EEF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716650D5">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493CE16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285CF48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3731FF7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38396E5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5597575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7EC4E0C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AA368E4">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9241271">
      <w:pPr>
        <w:pStyle w:val="4"/>
        <w:numPr>
          <w:ilvl w:val="0"/>
          <w:numId w:val="0"/>
        </w:numPr>
        <w:tabs>
          <w:tab w:val="left" w:pos="360"/>
          <w:tab w:val="clear" w:pos="1145"/>
        </w:tabs>
        <w:spacing w:line="240" w:lineRule="auto"/>
        <w:ind w:leftChars="0"/>
        <w:rPr>
          <w:rFonts w:hint="eastAsia" w:ascii="仿宋" w:hAnsi="仿宋" w:eastAsia="仿宋" w:cs="仿宋"/>
          <w:b/>
          <w:bCs/>
          <w:color w:val="auto"/>
          <w:sz w:val="24"/>
          <w:highlight w:val="none"/>
          <w:lang w:eastAsia="zh-CN"/>
        </w:rPr>
      </w:pPr>
      <w:bookmarkStart w:id="7" w:name="_Toc81372787"/>
      <w:bookmarkStart w:id="8" w:name="_Toc84325981"/>
      <w:bookmarkStart w:id="9" w:name="_Toc80157775"/>
      <w:bookmarkStart w:id="10" w:name="_Toc81372964"/>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val="en-US" w:eastAsia="zh-CN"/>
        </w:rPr>
        <w:t>病房呼叫系统维保服务及安全设备维保项目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26.1</w:t>
      </w:r>
      <w:r>
        <w:rPr>
          <w:rFonts w:hint="eastAsia" w:ascii="仿宋" w:hAnsi="仿宋" w:eastAsia="仿宋" w:cs="仿宋"/>
          <w:b/>
          <w:bCs/>
          <w:color w:val="auto"/>
          <w:sz w:val="24"/>
          <w:highlight w:val="none"/>
        </w:rPr>
        <w:t>万元）服务期限</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3年</w:t>
      </w:r>
      <w:r>
        <w:rPr>
          <w:rFonts w:hint="eastAsia" w:ascii="仿宋" w:hAnsi="仿宋" w:eastAsia="仿宋" w:cs="仿宋"/>
          <w:b/>
          <w:bCs/>
          <w:color w:val="auto"/>
          <w:sz w:val="24"/>
          <w:highlight w:val="none"/>
          <w:lang w:eastAsia="zh-CN"/>
        </w:rPr>
        <w:t>。</w:t>
      </w:r>
      <w:bookmarkStart w:id="11" w:name="_Toc104369513"/>
    </w:p>
    <w:bookmarkEnd w:id="11"/>
    <w:p w14:paraId="37BC2062">
      <w:pPr>
        <w:pStyle w:val="4"/>
        <w:numPr>
          <w:ilvl w:val="1"/>
          <w:numId w:val="0"/>
        </w:numPr>
        <w:tabs>
          <w:tab w:val="left" w:pos="360"/>
          <w:tab w:val="clear" w:pos="1145"/>
        </w:tabs>
        <w:bidi w:val="0"/>
        <w:ind w:leftChars="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(一）项目概况</w:t>
      </w:r>
    </w:p>
    <w:p w14:paraId="2025A716">
      <w:pPr>
        <w:numPr>
          <w:ilvl w:val="1"/>
          <w:numId w:val="0"/>
        </w:numPr>
        <w:spacing w:line="360" w:lineRule="auto"/>
        <w:ind w:left="0" w:leftChars="0" w:firstLine="0" w:firstLineChars="0"/>
        <w:rPr>
          <w:rFonts w:hint="eastAsia" w:ascii="仿宋" w:hAnsi="仿宋" w:eastAsia="仿宋" w:cs="仿宋"/>
          <w:sz w:val="21"/>
          <w:szCs w:val="21"/>
          <w:highlight w:val="none"/>
          <w:lang w:val="en-US" w:eastAsia="zh-CN"/>
        </w:rPr>
      </w:pPr>
      <w:r>
        <w:rPr>
          <w:rFonts w:hint="eastAsia" w:ascii="仿宋" w:hAnsi="仿宋" w:eastAsia="仿宋" w:cs="仿宋"/>
          <w:kern w:val="2"/>
          <w:sz w:val="21"/>
          <w:szCs w:val="21"/>
          <w:highlight w:val="none"/>
          <w:lang w:val="en-US" w:eastAsia="zh-CN" w:bidi="ar-SA"/>
        </w:rPr>
        <w:t>1.</w:t>
      </w:r>
      <w:r>
        <w:rPr>
          <w:rFonts w:hint="eastAsia" w:ascii="仿宋" w:hAnsi="仿宋" w:eastAsia="仿宋" w:cs="仿宋"/>
          <w:sz w:val="21"/>
          <w:szCs w:val="21"/>
          <w:highlight w:val="none"/>
          <w:lang w:val="en-US" w:eastAsia="zh-CN"/>
        </w:rPr>
        <w:t>服务内容：本项目为病房呼叫系统及其设备的维修、维护。服务期限内，投标人须根据采购人的需求上门维修更换设备，提供定期巡检服务、软件个性化订制、修改及实施工作。</w:t>
      </w:r>
    </w:p>
    <w:p w14:paraId="5D08C198">
      <w:pPr>
        <w:numPr>
          <w:ilvl w:val="1"/>
          <w:numId w:val="0"/>
        </w:numPr>
        <w:spacing w:line="360" w:lineRule="auto"/>
        <w:ind w:left="0" w:leftChars="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2.本项目维保清单详见下表，该清单并未完全列出系统正常运行所需的设备，服务期内投标人须根据系统运行情况对设备进行维修、维护，所产生的费用包含在报价中，一旦成交，不予调整。</w:t>
      </w:r>
    </w:p>
    <w:tbl>
      <w:tblPr>
        <w:tblStyle w:val="43"/>
        <w:tblW w:w="8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580"/>
        <w:gridCol w:w="1690"/>
        <w:gridCol w:w="1634"/>
        <w:gridCol w:w="1382"/>
        <w:gridCol w:w="1232"/>
      </w:tblGrid>
      <w:tr w14:paraId="7130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218" w:type="dxa"/>
            <w:tcBorders>
              <w:top w:val="single" w:color="auto" w:sz="4" w:space="0"/>
              <w:left w:val="single" w:color="auto" w:sz="4" w:space="0"/>
              <w:bottom w:val="single" w:color="auto" w:sz="4" w:space="0"/>
              <w:right w:val="single" w:color="auto" w:sz="4" w:space="0"/>
            </w:tcBorders>
            <w:noWrap w:val="0"/>
            <w:vAlign w:val="center"/>
          </w:tcPr>
          <w:p w14:paraId="563E2A20">
            <w:pPr>
              <w:pStyle w:val="24"/>
              <w:spacing w:line="240" w:lineRule="atLeas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项目名称</w:t>
            </w:r>
          </w:p>
        </w:tc>
        <w:tc>
          <w:tcPr>
            <w:tcW w:w="1580" w:type="dxa"/>
            <w:tcBorders>
              <w:top w:val="single" w:color="auto" w:sz="4" w:space="0"/>
              <w:left w:val="single" w:color="auto" w:sz="4" w:space="0"/>
              <w:bottom w:val="single" w:color="auto" w:sz="4" w:space="0"/>
              <w:right w:val="single" w:color="auto" w:sz="4" w:space="0"/>
            </w:tcBorders>
            <w:noWrap w:val="0"/>
            <w:vAlign w:val="center"/>
          </w:tcPr>
          <w:p w14:paraId="4312412E">
            <w:pPr>
              <w:pStyle w:val="24"/>
              <w:spacing w:line="240" w:lineRule="atLeast"/>
              <w:jc w:val="center"/>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rPr>
              <w:t>数量</w:t>
            </w:r>
            <w:r>
              <w:rPr>
                <w:rFonts w:hint="eastAsia" w:ascii="仿宋" w:hAnsi="仿宋" w:eastAsia="仿宋" w:cs="仿宋"/>
                <w:b/>
                <w:color w:val="auto"/>
                <w:sz w:val="21"/>
                <w:szCs w:val="21"/>
                <w:highlight w:val="none"/>
                <w:lang w:val="en-US" w:eastAsia="zh-CN"/>
              </w:rPr>
              <w:t>及型号</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07FAB897">
            <w:pPr>
              <w:pStyle w:val="24"/>
              <w:spacing w:line="240" w:lineRule="atLeast"/>
              <w:jc w:val="center"/>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t>生产厂家</w:t>
            </w:r>
          </w:p>
        </w:tc>
        <w:tc>
          <w:tcPr>
            <w:tcW w:w="1634" w:type="dxa"/>
            <w:tcBorders>
              <w:top w:val="single" w:color="auto" w:sz="4" w:space="0"/>
              <w:left w:val="single" w:color="auto" w:sz="4" w:space="0"/>
              <w:bottom w:val="single" w:color="auto" w:sz="4" w:space="0"/>
              <w:right w:val="single" w:color="auto" w:sz="4" w:space="0"/>
            </w:tcBorders>
            <w:noWrap w:val="0"/>
            <w:vAlign w:val="center"/>
          </w:tcPr>
          <w:p w14:paraId="59A6519C">
            <w:pPr>
              <w:pStyle w:val="24"/>
              <w:spacing w:line="240" w:lineRule="atLeast"/>
              <w:jc w:val="center"/>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rPr>
              <w:t>主要</w:t>
            </w:r>
            <w:r>
              <w:rPr>
                <w:rFonts w:hint="eastAsia" w:ascii="仿宋" w:hAnsi="仿宋" w:eastAsia="仿宋" w:cs="仿宋"/>
                <w:b/>
                <w:bCs w:val="0"/>
                <w:color w:val="auto"/>
                <w:sz w:val="21"/>
                <w:szCs w:val="21"/>
                <w:highlight w:val="none"/>
                <w:lang w:val="en-US" w:eastAsia="zh-CN"/>
              </w:rPr>
              <w:t>技术服务要求</w:t>
            </w:r>
          </w:p>
        </w:tc>
        <w:tc>
          <w:tcPr>
            <w:tcW w:w="1382" w:type="dxa"/>
            <w:tcBorders>
              <w:top w:val="single" w:color="auto" w:sz="4" w:space="0"/>
              <w:left w:val="single" w:color="auto" w:sz="4" w:space="0"/>
              <w:bottom w:val="single" w:color="auto" w:sz="4" w:space="0"/>
              <w:right w:val="single" w:color="auto" w:sz="4" w:space="0"/>
            </w:tcBorders>
            <w:noWrap w:val="0"/>
            <w:vAlign w:val="center"/>
          </w:tcPr>
          <w:p w14:paraId="3CEAAE20">
            <w:pPr>
              <w:spacing w:line="360" w:lineRule="auto"/>
              <w:jc w:val="center"/>
              <w:rPr>
                <w:rFonts w:hint="eastAsia" w:ascii="仿宋" w:hAnsi="仿宋" w:eastAsia="仿宋" w:cs="仿宋"/>
                <w:b/>
                <w:bCs w:val="0"/>
                <w:color w:val="auto"/>
                <w:sz w:val="21"/>
                <w:szCs w:val="21"/>
                <w:highlight w:val="none"/>
              </w:rPr>
            </w:pPr>
            <w:r>
              <w:rPr>
                <w:rFonts w:hint="eastAsia" w:ascii="仿宋" w:hAnsi="仿宋" w:eastAsia="仿宋" w:cs="仿宋"/>
                <w:b/>
                <w:bCs/>
                <w:sz w:val="21"/>
                <w:szCs w:val="21"/>
                <w:highlight w:val="none"/>
                <w:lang w:val="en-US" w:eastAsia="zh-CN"/>
              </w:rPr>
              <w:t>项目实施</w:t>
            </w:r>
            <w:r>
              <w:rPr>
                <w:rFonts w:hint="eastAsia" w:ascii="仿宋" w:hAnsi="仿宋" w:eastAsia="仿宋" w:cs="仿宋"/>
                <w:b/>
                <w:bCs/>
                <w:sz w:val="21"/>
                <w:szCs w:val="21"/>
                <w:highlight w:val="none"/>
              </w:rPr>
              <w:t>地点</w:t>
            </w: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F33E1C9">
            <w:pPr>
              <w:spacing w:line="360" w:lineRule="auto"/>
              <w:jc w:val="center"/>
              <w:rPr>
                <w:rFonts w:hint="eastAsia" w:ascii="仿宋" w:hAnsi="仿宋" w:eastAsia="仿宋" w:cs="仿宋"/>
                <w:b/>
                <w:bCs w:val="0"/>
                <w:color w:val="FF0000"/>
                <w:sz w:val="21"/>
                <w:szCs w:val="21"/>
                <w:highlight w:val="none"/>
                <w:lang w:eastAsia="zh-CN"/>
              </w:rPr>
            </w:pPr>
            <w:r>
              <w:rPr>
                <w:rFonts w:hint="eastAsia" w:ascii="仿宋" w:hAnsi="仿宋" w:eastAsia="仿宋" w:cs="仿宋"/>
                <w:b/>
                <w:bCs/>
                <w:color w:val="auto"/>
                <w:sz w:val="21"/>
                <w:szCs w:val="21"/>
                <w:highlight w:val="none"/>
                <w:lang w:val="en-US" w:eastAsia="zh-CN"/>
              </w:rPr>
              <w:t>维护期</w:t>
            </w:r>
          </w:p>
        </w:tc>
      </w:tr>
      <w:tr w14:paraId="651C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4" w:hRule="atLeast"/>
          <w:jc w:val="center"/>
        </w:trPr>
        <w:tc>
          <w:tcPr>
            <w:tcW w:w="1218" w:type="dxa"/>
            <w:tcBorders>
              <w:top w:val="single" w:color="auto" w:sz="4" w:space="0"/>
              <w:left w:val="single" w:color="auto" w:sz="4" w:space="0"/>
              <w:right w:val="single" w:color="auto" w:sz="4" w:space="0"/>
            </w:tcBorders>
            <w:noWrap w:val="0"/>
            <w:vAlign w:val="center"/>
          </w:tcPr>
          <w:p w14:paraId="361F7BDE">
            <w:pPr>
              <w:pStyle w:val="24"/>
              <w:spacing w:line="240" w:lineRule="atLeast"/>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病房呼叫系统维保服务</w:t>
            </w:r>
          </w:p>
        </w:tc>
        <w:tc>
          <w:tcPr>
            <w:tcW w:w="1580" w:type="dxa"/>
            <w:tcBorders>
              <w:top w:val="single" w:color="auto" w:sz="4" w:space="0"/>
              <w:left w:val="single" w:color="auto" w:sz="4" w:space="0"/>
              <w:bottom w:val="single" w:color="auto" w:sz="4" w:space="0"/>
              <w:right w:val="single" w:color="auto" w:sz="4" w:space="0"/>
            </w:tcBorders>
            <w:noWrap w:val="0"/>
            <w:vAlign w:val="center"/>
          </w:tcPr>
          <w:p w14:paraId="72C0BA7C">
            <w:pPr>
              <w:pStyle w:val="24"/>
              <w:spacing w:line="240" w:lineRule="atLeast"/>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17个病区（包含目前还未开设的3个病区）、YH-997S系列</w:t>
            </w:r>
          </w:p>
        </w:tc>
        <w:tc>
          <w:tcPr>
            <w:tcW w:w="1690" w:type="dxa"/>
            <w:tcBorders>
              <w:top w:val="single" w:color="auto" w:sz="4" w:space="0"/>
              <w:left w:val="single" w:color="auto" w:sz="4" w:space="0"/>
              <w:right w:val="single" w:color="auto" w:sz="4" w:space="0"/>
            </w:tcBorders>
            <w:noWrap w:val="0"/>
            <w:vAlign w:val="center"/>
          </w:tcPr>
          <w:p w14:paraId="46ADD045">
            <w:pPr>
              <w:pStyle w:val="24"/>
              <w:spacing w:line="240" w:lineRule="atLeast"/>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山东亚华电子股份有限公司</w:t>
            </w:r>
          </w:p>
        </w:tc>
        <w:tc>
          <w:tcPr>
            <w:tcW w:w="1634" w:type="dxa"/>
            <w:tcBorders>
              <w:top w:val="single" w:color="auto" w:sz="4" w:space="0"/>
              <w:left w:val="single" w:color="auto" w:sz="4" w:space="0"/>
              <w:right w:val="single" w:color="auto" w:sz="4" w:space="0"/>
            </w:tcBorders>
            <w:noWrap w:val="0"/>
            <w:vAlign w:val="center"/>
          </w:tcPr>
          <w:p w14:paraId="17E712D6">
            <w:pPr>
              <w:pStyle w:val="24"/>
              <w:spacing w:line="240" w:lineRule="atLeast"/>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详见维保技术要求</w:t>
            </w:r>
          </w:p>
        </w:tc>
        <w:tc>
          <w:tcPr>
            <w:tcW w:w="1382" w:type="dxa"/>
            <w:tcBorders>
              <w:top w:val="single" w:color="auto" w:sz="4" w:space="0"/>
              <w:left w:val="single" w:color="auto" w:sz="4" w:space="0"/>
              <w:right w:val="single" w:color="auto" w:sz="4" w:space="0"/>
            </w:tcBorders>
            <w:noWrap w:val="0"/>
            <w:vAlign w:val="center"/>
          </w:tcPr>
          <w:p w14:paraId="1D590974">
            <w:pPr>
              <w:spacing w:line="360" w:lineRule="auto"/>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采购人指定地点</w:t>
            </w:r>
          </w:p>
        </w:tc>
        <w:tc>
          <w:tcPr>
            <w:tcW w:w="1232" w:type="dxa"/>
            <w:tcBorders>
              <w:top w:val="single" w:color="auto" w:sz="4" w:space="0"/>
              <w:left w:val="single" w:color="auto" w:sz="4" w:space="0"/>
              <w:right w:val="single" w:color="auto" w:sz="4" w:space="0"/>
            </w:tcBorders>
            <w:noWrap w:val="0"/>
            <w:vAlign w:val="center"/>
          </w:tcPr>
          <w:p w14:paraId="6809E44E">
            <w:pPr>
              <w:spacing w:line="360" w:lineRule="auto"/>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合同签订生效之日起3年</w:t>
            </w:r>
          </w:p>
        </w:tc>
      </w:tr>
    </w:tbl>
    <w:p w14:paraId="23F9CC09">
      <w:pPr>
        <w:numPr>
          <w:ilvl w:val="1"/>
          <w:numId w:val="0"/>
        </w:numPr>
        <w:spacing w:line="360" w:lineRule="auto"/>
        <w:ind w:left="0" w:leftChars="0" w:firstLine="0" w:firstLineChars="0"/>
        <w:rPr>
          <w:rFonts w:hint="eastAsia" w:ascii="仿宋" w:hAnsi="仿宋" w:eastAsia="仿宋" w:cs="仿宋"/>
          <w:sz w:val="21"/>
          <w:szCs w:val="21"/>
          <w:highlight w:val="none"/>
          <w:lang w:val="en-US" w:eastAsia="zh-CN"/>
        </w:rPr>
      </w:pPr>
      <w:r>
        <w:rPr>
          <w:rFonts w:hint="eastAsia" w:ascii="仿宋" w:hAnsi="仿宋" w:eastAsia="仿宋" w:cs="仿宋"/>
          <w:kern w:val="2"/>
          <w:sz w:val="21"/>
          <w:szCs w:val="21"/>
          <w:highlight w:val="none"/>
          <w:lang w:val="en-US" w:eastAsia="zh-CN" w:bidi="ar-SA"/>
        </w:rPr>
        <w:t>3.</w:t>
      </w:r>
      <w:r>
        <w:rPr>
          <w:rFonts w:hint="eastAsia" w:ascii="仿宋" w:hAnsi="仿宋" w:eastAsia="仿宋" w:cs="仿宋"/>
          <w:sz w:val="21"/>
          <w:szCs w:val="21"/>
          <w:highlight w:val="none"/>
          <w:lang w:val="en-US" w:eastAsia="zh-CN"/>
        </w:rPr>
        <w:t xml:space="preserve">若采购人有需要，投标人须负责完成本系统与其它系统的数据交互工作，由此产生的费用包含在报价中。 </w:t>
      </w:r>
    </w:p>
    <w:p w14:paraId="334BAF55">
      <w:pPr>
        <w:numPr>
          <w:ilvl w:val="1"/>
          <w:numId w:val="0"/>
        </w:numPr>
        <w:spacing w:line="360" w:lineRule="auto"/>
        <w:ind w:left="0" w:leftChars="0" w:firstLine="0" w:firstLineChars="0"/>
        <w:rPr>
          <w:rFonts w:hint="eastAsia" w:ascii="仿宋" w:hAnsi="仿宋" w:eastAsia="仿宋" w:cs="仿宋"/>
          <w:sz w:val="21"/>
          <w:szCs w:val="21"/>
          <w:highlight w:val="none"/>
          <w:lang w:val="en-US" w:eastAsia="zh-CN"/>
        </w:rPr>
      </w:pPr>
      <w:r>
        <w:rPr>
          <w:rFonts w:hint="eastAsia" w:ascii="仿宋" w:hAnsi="仿宋" w:eastAsia="仿宋" w:cs="仿宋"/>
          <w:kern w:val="2"/>
          <w:sz w:val="21"/>
          <w:szCs w:val="21"/>
          <w:highlight w:val="none"/>
          <w:lang w:val="en-US" w:eastAsia="zh-CN" w:bidi="ar-SA"/>
        </w:rPr>
        <w:t>4.</w:t>
      </w:r>
      <w:r>
        <w:rPr>
          <w:rFonts w:hint="eastAsia" w:ascii="仿宋" w:hAnsi="仿宋" w:eastAsia="仿宋" w:cs="仿宋"/>
          <w:sz w:val="21"/>
          <w:szCs w:val="21"/>
          <w:highlight w:val="none"/>
          <w:lang w:val="en-US" w:eastAsia="zh-CN"/>
        </w:rPr>
        <w:t>服务期内，对于采购人提出的本项目范围内的、不涉及系统架构变动的系统需求，投标人须在5个工作日回复采购人，可实现的功能须在30个日历日内无条件完成；对于无法实现的功能，</w:t>
      </w:r>
      <w:r>
        <w:rPr>
          <w:rFonts w:hint="eastAsia" w:ascii="仿宋" w:hAnsi="仿宋" w:eastAsia="仿宋" w:cs="仿宋"/>
          <w:sz w:val="21"/>
          <w:szCs w:val="21"/>
          <w:highlight w:val="none"/>
          <w:lang w:val="en-US" w:eastAsia="zh-CN"/>
        </w:rPr>
        <w:t>须说明原因，并在5个日历日内告知采购人，采购人认为</w:t>
      </w:r>
      <w:r>
        <w:rPr>
          <w:rFonts w:hint="eastAsia" w:ascii="仿宋" w:hAnsi="仿宋" w:eastAsia="仿宋" w:cs="仿宋"/>
          <w:sz w:val="21"/>
          <w:szCs w:val="21"/>
          <w:highlight w:val="none"/>
          <w:lang w:val="en-US" w:eastAsia="zh-CN"/>
        </w:rPr>
        <w:t>理由不成立的，仍须在30个日历日内无条件完成，所需费用均包含在报价中。如未按上述要求完成的，每发生一次须赔偿相关损失，超过三次，采购人有权单方面免责解除合同，同时保留向中标人追责的权利。</w:t>
      </w:r>
    </w:p>
    <w:p w14:paraId="3B7F139E">
      <w:pPr>
        <w:numPr>
          <w:ilvl w:val="1"/>
          <w:numId w:val="0"/>
        </w:numPr>
        <w:spacing w:line="360" w:lineRule="auto"/>
        <w:ind w:left="0" w:leftChars="0" w:firstLine="0" w:firstLineChars="0"/>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kern w:val="2"/>
          <w:sz w:val="21"/>
          <w:szCs w:val="21"/>
          <w:highlight w:val="none"/>
          <w:lang w:val="en-US" w:eastAsia="zh-CN" w:bidi="ar-SA"/>
        </w:rPr>
        <w:t>5.</w:t>
      </w:r>
      <w:r>
        <w:rPr>
          <w:rFonts w:hint="eastAsia" w:ascii="仿宋" w:hAnsi="仿宋" w:eastAsia="仿宋" w:cs="仿宋"/>
          <w:sz w:val="21"/>
          <w:szCs w:val="21"/>
          <w:highlight w:val="none"/>
          <w:lang w:val="en-US" w:eastAsia="zh-CN"/>
        </w:rPr>
        <w:t>服务期内，投标人应尽可能地满足采购人的流程变更，对于无法实现的，须说明原因，并在5个日历日内告知采购人，若有重大变更，双方可另行协商，签订补充协议。</w:t>
      </w:r>
    </w:p>
    <w:p w14:paraId="7CFE0A92">
      <w:pPr>
        <w:pStyle w:val="4"/>
        <w:numPr>
          <w:ilvl w:val="0"/>
          <w:numId w:val="8"/>
        </w:numPr>
        <w:tabs>
          <w:tab w:val="left" w:pos="360"/>
          <w:tab w:val="clear" w:pos="1145"/>
        </w:tabs>
        <w:bidi w:val="0"/>
        <w:ind w:left="575" w:leftChars="0" w:hanging="575" w:firstLineChars="0"/>
        <w:rPr>
          <w:rFonts w:hint="eastAsia" w:ascii="仿宋" w:hAnsi="仿宋" w:eastAsia="仿宋" w:cs="仿宋"/>
          <w:sz w:val="21"/>
          <w:szCs w:val="21"/>
          <w:highlight w:val="none"/>
          <w:lang w:val="en-US" w:eastAsia="zh-CN"/>
        </w:rPr>
        <w:sectPr>
          <w:pgSz w:w="11906" w:h="16838"/>
          <w:pgMar w:top="1440" w:right="1800" w:bottom="1440" w:left="1800" w:header="851" w:footer="992" w:gutter="0"/>
          <w:cols w:space="720" w:num="1"/>
          <w:docGrid w:type="lines" w:linePitch="312" w:charSpace="0"/>
        </w:sectPr>
      </w:pPr>
    </w:p>
    <w:p w14:paraId="7605030B">
      <w:pPr>
        <w:pStyle w:val="4"/>
        <w:numPr>
          <w:ilvl w:val="1"/>
          <w:numId w:val="0"/>
        </w:numPr>
        <w:tabs>
          <w:tab w:val="left" w:pos="360"/>
          <w:tab w:val="clear" w:pos="1145"/>
        </w:tabs>
        <w:bidi w:val="0"/>
        <w:ind w:left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（二）维保技术要求</w:t>
      </w:r>
    </w:p>
    <w:p w14:paraId="13736EE2">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1.保障软件的正常运行，对软件中存在的缺陷进行升级和优化，确保软件的正常使用。</w:t>
      </w:r>
    </w:p>
    <w:p w14:paraId="23BF1711">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2.软件运行过程中新发现的软件错误，投标人负责维护并及时改进，同时向采购人提供软件维护说明；如发现系统安全漏洞，投标人需在规定时间内完成系统安全漏洞整改，并按要求提供整改报告。</w:t>
      </w:r>
    </w:p>
    <w:p w14:paraId="6A4A2AD4">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3.负责软件更改后造成软件操作变化的使用培训，同时向采购人提供新功能使用说明。</w:t>
      </w:r>
    </w:p>
    <w:p w14:paraId="45F8B920">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投标人配合采购人解决系统运行过程中由于网络、服务器、计算机、操作系统等原因所产生的软件无法正常运行的情况，保障系统的正常运行，并在完成故障处理后出具产品维护报告，包含问题的原因、解决办法及建议。</w:t>
      </w:r>
    </w:p>
    <w:p w14:paraId="208BEC87">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5.每季度定期进行一次巡检，对应用软件的软硬件环境进行检查，发现系统稳定运行的隐患因素并及时排除。投标人须准确地记录上门巡检、维保的内容时间、故障维修的内容时间，同时准确系统地建立服务过程中的文档和记录，并出具维保、巡检报告。（</w:t>
      </w:r>
      <w:r>
        <w:rPr>
          <w:rFonts w:hint="eastAsia" w:ascii="仿宋" w:hAnsi="仿宋" w:eastAsia="仿宋" w:cs="仿宋"/>
          <w:b/>
          <w:bCs/>
          <w:sz w:val="21"/>
          <w:szCs w:val="21"/>
          <w:highlight w:val="none"/>
          <w:lang w:val="en-US" w:eastAsia="zh-CN"/>
        </w:rPr>
        <w:t>须出具书面承诺）</w:t>
      </w:r>
    </w:p>
    <w:p w14:paraId="09C99299">
      <w:pPr>
        <w:numPr>
          <w:ilvl w:val="0"/>
          <w:numId w:val="9"/>
        </w:num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由于国家卫生主管部门政策变化导致本合同范围内的软件系统功能中的表单内容或格式需变更，采购人与投标人共同协商确认后，投标人及时完善到系统中。</w:t>
      </w:r>
    </w:p>
    <w:p w14:paraId="39DDEF7B">
      <w:pPr>
        <w:numPr>
          <w:ilvl w:val="0"/>
          <w:numId w:val="0"/>
        </w:num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7.提供维护文档，每一维护年度到期后投标人需向采购人提供当年度的维护记录。</w:t>
      </w:r>
    </w:p>
    <w:p w14:paraId="3E7EA3D5">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8.采购人提供的有关数据资料均视为采购人的商业秘密，投标人不得向任何第三方泄露。</w:t>
      </w:r>
    </w:p>
    <w:p w14:paraId="6F114C7C">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投标人须具备满足本项目运维服务要求的软硬件设备安装调试与维护等工作要求所需数量的技术人员，提供运维服务质量保障方案，建立完善的运维服务管理体系及拥有专业的维护队伍，保证系统的正常运行措施，运维期内提供技术支持、保修、系统升级和维护，系统维护完成后须提供完整的技术文档，所需费用包含在报价中</w:t>
      </w:r>
      <w:r>
        <w:rPr>
          <w:rFonts w:hint="eastAsia" w:ascii="仿宋" w:hAnsi="仿宋" w:eastAsia="仿宋" w:cs="仿宋"/>
          <w:b w:val="0"/>
          <w:bCs w:val="0"/>
          <w:sz w:val="21"/>
          <w:szCs w:val="21"/>
          <w:highlight w:val="none"/>
          <w:lang w:val="en-US" w:eastAsia="zh-CN"/>
        </w:rPr>
        <w:t>。</w:t>
      </w:r>
    </w:p>
    <w:p w14:paraId="3CBDBDD6">
      <w:pPr>
        <w:numPr>
          <w:ilvl w:val="0"/>
          <w:numId w:val="0"/>
        </w:numPr>
        <w:spacing w:line="360" w:lineRule="auto"/>
        <w:ind w:firstLine="420" w:firstLineChars="200"/>
        <w:rPr>
          <w:rFonts w:hint="eastAsia" w:ascii="仿宋" w:hAnsi="仿宋" w:eastAsia="仿宋" w:cs="仿宋"/>
          <w:b w:val="0"/>
          <w:bCs/>
          <w:kern w:val="0"/>
          <w:sz w:val="21"/>
          <w:szCs w:val="21"/>
          <w:highlight w:val="none"/>
          <w:lang w:val="en-US" w:eastAsia="zh-CN"/>
        </w:rPr>
      </w:pPr>
      <w:r>
        <w:rPr>
          <w:rFonts w:hint="eastAsia" w:ascii="仿宋" w:hAnsi="仿宋" w:eastAsia="仿宋" w:cs="仿宋"/>
          <w:sz w:val="21"/>
          <w:szCs w:val="21"/>
          <w:highlight w:val="none"/>
        </w:rPr>
        <w:t>▲</w:t>
      </w:r>
      <w:r>
        <w:rPr>
          <w:rFonts w:hint="eastAsia" w:ascii="仿宋" w:hAnsi="仿宋" w:eastAsia="仿宋" w:cs="仿宋"/>
          <w:b w:val="0"/>
          <w:bCs/>
          <w:kern w:val="0"/>
          <w:sz w:val="21"/>
          <w:szCs w:val="21"/>
          <w:highlight w:val="none"/>
          <w:lang w:val="en-US" w:eastAsia="zh-CN"/>
        </w:rPr>
        <w:t>10.投标人须在故障发生后1小时内响应并进行远程处理，远程无法修复的在故障发生后24小时内赶到现场处理，4小时内维修完毕；对于无法在规定时间内修复的，须提供与现有设备同等技术参数或以上的备品备件替换运行。（</w:t>
      </w:r>
      <w:r>
        <w:rPr>
          <w:rFonts w:hint="eastAsia" w:ascii="仿宋" w:hAnsi="仿宋" w:eastAsia="仿宋" w:cs="仿宋"/>
          <w:b/>
          <w:bCs w:val="0"/>
          <w:kern w:val="0"/>
          <w:sz w:val="21"/>
          <w:szCs w:val="21"/>
          <w:highlight w:val="none"/>
          <w:lang w:val="en-US" w:eastAsia="zh-CN"/>
        </w:rPr>
        <w:t>须出具书面承诺）</w:t>
      </w:r>
    </w:p>
    <w:p w14:paraId="5A928CDB">
      <w:pPr>
        <w:numPr>
          <w:ilvl w:val="0"/>
          <w:numId w:val="0"/>
        </w:num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kern w:val="2"/>
          <w:sz w:val="21"/>
          <w:szCs w:val="21"/>
          <w:highlight w:val="none"/>
          <w:lang w:val="en-US" w:eastAsia="zh-CN" w:bidi="ar-SA"/>
        </w:rPr>
        <w:t>11.</w:t>
      </w:r>
      <w:r>
        <w:rPr>
          <w:rFonts w:hint="eastAsia" w:ascii="仿宋" w:hAnsi="仿宋" w:eastAsia="仿宋" w:cs="仿宋"/>
          <w:sz w:val="21"/>
          <w:szCs w:val="21"/>
          <w:highlight w:val="none"/>
          <w:lang w:val="en-US" w:eastAsia="zh-CN"/>
        </w:rPr>
        <w:t>投标人须对采购人人员进行故障处理培训，避免因成交投标人响应不及时造成影响，经培训的人员须能处理简单故障。</w:t>
      </w:r>
    </w:p>
    <w:p w14:paraId="7C01BCBD">
      <w:pPr>
        <w:numPr>
          <w:ilvl w:val="0"/>
          <w:numId w:val="0"/>
        </w:numPr>
        <w:spacing w:line="360" w:lineRule="auto"/>
        <w:ind w:firstLine="420" w:firstLineChars="200"/>
        <w:rPr>
          <w:rFonts w:hint="eastAsia" w:ascii="仿宋" w:hAnsi="仿宋" w:eastAsia="仿宋" w:cs="仿宋"/>
          <w:b/>
          <w:bCs/>
          <w:kern w:val="0"/>
          <w:sz w:val="21"/>
          <w:szCs w:val="21"/>
          <w:highlight w:val="none"/>
          <w:lang w:val="en-US" w:eastAsia="zh-CN"/>
        </w:rPr>
      </w:pPr>
      <w:r>
        <w:rPr>
          <w:rFonts w:hint="eastAsia" w:ascii="仿宋" w:hAnsi="仿宋" w:eastAsia="仿宋" w:cs="仿宋"/>
          <w:b w:val="0"/>
          <w:bCs w:val="0"/>
          <w:sz w:val="21"/>
          <w:szCs w:val="21"/>
          <w:highlight w:val="none"/>
          <w:lang w:val="en-US" w:eastAsia="zh-CN"/>
        </w:rPr>
        <w:t>12.故障设备维修处理（含维修、寄送、老化或损坏报废更换等）费用由成交投标人承担，对于无法维修或维修3次以上的配件，成交投标人须提供与现有设备同等技术参数或以上的备品备件进行更换，且必须与现有系统兼容。</w:t>
      </w:r>
      <w:r>
        <w:rPr>
          <w:rFonts w:hint="eastAsia" w:ascii="仿宋" w:hAnsi="仿宋" w:eastAsia="仿宋" w:cs="仿宋"/>
          <w:b/>
          <w:bCs/>
          <w:sz w:val="21"/>
          <w:szCs w:val="21"/>
          <w:highlight w:val="none"/>
          <w:lang w:val="en-US" w:eastAsia="zh-CN"/>
        </w:rPr>
        <w:t>（</w:t>
      </w:r>
      <w:r>
        <w:rPr>
          <w:rFonts w:hint="eastAsia" w:ascii="仿宋" w:hAnsi="仿宋" w:eastAsia="仿宋" w:cs="仿宋"/>
          <w:b/>
          <w:bCs/>
          <w:kern w:val="0"/>
          <w:sz w:val="21"/>
          <w:szCs w:val="21"/>
          <w:highlight w:val="none"/>
          <w:lang w:val="en-US" w:eastAsia="zh-CN"/>
        </w:rPr>
        <w:t>投标人须出具书面承诺）</w:t>
      </w:r>
    </w:p>
    <w:p w14:paraId="070C8099">
      <w:pPr>
        <w:numPr>
          <w:ilvl w:val="0"/>
          <w:numId w:val="0"/>
        </w:numPr>
        <w:spacing w:line="360" w:lineRule="auto"/>
        <w:ind w:firstLine="420" w:firstLineChars="200"/>
        <w:rPr>
          <w:rFonts w:hint="eastAsia" w:ascii="仿宋" w:hAnsi="仿宋" w:eastAsia="仿宋" w:cs="仿宋"/>
          <w:b/>
          <w:bCs w:val="0"/>
          <w:kern w:val="0"/>
          <w:sz w:val="21"/>
          <w:szCs w:val="21"/>
          <w:highlight w:val="none"/>
          <w:lang w:val="en-US" w:eastAsia="zh-CN"/>
        </w:rPr>
      </w:pPr>
      <w:r>
        <w:rPr>
          <w:rFonts w:hint="eastAsia" w:ascii="仿宋" w:hAnsi="仿宋" w:eastAsia="仿宋" w:cs="仿宋"/>
          <w:sz w:val="21"/>
          <w:szCs w:val="21"/>
          <w:highlight w:val="none"/>
        </w:rPr>
        <w:t>▲</w:t>
      </w:r>
      <w:r>
        <w:rPr>
          <w:rFonts w:hint="eastAsia" w:ascii="仿宋" w:hAnsi="仿宋" w:eastAsia="仿宋" w:cs="仿宋"/>
          <w:b w:val="0"/>
          <w:bCs/>
          <w:kern w:val="0"/>
          <w:sz w:val="21"/>
          <w:szCs w:val="21"/>
          <w:highlight w:val="none"/>
          <w:lang w:val="en-US" w:eastAsia="zh-CN"/>
        </w:rPr>
        <w:t>13.终端设备（床头分机、门口分机）须支持通过系统后台进行功能升级。</w:t>
      </w:r>
      <w:r>
        <w:rPr>
          <w:rFonts w:hint="eastAsia" w:ascii="仿宋" w:hAnsi="仿宋" w:eastAsia="仿宋" w:cs="仿宋"/>
          <w:b/>
          <w:bCs w:val="0"/>
          <w:kern w:val="0"/>
          <w:sz w:val="21"/>
          <w:szCs w:val="21"/>
          <w:highlight w:val="none"/>
          <w:lang w:val="en-US" w:eastAsia="zh-CN"/>
        </w:rPr>
        <w:t>（须提供功能截图）</w:t>
      </w:r>
    </w:p>
    <w:p w14:paraId="60BF5A34">
      <w:pPr>
        <w:numPr>
          <w:ilvl w:val="0"/>
          <w:numId w:val="0"/>
        </w:numPr>
        <w:spacing w:line="360" w:lineRule="auto"/>
        <w:ind w:firstLine="420" w:firstLineChars="200"/>
        <w:rPr>
          <w:rFonts w:hint="eastAsia" w:ascii="仿宋" w:hAnsi="仿宋" w:eastAsia="仿宋" w:cs="仿宋"/>
          <w:b w:val="0"/>
          <w:bCs w:val="0"/>
          <w:kern w:val="0"/>
          <w:sz w:val="21"/>
          <w:szCs w:val="21"/>
          <w:highlight w:val="none"/>
          <w:lang w:val="en-US" w:eastAsia="zh-CN"/>
        </w:rPr>
      </w:pPr>
      <w:r>
        <w:rPr>
          <w:rFonts w:hint="eastAsia" w:ascii="仿宋" w:hAnsi="仿宋" w:eastAsia="仿宋" w:cs="仿宋"/>
          <w:b w:val="0"/>
          <w:bCs w:val="0"/>
          <w:sz w:val="21"/>
          <w:szCs w:val="21"/>
          <w:highlight w:val="none"/>
        </w:rPr>
        <w:t>▲</w:t>
      </w:r>
      <w:r>
        <w:rPr>
          <w:rFonts w:hint="eastAsia" w:ascii="仿宋" w:hAnsi="仿宋" w:eastAsia="仿宋" w:cs="仿宋"/>
          <w:b w:val="0"/>
          <w:bCs w:val="0"/>
          <w:kern w:val="0"/>
          <w:sz w:val="21"/>
          <w:szCs w:val="21"/>
          <w:highlight w:val="none"/>
          <w:lang w:val="en-US" w:eastAsia="zh-CN" w:bidi="ar-SA"/>
        </w:rPr>
        <w:t>14.</w:t>
      </w:r>
      <w:r>
        <w:rPr>
          <w:rFonts w:hint="eastAsia" w:ascii="仿宋" w:hAnsi="仿宋" w:eastAsia="仿宋" w:cs="仿宋"/>
          <w:b w:val="0"/>
          <w:bCs w:val="0"/>
          <w:kern w:val="0"/>
          <w:sz w:val="21"/>
          <w:szCs w:val="21"/>
          <w:highlight w:val="none"/>
          <w:lang w:val="en-US" w:eastAsia="zh-CN"/>
        </w:rPr>
        <w:t>系统支持查看设备信息，并支持自定义描述信息及导出等功能。</w:t>
      </w:r>
      <w:r>
        <w:rPr>
          <w:rFonts w:hint="eastAsia" w:ascii="仿宋" w:hAnsi="仿宋" w:eastAsia="仿宋" w:cs="仿宋"/>
          <w:b/>
          <w:bCs w:val="0"/>
          <w:kern w:val="0"/>
          <w:sz w:val="21"/>
          <w:szCs w:val="21"/>
          <w:highlight w:val="none"/>
          <w:lang w:val="en-US" w:eastAsia="zh-CN"/>
        </w:rPr>
        <w:t>（须提供生产厂家出具的检验报告）</w:t>
      </w:r>
    </w:p>
    <w:p w14:paraId="43D708B9">
      <w:pPr>
        <w:numPr>
          <w:ilvl w:val="0"/>
          <w:numId w:val="0"/>
        </w:numPr>
        <w:spacing w:line="360" w:lineRule="auto"/>
        <w:ind w:firstLine="420" w:firstLineChars="200"/>
        <w:rPr>
          <w:rFonts w:hint="eastAsia" w:ascii="仿宋" w:hAnsi="仿宋" w:eastAsia="仿宋" w:cs="仿宋"/>
          <w:b w:val="0"/>
          <w:bCs w:val="0"/>
          <w:kern w:val="0"/>
          <w:sz w:val="21"/>
          <w:szCs w:val="21"/>
          <w:highlight w:val="none"/>
          <w:lang w:val="en-US" w:eastAsia="zh-CN" w:bidi="ar-SA"/>
        </w:rPr>
      </w:pPr>
      <w:r>
        <w:rPr>
          <w:rFonts w:hint="eastAsia" w:ascii="仿宋" w:hAnsi="仿宋" w:eastAsia="仿宋" w:cs="仿宋"/>
          <w:b w:val="0"/>
          <w:bCs w:val="0"/>
          <w:sz w:val="21"/>
          <w:szCs w:val="21"/>
          <w:highlight w:val="none"/>
        </w:rPr>
        <w:t>▲</w:t>
      </w:r>
      <w:r>
        <w:rPr>
          <w:rFonts w:hint="eastAsia" w:ascii="仿宋" w:hAnsi="仿宋" w:eastAsia="仿宋" w:cs="仿宋"/>
          <w:b w:val="0"/>
          <w:bCs w:val="0"/>
          <w:kern w:val="0"/>
          <w:sz w:val="21"/>
          <w:szCs w:val="21"/>
          <w:highlight w:val="none"/>
          <w:lang w:val="en-US" w:eastAsia="zh-CN" w:bidi="ar-SA"/>
        </w:rPr>
        <w:t>15.可对接HIS系统，床头分机信息显示内容可根据临床需要进行修改或自定义替换。</w:t>
      </w:r>
      <w:r>
        <w:rPr>
          <w:rFonts w:hint="eastAsia" w:ascii="仿宋" w:hAnsi="仿宋" w:eastAsia="仿宋" w:cs="仿宋"/>
          <w:b/>
          <w:bCs/>
          <w:kern w:val="0"/>
          <w:sz w:val="21"/>
          <w:szCs w:val="21"/>
          <w:highlight w:val="none"/>
          <w:lang w:val="en-US" w:eastAsia="zh-CN"/>
        </w:rPr>
        <w:t>（须提供不少于3种界面截图）</w:t>
      </w:r>
    </w:p>
    <w:p w14:paraId="6589AF58">
      <w:pPr>
        <w:numPr>
          <w:ilvl w:val="0"/>
          <w:numId w:val="0"/>
        </w:numPr>
        <w:spacing w:line="360" w:lineRule="auto"/>
        <w:ind w:firstLine="420" w:firstLineChars="200"/>
        <w:rPr>
          <w:rFonts w:hint="eastAsia" w:ascii="仿宋" w:hAnsi="仿宋" w:eastAsia="仿宋" w:cs="仿宋"/>
          <w:b w:val="0"/>
          <w:bCs/>
          <w:kern w:val="0"/>
          <w:sz w:val="21"/>
          <w:szCs w:val="21"/>
          <w:highlight w:val="none"/>
          <w:lang w:val="en-US" w:eastAsia="zh-CN"/>
        </w:rPr>
      </w:pPr>
      <w:r>
        <w:rPr>
          <w:rFonts w:hint="eastAsia" w:ascii="仿宋" w:hAnsi="仿宋" w:eastAsia="仿宋" w:cs="仿宋"/>
          <w:b w:val="0"/>
          <w:bCs/>
          <w:kern w:val="0"/>
          <w:sz w:val="21"/>
          <w:szCs w:val="21"/>
          <w:highlight w:val="none"/>
          <w:lang w:val="en-US" w:eastAsia="zh-CN"/>
        </w:rPr>
        <w:t>★</w:t>
      </w:r>
      <w:r>
        <w:rPr>
          <w:rFonts w:hint="eastAsia" w:ascii="仿宋" w:hAnsi="仿宋" w:eastAsia="仿宋" w:cs="仿宋"/>
          <w:b w:val="0"/>
          <w:bCs/>
          <w:kern w:val="0"/>
          <w:sz w:val="21"/>
          <w:szCs w:val="21"/>
          <w:highlight w:val="none"/>
          <w:lang w:val="en-US" w:eastAsia="zh-CN"/>
        </w:rPr>
        <w:t>16.投标人须出具原生产厂商针对本项目的原厂售后服务承诺函。</w:t>
      </w:r>
    </w:p>
    <w:p w14:paraId="551B8933">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仿宋" w:hAnsi="仿宋" w:eastAsia="仿宋" w:cs="仿宋"/>
          <w:b/>
          <w:bCs/>
          <w:kern w:val="0"/>
          <w:sz w:val="21"/>
          <w:szCs w:val="21"/>
          <w:highlight w:val="none"/>
          <w:lang w:val="en-US" w:eastAsia="zh-CN"/>
        </w:rPr>
      </w:pPr>
      <w:r>
        <w:rPr>
          <w:rFonts w:hint="eastAsia" w:ascii="仿宋" w:hAnsi="仿宋" w:eastAsia="仿宋" w:cs="仿宋"/>
          <w:b/>
          <w:bCs/>
          <w:kern w:val="0"/>
          <w:sz w:val="21"/>
          <w:szCs w:val="21"/>
          <w:highlight w:val="none"/>
          <w:lang w:val="en-US" w:eastAsia="zh-CN"/>
        </w:rPr>
        <w:t>（三）付款方式：</w:t>
      </w:r>
    </w:p>
    <w:p w14:paraId="256036C2">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210" w:firstLineChars="100"/>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lang w:eastAsia="zh-CN"/>
        </w:rPr>
        <w:t>按</w:t>
      </w:r>
      <w:r>
        <w:rPr>
          <w:rFonts w:hint="eastAsia" w:ascii="仿宋" w:hAnsi="仿宋" w:eastAsia="仿宋" w:cs="仿宋"/>
          <w:kern w:val="0"/>
          <w:sz w:val="21"/>
          <w:szCs w:val="21"/>
          <w:highlight w:val="none"/>
        </w:rPr>
        <w:t>《浙江省财政厅关于进一步发挥政府采购政策功能全力推动经济稳进提质的通知》（浙财采监〔2022〕3号）文件要求执行，具体付款方式由双方协商后在合同中明确。</w:t>
      </w:r>
    </w:p>
    <w:p w14:paraId="44C51FC9">
      <w:pPr>
        <w:pStyle w:val="4"/>
        <w:numPr>
          <w:ilvl w:val="0"/>
          <w:numId w:val="0"/>
        </w:numPr>
        <w:tabs>
          <w:tab w:val="left" w:pos="360"/>
          <w:tab w:val="clear" w:pos="1145"/>
        </w:tabs>
        <w:spacing w:line="240" w:lineRule="auto"/>
        <w:ind w:leftChars="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bCs/>
          <w:color w:val="auto"/>
          <w:sz w:val="24"/>
          <w:highlight w:val="none"/>
          <w:lang w:val="en-US" w:eastAsia="zh-CN"/>
        </w:rPr>
        <w:t>安全设备维保</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12</w:t>
      </w:r>
      <w:r>
        <w:rPr>
          <w:rFonts w:hint="eastAsia" w:ascii="仿宋" w:hAnsi="仿宋" w:eastAsia="仿宋" w:cs="仿宋"/>
          <w:b/>
          <w:bCs/>
          <w:color w:val="auto"/>
          <w:sz w:val="24"/>
          <w:highlight w:val="none"/>
        </w:rPr>
        <w:t>万元）服务期限</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1年</w:t>
      </w:r>
      <w:r>
        <w:rPr>
          <w:rFonts w:hint="eastAsia" w:ascii="仿宋" w:hAnsi="仿宋" w:eastAsia="仿宋" w:cs="仿宋"/>
          <w:b/>
          <w:bCs/>
          <w:color w:val="auto"/>
          <w:sz w:val="24"/>
          <w:highlight w:val="none"/>
          <w:lang w:eastAsia="zh-CN"/>
        </w:rPr>
        <w:t>。</w:t>
      </w:r>
    </w:p>
    <w:p w14:paraId="06A1A4D9">
      <w:pPr>
        <w:pStyle w:val="3"/>
        <w:numPr>
          <w:ilvl w:val="0"/>
          <w:numId w:val="0"/>
        </w:numPr>
        <w:spacing w:line="240" w:lineRule="auto"/>
        <w:ind w:leftChars="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一、</w:t>
      </w:r>
      <w:r>
        <w:rPr>
          <w:rFonts w:hint="eastAsia" w:ascii="仿宋" w:hAnsi="仿宋" w:eastAsia="仿宋" w:cs="仿宋"/>
          <w:sz w:val="21"/>
          <w:szCs w:val="21"/>
          <w:highlight w:val="none"/>
        </w:rPr>
        <w:t>招标需求</w:t>
      </w:r>
      <w:bookmarkStart w:id="182" w:name="_GoBack"/>
      <w:bookmarkEnd w:id="182"/>
    </w:p>
    <w:p w14:paraId="607D74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highlight w:val="none"/>
        </w:rPr>
      </w:pPr>
      <w:r>
        <w:rPr>
          <w:rFonts w:hint="eastAsia" w:ascii="仿宋" w:hAnsi="仿宋" w:eastAsia="仿宋" w:cs="仿宋"/>
          <w:snapToGrid w:val="0"/>
          <w:kern w:val="0"/>
          <w:sz w:val="21"/>
          <w:szCs w:val="21"/>
          <w:highlight w:val="none"/>
        </w:rPr>
        <w:t>对现有信息安全设施设备进行了建设，为了全面提升医院网络安全保护及网络安全能力，需引入第三方维护服务，持续为医院完善信息安全防护体系。</w:t>
      </w:r>
    </w:p>
    <w:p w14:paraId="548C9AF0">
      <w:pPr>
        <w:pStyle w:val="4"/>
        <w:numPr>
          <w:ilvl w:val="0"/>
          <w:numId w:val="0"/>
        </w:numPr>
        <w:bidi w:val="0"/>
        <w:spacing w:line="240" w:lineRule="auto"/>
        <w:rPr>
          <w:rFonts w:hint="eastAsia" w:ascii="仿宋" w:hAnsi="仿宋" w:eastAsia="仿宋" w:cs="仿宋"/>
          <w:sz w:val="21"/>
          <w:szCs w:val="21"/>
          <w:highlight w:val="none"/>
        </w:rPr>
      </w:pPr>
      <w:r>
        <w:rPr>
          <w:rFonts w:hint="eastAsia" w:ascii="仿宋" w:hAnsi="仿宋" w:eastAsia="仿宋" w:cs="仿宋"/>
          <w:snapToGrid w:val="0"/>
          <w:kern w:val="0"/>
          <w:sz w:val="21"/>
          <w:szCs w:val="21"/>
          <w:highlight w:val="none"/>
          <w:lang w:val="en-US" w:eastAsia="zh-CN"/>
        </w:rPr>
        <w:t>二、</w:t>
      </w:r>
      <w:r>
        <w:rPr>
          <w:rFonts w:hint="eastAsia" w:ascii="仿宋" w:hAnsi="仿宋" w:eastAsia="仿宋" w:cs="仿宋"/>
          <w:snapToGrid w:val="0"/>
          <w:kern w:val="0"/>
          <w:sz w:val="21"/>
          <w:szCs w:val="21"/>
          <w:highlight w:val="none"/>
        </w:rPr>
        <w:t>安全</w:t>
      </w:r>
      <w:r>
        <w:rPr>
          <w:rFonts w:hint="eastAsia" w:ascii="仿宋" w:hAnsi="仿宋" w:eastAsia="仿宋" w:cs="仿宋"/>
          <w:snapToGrid w:val="0"/>
          <w:kern w:val="0"/>
          <w:sz w:val="21"/>
          <w:szCs w:val="21"/>
          <w:highlight w:val="none"/>
          <w:lang w:val="en-US" w:eastAsia="zh-CN"/>
        </w:rPr>
        <w:t>设备</w:t>
      </w:r>
      <w:r>
        <w:rPr>
          <w:rFonts w:hint="eastAsia" w:ascii="仿宋" w:hAnsi="仿宋" w:eastAsia="仿宋" w:cs="仿宋"/>
          <w:snapToGrid w:val="0"/>
          <w:kern w:val="0"/>
          <w:sz w:val="21"/>
          <w:szCs w:val="21"/>
          <w:highlight w:val="none"/>
        </w:rPr>
        <w:t>维</w:t>
      </w:r>
      <w:r>
        <w:rPr>
          <w:rFonts w:hint="eastAsia" w:ascii="仿宋" w:hAnsi="仿宋" w:eastAsia="仿宋" w:cs="仿宋"/>
          <w:snapToGrid w:val="0"/>
          <w:kern w:val="0"/>
          <w:sz w:val="21"/>
          <w:szCs w:val="21"/>
          <w:highlight w:val="none"/>
          <w:lang w:eastAsia="zh-CN"/>
        </w:rPr>
        <w:t>保</w:t>
      </w:r>
      <w:r>
        <w:rPr>
          <w:rFonts w:hint="eastAsia" w:ascii="仿宋" w:hAnsi="仿宋" w:eastAsia="仿宋" w:cs="仿宋"/>
          <w:snapToGrid w:val="0"/>
          <w:kern w:val="0"/>
          <w:sz w:val="21"/>
          <w:szCs w:val="21"/>
          <w:highlight w:val="none"/>
        </w:rPr>
        <w:t>服务</w:t>
      </w:r>
    </w:p>
    <w:p w14:paraId="34363F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rPr>
        <w:t>1.信息安全设备的日常巡检保养、系统升级、故障排除更换新件、性能调优、技术咨询、安全服务、重大活动安全保障、网络安全检查演练、驻场服务等技术服务。</w:t>
      </w:r>
    </w:p>
    <w:p w14:paraId="17ABA0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lang w:val="en-US" w:eastAsia="zh-CN"/>
        </w:rPr>
        <w:t>2</w:t>
      </w:r>
      <w:r>
        <w:rPr>
          <w:rFonts w:hint="eastAsia" w:ascii="仿宋" w:hAnsi="仿宋" w:eastAsia="仿宋" w:cs="仿宋"/>
          <w:snapToGrid w:val="0"/>
          <w:kern w:val="0"/>
          <w:sz w:val="21"/>
          <w:szCs w:val="21"/>
          <w:highlight w:val="none"/>
        </w:rPr>
        <w:t>.每季度进行系统的全面巡检，提供巡检报告和改进措施。并进行运维情况总结，提供运维情况汇总报告，指出系统存在的问题并提出改进措施。</w:t>
      </w:r>
    </w:p>
    <w:p w14:paraId="66DC5A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lang w:val="en-US" w:eastAsia="zh-CN"/>
        </w:rPr>
        <w:t>3</w:t>
      </w:r>
      <w:r>
        <w:rPr>
          <w:rFonts w:hint="eastAsia" w:ascii="仿宋" w:hAnsi="仿宋" w:eastAsia="仿宋" w:cs="仿宋"/>
          <w:snapToGrid w:val="0"/>
          <w:kern w:val="0"/>
          <w:sz w:val="21"/>
          <w:szCs w:val="21"/>
          <w:highlight w:val="none"/>
        </w:rPr>
        <w:t>.重大任务期间服务，招标人在重大任务期间，驻场工程师的驻场时间为：，投标人应派遣技术专家协助招标人进行信息安全方面的各项演练与攻防。</w:t>
      </w:r>
    </w:p>
    <w:p w14:paraId="398D59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lang w:val="en-US" w:eastAsia="zh-CN"/>
        </w:rPr>
        <w:t>4</w:t>
      </w:r>
      <w:r>
        <w:rPr>
          <w:rFonts w:hint="eastAsia" w:ascii="仿宋" w:hAnsi="仿宋" w:eastAsia="仿宋" w:cs="仿宋"/>
          <w:snapToGrid w:val="0"/>
          <w:kern w:val="0"/>
          <w:sz w:val="21"/>
          <w:szCs w:val="21"/>
          <w:highlight w:val="none"/>
        </w:rPr>
        <w:t>.投标人需要协助招标人就等保测评中涉及到信息安全需整改的内容进行完善。</w:t>
      </w:r>
    </w:p>
    <w:p w14:paraId="46326F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lang w:val="en-US" w:eastAsia="zh-CN"/>
        </w:rPr>
        <w:t>5</w:t>
      </w:r>
      <w:r>
        <w:rPr>
          <w:rFonts w:hint="eastAsia" w:ascii="仿宋" w:hAnsi="仿宋" w:eastAsia="仿宋" w:cs="仿宋"/>
          <w:snapToGrid w:val="0"/>
          <w:kern w:val="0"/>
          <w:sz w:val="21"/>
          <w:szCs w:val="21"/>
          <w:highlight w:val="none"/>
        </w:rPr>
        <w:t>.投标人在其所提供技术服务期限内应配合招标人完成相关硬件搬迁、软件升级等所涉及信息安全保障和备份恢复工作。</w:t>
      </w:r>
    </w:p>
    <w:p w14:paraId="38446A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lang w:val="en-US" w:eastAsia="zh-CN"/>
        </w:rPr>
        <w:t>6</w:t>
      </w:r>
      <w:r>
        <w:rPr>
          <w:rFonts w:hint="eastAsia" w:ascii="仿宋" w:hAnsi="仿宋" w:eastAsia="仿宋" w:cs="仿宋"/>
          <w:snapToGrid w:val="0"/>
          <w:kern w:val="0"/>
          <w:sz w:val="21"/>
          <w:szCs w:val="21"/>
          <w:highlight w:val="none"/>
        </w:rPr>
        <w:t>.投标人必须提供出完整的服务体系、服务方案、应急预案。</w:t>
      </w:r>
    </w:p>
    <w:p w14:paraId="480AE3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lang w:val="en-US" w:eastAsia="zh-CN"/>
        </w:rPr>
        <w:t>7</w:t>
      </w:r>
      <w:r>
        <w:rPr>
          <w:rFonts w:hint="eastAsia" w:ascii="仿宋" w:hAnsi="仿宋" w:eastAsia="仿宋" w:cs="仿宋"/>
          <w:snapToGrid w:val="0"/>
          <w:kern w:val="0"/>
          <w:sz w:val="21"/>
          <w:szCs w:val="21"/>
          <w:highlight w:val="none"/>
        </w:rPr>
        <w:t>.投标人必须采取认真负责的保密预防措施，防止公司员工在合同执行期间将掌握的任何有关客户机密或专有信息透露给任何未经授权的人等。</w:t>
      </w:r>
    </w:p>
    <w:p w14:paraId="64EDB8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napToGrid w:val="0"/>
          <w:kern w:val="0"/>
          <w:sz w:val="21"/>
          <w:szCs w:val="21"/>
          <w:highlight w:val="none"/>
          <w:lang w:val="en-US" w:eastAsia="zh-CN"/>
        </w:rPr>
      </w:pPr>
      <w:r>
        <w:rPr>
          <w:rFonts w:hint="eastAsia" w:ascii="仿宋" w:hAnsi="仿宋" w:eastAsia="仿宋" w:cs="仿宋"/>
          <w:snapToGrid w:val="0"/>
          <w:kern w:val="0"/>
          <w:sz w:val="21"/>
          <w:szCs w:val="21"/>
          <w:highlight w:val="none"/>
          <w:lang w:val="en-US" w:eastAsia="zh-CN"/>
        </w:rPr>
        <w:t>8.在维保期间，</w:t>
      </w:r>
      <w:r>
        <w:rPr>
          <w:rFonts w:hint="eastAsia" w:ascii="仿宋" w:hAnsi="仿宋" w:eastAsia="仿宋" w:cs="仿宋"/>
          <w:snapToGrid w:val="0"/>
          <w:kern w:val="0"/>
          <w:sz w:val="21"/>
          <w:szCs w:val="21"/>
          <w:highlight w:val="none"/>
        </w:rPr>
        <w:t>投标人</w:t>
      </w:r>
      <w:r>
        <w:rPr>
          <w:rFonts w:hint="eastAsia" w:ascii="仿宋" w:hAnsi="仿宋" w:eastAsia="仿宋" w:cs="仿宋"/>
          <w:snapToGrid w:val="0"/>
          <w:kern w:val="0"/>
          <w:sz w:val="21"/>
          <w:szCs w:val="21"/>
          <w:highlight w:val="none"/>
          <w:lang w:val="en-US" w:eastAsia="zh-CN"/>
        </w:rPr>
        <w:t>负责信息安全设备配置的维护及优化，在医院业务需求变更、业务新增及其他情况下，配合完成相应的调整、优化，以满足业务使用需求，包括且不限于维保设备清单内设备。</w:t>
      </w:r>
    </w:p>
    <w:p w14:paraId="560265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napToGrid w:val="0"/>
          <w:kern w:val="0"/>
          <w:sz w:val="21"/>
          <w:szCs w:val="21"/>
          <w:highlight w:val="none"/>
          <w:lang w:val="en-US" w:eastAsia="zh-CN"/>
        </w:rPr>
      </w:pPr>
      <w:r>
        <w:rPr>
          <w:rFonts w:hint="eastAsia" w:ascii="仿宋" w:hAnsi="仿宋" w:eastAsia="仿宋" w:cs="仿宋"/>
          <w:snapToGrid w:val="0"/>
          <w:kern w:val="0"/>
          <w:sz w:val="21"/>
          <w:szCs w:val="21"/>
          <w:highlight w:val="none"/>
          <w:lang w:val="en-US" w:eastAsia="zh-CN"/>
        </w:rPr>
        <w:t>9.投标人提供1年维保服务，提供7*24小时现场技术支持服务，包含设备系统巡检、维护、故障排除及系统调优等相关技术支持服务。</w:t>
      </w:r>
    </w:p>
    <w:p w14:paraId="7F7B00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napToGrid w:val="0"/>
          <w:kern w:val="0"/>
          <w:sz w:val="21"/>
          <w:szCs w:val="21"/>
          <w:highlight w:val="none"/>
          <w:lang w:val="en-US" w:eastAsia="zh-CN"/>
        </w:rPr>
      </w:pPr>
      <w:r>
        <w:rPr>
          <w:rFonts w:hint="eastAsia" w:ascii="仿宋" w:hAnsi="仿宋" w:eastAsia="仿宋" w:cs="仿宋"/>
          <w:snapToGrid w:val="0"/>
          <w:kern w:val="0"/>
          <w:sz w:val="21"/>
          <w:szCs w:val="21"/>
          <w:highlight w:val="none"/>
          <w:lang w:val="en-US" w:eastAsia="zh-CN"/>
        </w:rPr>
        <w:t>10.投标人须提供固定的技术团队，提供7*24小时现场技术支持服务，包含设备系统巡检、维护、故障排除及系统调优等相关技术支持服务。</w:t>
      </w:r>
    </w:p>
    <w:p w14:paraId="632AC1B6">
      <w:pPr>
        <w:pStyle w:val="4"/>
        <w:numPr>
          <w:ilvl w:val="0"/>
          <w:numId w:val="0"/>
        </w:numPr>
        <w:bidi w:val="0"/>
        <w:spacing w:line="240" w:lineRule="auto"/>
        <w:ind w:left="-759" w:leftChars="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三、</w:t>
      </w:r>
      <w:r>
        <w:rPr>
          <w:rFonts w:hint="eastAsia" w:ascii="仿宋" w:hAnsi="仿宋" w:eastAsia="仿宋" w:cs="仿宋"/>
          <w:sz w:val="21"/>
          <w:szCs w:val="21"/>
          <w:highlight w:val="none"/>
        </w:rPr>
        <w:t>服务内容</w:t>
      </w:r>
    </w:p>
    <w:tbl>
      <w:tblPr>
        <w:tblStyle w:val="43"/>
        <w:tblW w:w="98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
        <w:gridCol w:w="2552"/>
        <w:gridCol w:w="1417"/>
        <w:gridCol w:w="2900"/>
        <w:gridCol w:w="882"/>
        <w:gridCol w:w="1233"/>
      </w:tblGrid>
      <w:tr w14:paraId="4EBA4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noWrap/>
            <w:vAlign w:val="center"/>
          </w:tcPr>
          <w:p w14:paraId="6325CFFA">
            <w:pPr>
              <w:widowControl/>
              <w:spacing w:line="360" w:lineRule="auto"/>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序号</w:t>
            </w:r>
          </w:p>
        </w:tc>
        <w:tc>
          <w:tcPr>
            <w:tcW w:w="2552" w:type="dxa"/>
            <w:noWrap/>
            <w:vAlign w:val="center"/>
          </w:tcPr>
          <w:p w14:paraId="69A19001">
            <w:pPr>
              <w:widowControl/>
              <w:spacing w:line="360" w:lineRule="auto"/>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设备名称</w:t>
            </w:r>
          </w:p>
        </w:tc>
        <w:tc>
          <w:tcPr>
            <w:tcW w:w="1417" w:type="dxa"/>
            <w:noWrap/>
            <w:vAlign w:val="center"/>
          </w:tcPr>
          <w:p w14:paraId="10BCDC9E">
            <w:pPr>
              <w:widowControl/>
              <w:spacing w:line="360" w:lineRule="auto"/>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设备品牌</w:t>
            </w:r>
          </w:p>
        </w:tc>
        <w:tc>
          <w:tcPr>
            <w:tcW w:w="2900" w:type="dxa"/>
            <w:noWrap/>
            <w:vAlign w:val="center"/>
          </w:tcPr>
          <w:p w14:paraId="56DC51D9">
            <w:pPr>
              <w:widowControl/>
              <w:spacing w:line="360" w:lineRule="auto"/>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设备型号</w:t>
            </w:r>
          </w:p>
        </w:tc>
        <w:tc>
          <w:tcPr>
            <w:tcW w:w="882" w:type="dxa"/>
            <w:noWrap/>
            <w:vAlign w:val="center"/>
          </w:tcPr>
          <w:p w14:paraId="71112894">
            <w:pPr>
              <w:widowControl/>
              <w:spacing w:line="360" w:lineRule="auto"/>
              <w:jc w:val="center"/>
              <w:textAlignment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bidi="ar"/>
              </w:rPr>
              <w:t>数量</w:t>
            </w:r>
          </w:p>
        </w:tc>
        <w:tc>
          <w:tcPr>
            <w:tcW w:w="1233" w:type="dxa"/>
            <w:noWrap/>
            <w:vAlign w:val="center"/>
          </w:tcPr>
          <w:p w14:paraId="172E59BC">
            <w:pPr>
              <w:widowControl/>
              <w:spacing w:line="360" w:lineRule="auto"/>
              <w:jc w:val="center"/>
              <w:textAlignment w:val="center"/>
              <w:rPr>
                <w:rFonts w:hint="eastAsia" w:ascii="仿宋" w:hAnsi="仿宋" w:eastAsia="仿宋" w:cs="仿宋"/>
                <w:b/>
                <w:bCs/>
                <w:color w:val="000000"/>
                <w:kern w:val="0"/>
                <w:sz w:val="21"/>
                <w:szCs w:val="21"/>
                <w:highlight w:val="none"/>
                <w:lang w:val="en-US" w:eastAsia="zh-CN" w:bidi="ar"/>
              </w:rPr>
            </w:pPr>
            <w:r>
              <w:rPr>
                <w:rFonts w:hint="eastAsia" w:ascii="仿宋" w:hAnsi="仿宋" w:eastAsia="仿宋" w:cs="仿宋"/>
                <w:b/>
                <w:bCs/>
                <w:color w:val="000000"/>
                <w:kern w:val="0"/>
                <w:sz w:val="21"/>
                <w:szCs w:val="21"/>
                <w:highlight w:val="none"/>
                <w:lang w:val="en-US" w:eastAsia="zh-CN" w:bidi="ar"/>
              </w:rPr>
              <w:t>维保期限</w:t>
            </w:r>
          </w:p>
        </w:tc>
      </w:tr>
      <w:tr w14:paraId="312F8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noWrap/>
            <w:vAlign w:val="center"/>
          </w:tcPr>
          <w:p w14:paraId="7C34979C">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w:t>
            </w:r>
          </w:p>
        </w:tc>
        <w:tc>
          <w:tcPr>
            <w:tcW w:w="2552" w:type="dxa"/>
            <w:noWrap/>
            <w:vAlign w:val="center"/>
          </w:tcPr>
          <w:p w14:paraId="12646D21">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外网边界防火墙</w:t>
            </w:r>
          </w:p>
        </w:tc>
        <w:tc>
          <w:tcPr>
            <w:tcW w:w="1417" w:type="dxa"/>
            <w:noWrap/>
            <w:vAlign w:val="center"/>
          </w:tcPr>
          <w:p w14:paraId="6816D020">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深信服</w:t>
            </w:r>
          </w:p>
        </w:tc>
        <w:tc>
          <w:tcPr>
            <w:tcW w:w="2900" w:type="dxa"/>
            <w:noWrap/>
            <w:vAlign w:val="center"/>
          </w:tcPr>
          <w:p w14:paraId="33A0C7C1">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AF-1000 B1810</w:t>
            </w:r>
          </w:p>
        </w:tc>
        <w:tc>
          <w:tcPr>
            <w:tcW w:w="882" w:type="dxa"/>
            <w:noWrap/>
            <w:vAlign w:val="center"/>
          </w:tcPr>
          <w:p w14:paraId="4246D9F8">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1台</w:t>
            </w:r>
          </w:p>
        </w:tc>
        <w:tc>
          <w:tcPr>
            <w:tcW w:w="1233" w:type="dxa"/>
            <w:vMerge w:val="restart"/>
            <w:noWrap/>
            <w:vAlign w:val="center"/>
          </w:tcPr>
          <w:p w14:paraId="7FC39654">
            <w:pPr>
              <w:widowControl/>
              <w:spacing w:line="360" w:lineRule="auto"/>
              <w:jc w:val="center"/>
              <w:textAlignment w:val="center"/>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1年</w:t>
            </w:r>
          </w:p>
        </w:tc>
      </w:tr>
      <w:tr w14:paraId="262C3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noWrap/>
            <w:vAlign w:val="center"/>
          </w:tcPr>
          <w:p w14:paraId="1F3BD3B4">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w:t>
            </w:r>
          </w:p>
        </w:tc>
        <w:tc>
          <w:tcPr>
            <w:tcW w:w="2552" w:type="dxa"/>
            <w:noWrap/>
            <w:vAlign w:val="center"/>
          </w:tcPr>
          <w:p w14:paraId="7F603C7F">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SSL VPN设备</w:t>
            </w:r>
          </w:p>
        </w:tc>
        <w:tc>
          <w:tcPr>
            <w:tcW w:w="1417" w:type="dxa"/>
            <w:noWrap/>
            <w:vAlign w:val="center"/>
          </w:tcPr>
          <w:p w14:paraId="6E61A398">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深信服</w:t>
            </w:r>
          </w:p>
        </w:tc>
        <w:tc>
          <w:tcPr>
            <w:tcW w:w="2900" w:type="dxa"/>
            <w:noWrap/>
            <w:vAlign w:val="center"/>
          </w:tcPr>
          <w:p w14:paraId="54A91BDC">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VPN-1000 B1200</w:t>
            </w:r>
          </w:p>
        </w:tc>
        <w:tc>
          <w:tcPr>
            <w:tcW w:w="882" w:type="dxa"/>
            <w:noWrap/>
            <w:vAlign w:val="center"/>
          </w:tcPr>
          <w:p w14:paraId="6F0EF547">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1台</w:t>
            </w:r>
          </w:p>
        </w:tc>
        <w:tc>
          <w:tcPr>
            <w:tcW w:w="1233" w:type="dxa"/>
            <w:vMerge w:val="continue"/>
            <w:noWrap/>
            <w:vAlign w:val="center"/>
          </w:tcPr>
          <w:p w14:paraId="2616654A">
            <w:pPr>
              <w:widowControl/>
              <w:spacing w:line="360" w:lineRule="auto"/>
              <w:jc w:val="center"/>
              <w:textAlignment w:val="center"/>
              <w:rPr>
                <w:rFonts w:hint="eastAsia" w:ascii="仿宋" w:hAnsi="仿宋" w:eastAsia="仿宋" w:cs="仿宋"/>
                <w:color w:val="000000"/>
                <w:kern w:val="0"/>
                <w:sz w:val="21"/>
                <w:szCs w:val="21"/>
                <w:highlight w:val="none"/>
                <w:lang w:bidi="ar"/>
              </w:rPr>
            </w:pPr>
          </w:p>
        </w:tc>
      </w:tr>
      <w:tr w14:paraId="20D15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noWrap/>
            <w:vAlign w:val="center"/>
          </w:tcPr>
          <w:p w14:paraId="65E5A3DE">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w:t>
            </w:r>
          </w:p>
        </w:tc>
        <w:tc>
          <w:tcPr>
            <w:tcW w:w="2552" w:type="dxa"/>
            <w:noWrap/>
            <w:vAlign w:val="center"/>
          </w:tcPr>
          <w:p w14:paraId="481216EF">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Web应用防火墙</w:t>
            </w:r>
          </w:p>
        </w:tc>
        <w:tc>
          <w:tcPr>
            <w:tcW w:w="1417" w:type="dxa"/>
            <w:noWrap/>
            <w:vAlign w:val="center"/>
          </w:tcPr>
          <w:p w14:paraId="59025757">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深信服</w:t>
            </w:r>
          </w:p>
        </w:tc>
        <w:tc>
          <w:tcPr>
            <w:tcW w:w="2900" w:type="dxa"/>
            <w:noWrap/>
            <w:vAlign w:val="center"/>
          </w:tcPr>
          <w:p w14:paraId="55781F7F">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WAF-1000 B1400</w:t>
            </w:r>
          </w:p>
        </w:tc>
        <w:tc>
          <w:tcPr>
            <w:tcW w:w="882" w:type="dxa"/>
            <w:noWrap/>
            <w:vAlign w:val="center"/>
          </w:tcPr>
          <w:p w14:paraId="1C82A646">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1台</w:t>
            </w:r>
          </w:p>
        </w:tc>
        <w:tc>
          <w:tcPr>
            <w:tcW w:w="1233" w:type="dxa"/>
            <w:vMerge w:val="continue"/>
            <w:noWrap/>
            <w:vAlign w:val="center"/>
          </w:tcPr>
          <w:p w14:paraId="065E6607">
            <w:pPr>
              <w:widowControl/>
              <w:spacing w:line="360" w:lineRule="auto"/>
              <w:jc w:val="center"/>
              <w:textAlignment w:val="center"/>
              <w:rPr>
                <w:rFonts w:hint="eastAsia" w:ascii="仿宋" w:hAnsi="仿宋" w:eastAsia="仿宋" w:cs="仿宋"/>
                <w:color w:val="000000"/>
                <w:kern w:val="0"/>
                <w:sz w:val="21"/>
                <w:szCs w:val="21"/>
                <w:highlight w:val="none"/>
                <w:lang w:bidi="ar"/>
              </w:rPr>
            </w:pPr>
          </w:p>
        </w:tc>
      </w:tr>
      <w:tr w14:paraId="2E81F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noWrap/>
            <w:vAlign w:val="center"/>
          </w:tcPr>
          <w:p w14:paraId="2CF0D632">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4</w:t>
            </w:r>
          </w:p>
        </w:tc>
        <w:tc>
          <w:tcPr>
            <w:tcW w:w="2552" w:type="dxa"/>
            <w:noWrap/>
            <w:vAlign w:val="center"/>
          </w:tcPr>
          <w:p w14:paraId="708C6C8B">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防病毒网关系统</w:t>
            </w:r>
          </w:p>
        </w:tc>
        <w:tc>
          <w:tcPr>
            <w:tcW w:w="1417" w:type="dxa"/>
            <w:noWrap/>
            <w:vAlign w:val="center"/>
          </w:tcPr>
          <w:p w14:paraId="3BCFB9ED">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网御星云</w:t>
            </w:r>
          </w:p>
        </w:tc>
        <w:tc>
          <w:tcPr>
            <w:tcW w:w="2900" w:type="dxa"/>
            <w:noWrap/>
            <w:vAlign w:val="center"/>
          </w:tcPr>
          <w:p w14:paraId="0FEBD5EC">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Power V6000-M3000</w:t>
            </w:r>
          </w:p>
        </w:tc>
        <w:tc>
          <w:tcPr>
            <w:tcW w:w="882" w:type="dxa"/>
            <w:noWrap/>
            <w:vAlign w:val="center"/>
          </w:tcPr>
          <w:p w14:paraId="41B962B8">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1台</w:t>
            </w:r>
          </w:p>
        </w:tc>
        <w:tc>
          <w:tcPr>
            <w:tcW w:w="1233" w:type="dxa"/>
            <w:vMerge w:val="continue"/>
            <w:noWrap/>
            <w:vAlign w:val="center"/>
          </w:tcPr>
          <w:p w14:paraId="327539C4">
            <w:pPr>
              <w:widowControl/>
              <w:spacing w:line="360" w:lineRule="auto"/>
              <w:jc w:val="center"/>
              <w:textAlignment w:val="center"/>
              <w:rPr>
                <w:rFonts w:hint="eastAsia" w:ascii="仿宋" w:hAnsi="仿宋" w:eastAsia="仿宋" w:cs="仿宋"/>
                <w:color w:val="000000"/>
                <w:kern w:val="0"/>
                <w:sz w:val="21"/>
                <w:szCs w:val="21"/>
                <w:highlight w:val="none"/>
                <w:lang w:bidi="ar"/>
              </w:rPr>
            </w:pPr>
          </w:p>
        </w:tc>
      </w:tr>
      <w:tr w14:paraId="76BBF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noWrap/>
            <w:vAlign w:val="center"/>
          </w:tcPr>
          <w:p w14:paraId="1A9CFEDF">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w:t>
            </w:r>
          </w:p>
        </w:tc>
        <w:tc>
          <w:tcPr>
            <w:tcW w:w="2552" w:type="dxa"/>
            <w:noWrap/>
            <w:vAlign w:val="center"/>
          </w:tcPr>
          <w:p w14:paraId="443A9162">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等保一体机</w:t>
            </w:r>
          </w:p>
        </w:tc>
        <w:tc>
          <w:tcPr>
            <w:tcW w:w="1417" w:type="dxa"/>
            <w:noWrap/>
            <w:vAlign w:val="center"/>
          </w:tcPr>
          <w:p w14:paraId="150F645C">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天融信</w:t>
            </w:r>
          </w:p>
        </w:tc>
        <w:tc>
          <w:tcPr>
            <w:tcW w:w="2900" w:type="dxa"/>
            <w:noWrap/>
            <w:vAlign w:val="center"/>
          </w:tcPr>
          <w:p w14:paraId="02220852">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TSS-A2110-TA-L</w:t>
            </w:r>
          </w:p>
        </w:tc>
        <w:tc>
          <w:tcPr>
            <w:tcW w:w="882" w:type="dxa"/>
            <w:noWrap/>
            <w:vAlign w:val="center"/>
          </w:tcPr>
          <w:p w14:paraId="38349F64">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1台</w:t>
            </w:r>
          </w:p>
        </w:tc>
        <w:tc>
          <w:tcPr>
            <w:tcW w:w="1233" w:type="dxa"/>
            <w:vMerge w:val="continue"/>
            <w:noWrap/>
            <w:vAlign w:val="center"/>
          </w:tcPr>
          <w:p w14:paraId="2C7FFBF4">
            <w:pPr>
              <w:widowControl/>
              <w:spacing w:line="360" w:lineRule="auto"/>
              <w:jc w:val="center"/>
              <w:textAlignment w:val="center"/>
              <w:rPr>
                <w:rFonts w:hint="eastAsia" w:ascii="仿宋" w:hAnsi="仿宋" w:eastAsia="仿宋" w:cs="仿宋"/>
                <w:color w:val="000000"/>
                <w:kern w:val="0"/>
                <w:sz w:val="21"/>
                <w:szCs w:val="21"/>
                <w:highlight w:val="none"/>
                <w:lang w:bidi="ar"/>
              </w:rPr>
            </w:pPr>
          </w:p>
        </w:tc>
      </w:tr>
      <w:tr w14:paraId="3458A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noWrap/>
            <w:vAlign w:val="center"/>
          </w:tcPr>
          <w:p w14:paraId="0B17CFB7">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w:t>
            </w:r>
          </w:p>
        </w:tc>
        <w:tc>
          <w:tcPr>
            <w:tcW w:w="2552" w:type="dxa"/>
            <w:noWrap/>
            <w:vAlign w:val="center"/>
          </w:tcPr>
          <w:p w14:paraId="31CE412E">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思福迪堡垒机</w:t>
            </w:r>
          </w:p>
        </w:tc>
        <w:tc>
          <w:tcPr>
            <w:tcW w:w="1417" w:type="dxa"/>
            <w:noWrap/>
            <w:vAlign w:val="center"/>
          </w:tcPr>
          <w:p w14:paraId="409755DB">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思福迪</w:t>
            </w:r>
          </w:p>
        </w:tc>
        <w:tc>
          <w:tcPr>
            <w:tcW w:w="2900" w:type="dxa"/>
            <w:noWrap/>
            <w:vAlign w:val="center"/>
          </w:tcPr>
          <w:p w14:paraId="79BF376A">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B1600</w:t>
            </w:r>
          </w:p>
        </w:tc>
        <w:tc>
          <w:tcPr>
            <w:tcW w:w="882" w:type="dxa"/>
            <w:noWrap/>
            <w:vAlign w:val="center"/>
          </w:tcPr>
          <w:p w14:paraId="55832930">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1台</w:t>
            </w:r>
          </w:p>
        </w:tc>
        <w:tc>
          <w:tcPr>
            <w:tcW w:w="1233" w:type="dxa"/>
            <w:vMerge w:val="continue"/>
            <w:noWrap/>
            <w:vAlign w:val="center"/>
          </w:tcPr>
          <w:p w14:paraId="2B03BD67">
            <w:pPr>
              <w:widowControl/>
              <w:spacing w:line="360" w:lineRule="auto"/>
              <w:jc w:val="center"/>
              <w:textAlignment w:val="center"/>
              <w:rPr>
                <w:rFonts w:hint="eastAsia" w:ascii="仿宋" w:hAnsi="仿宋" w:eastAsia="仿宋" w:cs="仿宋"/>
                <w:color w:val="000000"/>
                <w:kern w:val="0"/>
                <w:sz w:val="21"/>
                <w:szCs w:val="21"/>
                <w:highlight w:val="none"/>
                <w:lang w:bidi="ar"/>
              </w:rPr>
            </w:pPr>
          </w:p>
        </w:tc>
      </w:tr>
      <w:tr w14:paraId="5EB55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noWrap/>
            <w:vAlign w:val="center"/>
          </w:tcPr>
          <w:p w14:paraId="5D84313B">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7</w:t>
            </w:r>
          </w:p>
        </w:tc>
        <w:tc>
          <w:tcPr>
            <w:tcW w:w="2552" w:type="dxa"/>
            <w:noWrap/>
            <w:vAlign w:val="center"/>
          </w:tcPr>
          <w:p w14:paraId="20D1F9C7">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联软准入</w:t>
            </w:r>
          </w:p>
        </w:tc>
        <w:tc>
          <w:tcPr>
            <w:tcW w:w="1417" w:type="dxa"/>
            <w:noWrap/>
            <w:vAlign w:val="center"/>
          </w:tcPr>
          <w:p w14:paraId="662730E5">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联软</w:t>
            </w:r>
          </w:p>
        </w:tc>
        <w:tc>
          <w:tcPr>
            <w:tcW w:w="2900" w:type="dxa"/>
            <w:noWrap/>
            <w:vAlign w:val="center"/>
          </w:tcPr>
          <w:p w14:paraId="0BE12B10">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UNACC-5200</w:t>
            </w:r>
          </w:p>
        </w:tc>
        <w:tc>
          <w:tcPr>
            <w:tcW w:w="882" w:type="dxa"/>
            <w:noWrap/>
            <w:vAlign w:val="center"/>
          </w:tcPr>
          <w:p w14:paraId="1180C163">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1台</w:t>
            </w:r>
          </w:p>
        </w:tc>
        <w:tc>
          <w:tcPr>
            <w:tcW w:w="1233" w:type="dxa"/>
            <w:vMerge w:val="continue"/>
            <w:noWrap/>
            <w:vAlign w:val="center"/>
          </w:tcPr>
          <w:p w14:paraId="32210B14">
            <w:pPr>
              <w:widowControl/>
              <w:spacing w:line="360" w:lineRule="auto"/>
              <w:jc w:val="center"/>
              <w:textAlignment w:val="center"/>
              <w:rPr>
                <w:rFonts w:hint="eastAsia" w:ascii="仿宋" w:hAnsi="仿宋" w:eastAsia="仿宋" w:cs="仿宋"/>
                <w:color w:val="000000"/>
                <w:kern w:val="0"/>
                <w:sz w:val="21"/>
                <w:szCs w:val="21"/>
                <w:highlight w:val="none"/>
                <w:lang w:bidi="ar"/>
              </w:rPr>
            </w:pPr>
          </w:p>
        </w:tc>
      </w:tr>
      <w:tr w14:paraId="450D4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noWrap/>
            <w:vAlign w:val="center"/>
          </w:tcPr>
          <w:p w14:paraId="729BCA40">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w:t>
            </w:r>
          </w:p>
        </w:tc>
        <w:tc>
          <w:tcPr>
            <w:tcW w:w="2552" w:type="dxa"/>
            <w:noWrap/>
            <w:vAlign w:val="center"/>
          </w:tcPr>
          <w:p w14:paraId="00207B74">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卫生专网防火墙</w:t>
            </w:r>
          </w:p>
        </w:tc>
        <w:tc>
          <w:tcPr>
            <w:tcW w:w="1417" w:type="dxa"/>
            <w:noWrap/>
            <w:vAlign w:val="center"/>
          </w:tcPr>
          <w:p w14:paraId="6E2757A5">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奇安信</w:t>
            </w:r>
          </w:p>
        </w:tc>
        <w:tc>
          <w:tcPr>
            <w:tcW w:w="2900" w:type="dxa"/>
            <w:noWrap w:val="0"/>
            <w:vAlign w:val="center"/>
          </w:tcPr>
          <w:p w14:paraId="07CC8080">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网神SecGate 3600防火墙</w:t>
            </w:r>
          </w:p>
        </w:tc>
        <w:tc>
          <w:tcPr>
            <w:tcW w:w="882" w:type="dxa"/>
            <w:noWrap/>
            <w:vAlign w:val="center"/>
          </w:tcPr>
          <w:p w14:paraId="5A46C606">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1台</w:t>
            </w:r>
          </w:p>
        </w:tc>
        <w:tc>
          <w:tcPr>
            <w:tcW w:w="1233" w:type="dxa"/>
            <w:vMerge w:val="continue"/>
            <w:noWrap/>
            <w:vAlign w:val="center"/>
          </w:tcPr>
          <w:p w14:paraId="1E5BC809">
            <w:pPr>
              <w:widowControl/>
              <w:spacing w:line="360" w:lineRule="auto"/>
              <w:jc w:val="center"/>
              <w:textAlignment w:val="center"/>
              <w:rPr>
                <w:rFonts w:hint="eastAsia" w:ascii="仿宋" w:hAnsi="仿宋" w:eastAsia="仿宋" w:cs="仿宋"/>
                <w:color w:val="000000"/>
                <w:kern w:val="0"/>
                <w:sz w:val="21"/>
                <w:szCs w:val="21"/>
                <w:highlight w:val="none"/>
                <w:lang w:bidi="ar"/>
              </w:rPr>
            </w:pPr>
          </w:p>
        </w:tc>
      </w:tr>
      <w:tr w14:paraId="428DE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noWrap/>
            <w:vAlign w:val="center"/>
          </w:tcPr>
          <w:p w14:paraId="2E5FBF2C">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9</w:t>
            </w:r>
          </w:p>
        </w:tc>
        <w:tc>
          <w:tcPr>
            <w:tcW w:w="2552" w:type="dxa"/>
            <w:noWrap/>
            <w:vAlign w:val="center"/>
          </w:tcPr>
          <w:p w14:paraId="1BEF80CF">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政务网防火墙</w:t>
            </w:r>
          </w:p>
        </w:tc>
        <w:tc>
          <w:tcPr>
            <w:tcW w:w="1417" w:type="dxa"/>
            <w:noWrap/>
            <w:vAlign w:val="center"/>
          </w:tcPr>
          <w:p w14:paraId="56F0F8DC">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奇安信</w:t>
            </w:r>
          </w:p>
        </w:tc>
        <w:tc>
          <w:tcPr>
            <w:tcW w:w="2900" w:type="dxa"/>
            <w:noWrap w:val="0"/>
            <w:vAlign w:val="center"/>
          </w:tcPr>
          <w:p w14:paraId="5BC4F9F7">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网神SecGate 3600防火墙</w:t>
            </w:r>
          </w:p>
        </w:tc>
        <w:tc>
          <w:tcPr>
            <w:tcW w:w="882" w:type="dxa"/>
            <w:noWrap/>
            <w:vAlign w:val="center"/>
          </w:tcPr>
          <w:p w14:paraId="1E093D8B">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1台</w:t>
            </w:r>
          </w:p>
        </w:tc>
        <w:tc>
          <w:tcPr>
            <w:tcW w:w="1233" w:type="dxa"/>
            <w:vMerge w:val="continue"/>
            <w:noWrap/>
            <w:vAlign w:val="center"/>
          </w:tcPr>
          <w:p w14:paraId="19A105DB">
            <w:pPr>
              <w:widowControl/>
              <w:spacing w:line="360" w:lineRule="auto"/>
              <w:jc w:val="center"/>
              <w:textAlignment w:val="center"/>
              <w:rPr>
                <w:rFonts w:hint="eastAsia" w:ascii="仿宋" w:hAnsi="仿宋" w:eastAsia="仿宋" w:cs="仿宋"/>
                <w:color w:val="000000"/>
                <w:kern w:val="0"/>
                <w:sz w:val="21"/>
                <w:szCs w:val="21"/>
                <w:highlight w:val="none"/>
                <w:lang w:bidi="ar"/>
              </w:rPr>
            </w:pPr>
          </w:p>
        </w:tc>
      </w:tr>
      <w:tr w14:paraId="6DC5E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4" w:type="dxa"/>
            <w:noWrap/>
            <w:vAlign w:val="center"/>
          </w:tcPr>
          <w:p w14:paraId="548B1160">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10</w:t>
            </w:r>
          </w:p>
        </w:tc>
        <w:tc>
          <w:tcPr>
            <w:tcW w:w="2552" w:type="dxa"/>
            <w:noWrap/>
            <w:vAlign w:val="center"/>
          </w:tcPr>
          <w:p w14:paraId="5509D005">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医保防火墙</w:t>
            </w:r>
          </w:p>
        </w:tc>
        <w:tc>
          <w:tcPr>
            <w:tcW w:w="1417" w:type="dxa"/>
            <w:noWrap/>
            <w:vAlign w:val="center"/>
          </w:tcPr>
          <w:p w14:paraId="6790AAA1">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奇安信</w:t>
            </w:r>
          </w:p>
        </w:tc>
        <w:tc>
          <w:tcPr>
            <w:tcW w:w="2900" w:type="dxa"/>
            <w:noWrap w:val="0"/>
            <w:vAlign w:val="center"/>
          </w:tcPr>
          <w:p w14:paraId="05E1C6C6">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网神SecGate 3600防火墙</w:t>
            </w:r>
          </w:p>
        </w:tc>
        <w:tc>
          <w:tcPr>
            <w:tcW w:w="882" w:type="dxa"/>
            <w:noWrap/>
            <w:vAlign w:val="center"/>
          </w:tcPr>
          <w:p w14:paraId="5E795351">
            <w:pPr>
              <w:widowControl/>
              <w:spacing w:line="360" w:lineRule="auto"/>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1台</w:t>
            </w:r>
          </w:p>
        </w:tc>
        <w:tc>
          <w:tcPr>
            <w:tcW w:w="1233" w:type="dxa"/>
            <w:vMerge w:val="continue"/>
            <w:noWrap/>
            <w:vAlign w:val="center"/>
          </w:tcPr>
          <w:p w14:paraId="42400B4F">
            <w:pPr>
              <w:widowControl/>
              <w:spacing w:line="360" w:lineRule="auto"/>
              <w:jc w:val="center"/>
              <w:textAlignment w:val="center"/>
              <w:rPr>
                <w:rFonts w:hint="eastAsia" w:ascii="仿宋" w:hAnsi="仿宋" w:eastAsia="仿宋" w:cs="仿宋"/>
                <w:color w:val="000000"/>
                <w:kern w:val="0"/>
                <w:sz w:val="21"/>
                <w:szCs w:val="21"/>
                <w:highlight w:val="none"/>
                <w:lang w:bidi="ar"/>
              </w:rPr>
            </w:pPr>
          </w:p>
        </w:tc>
      </w:tr>
    </w:tbl>
    <w:p w14:paraId="4FE7653E">
      <w:pPr>
        <w:rPr>
          <w:rFonts w:hint="eastAsia" w:ascii="仿宋" w:hAnsi="仿宋" w:eastAsia="仿宋" w:cs="仿宋"/>
          <w:sz w:val="21"/>
          <w:szCs w:val="21"/>
          <w:highlight w:val="none"/>
        </w:rPr>
      </w:pPr>
    </w:p>
    <w:p w14:paraId="50A0C5F1">
      <w:pPr>
        <w:pStyle w:val="4"/>
        <w:numPr>
          <w:ilvl w:val="0"/>
          <w:numId w:val="0"/>
        </w:numPr>
        <w:bidi w:val="0"/>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四、</w:t>
      </w:r>
      <w:r>
        <w:rPr>
          <w:rFonts w:hint="eastAsia" w:ascii="仿宋" w:hAnsi="仿宋" w:eastAsia="仿宋" w:cs="仿宋"/>
          <w:sz w:val="21"/>
          <w:szCs w:val="21"/>
          <w:highlight w:val="none"/>
        </w:rPr>
        <w:t>外网边界防火墙原厂特征库升级</w:t>
      </w:r>
      <w:r>
        <w:rPr>
          <w:rFonts w:hint="eastAsia" w:ascii="仿宋" w:hAnsi="仿宋" w:eastAsia="仿宋" w:cs="仿宋"/>
          <w:sz w:val="21"/>
          <w:szCs w:val="21"/>
          <w:highlight w:val="none"/>
          <w:lang w:val="en-US" w:eastAsia="zh-CN"/>
        </w:rPr>
        <w:t>扩容</w:t>
      </w:r>
    </w:p>
    <w:tbl>
      <w:tblPr>
        <w:tblStyle w:val="43"/>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7225"/>
      </w:tblGrid>
      <w:tr w14:paraId="06CA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shd w:val="clear" w:color="auto" w:fill="FFFFFF"/>
            <w:noWrap w:val="0"/>
            <w:vAlign w:val="center"/>
          </w:tcPr>
          <w:p w14:paraId="0C8FF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指标项</w:t>
            </w:r>
          </w:p>
        </w:tc>
        <w:tc>
          <w:tcPr>
            <w:tcW w:w="4004" w:type="pct"/>
            <w:shd w:val="clear" w:color="auto" w:fill="FFFFFF"/>
            <w:noWrap w:val="0"/>
            <w:vAlign w:val="center"/>
          </w:tcPr>
          <w:p w14:paraId="5F545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指标要求</w:t>
            </w:r>
          </w:p>
        </w:tc>
      </w:tr>
      <w:tr w14:paraId="45FF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shd w:val="clear" w:color="auto" w:fill="FFFFFF"/>
            <w:noWrap w:val="0"/>
            <w:vAlign w:val="center"/>
          </w:tcPr>
          <w:p w14:paraId="0CC84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sz w:val="21"/>
                <w:szCs w:val="21"/>
                <w:highlight w:val="none"/>
              </w:rPr>
              <w:t>外网边界防火墙原厂特征库升级</w:t>
            </w:r>
            <w:r>
              <w:rPr>
                <w:rFonts w:hint="eastAsia" w:ascii="仿宋" w:hAnsi="仿宋" w:eastAsia="仿宋" w:cs="仿宋"/>
                <w:sz w:val="21"/>
                <w:szCs w:val="21"/>
                <w:highlight w:val="none"/>
                <w:lang w:val="en-US" w:eastAsia="zh-CN"/>
              </w:rPr>
              <w:t>扩容</w:t>
            </w:r>
          </w:p>
        </w:tc>
        <w:tc>
          <w:tcPr>
            <w:tcW w:w="4004" w:type="pct"/>
            <w:shd w:val="clear" w:color="auto" w:fill="FFFFFF"/>
            <w:noWrap w:val="0"/>
            <w:vAlign w:val="center"/>
          </w:tcPr>
          <w:p w14:paraId="37461C4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针对</w:t>
            </w:r>
            <w:r>
              <w:rPr>
                <w:rFonts w:hint="eastAsia" w:ascii="仿宋" w:hAnsi="仿宋" w:eastAsia="仿宋" w:cs="仿宋"/>
                <w:sz w:val="21"/>
                <w:szCs w:val="21"/>
                <w:highlight w:val="none"/>
              </w:rPr>
              <w:t>医院外网边界防火墙AF-1000 B1810扩容一年特征库升级授权</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投标时提供原厂商出具的无缝兼容承诺函。</w:t>
            </w:r>
          </w:p>
        </w:tc>
      </w:tr>
    </w:tbl>
    <w:p w14:paraId="0A4FDAE8">
      <w:pPr>
        <w:pStyle w:val="4"/>
        <w:numPr>
          <w:ilvl w:val="0"/>
          <w:numId w:val="0"/>
        </w:numPr>
        <w:bidi w:val="0"/>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五、</w:t>
      </w:r>
      <w:r>
        <w:rPr>
          <w:rFonts w:hint="eastAsia" w:ascii="仿宋" w:hAnsi="仿宋" w:eastAsia="仿宋" w:cs="仿宋"/>
          <w:sz w:val="21"/>
          <w:szCs w:val="21"/>
          <w:highlight w:val="none"/>
        </w:rPr>
        <w:t>技术服务要求</w:t>
      </w:r>
    </w:p>
    <w:p w14:paraId="565C0778">
      <w:pPr>
        <w:spacing w:line="360" w:lineRule="auto"/>
        <w:ind w:firstLine="420" w:firstLineChars="200"/>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rPr>
        <w:t>1、投标人需建立信息网络及信息安全服务团队，提供7×24小时响应服务。投标人必须在</w:t>
      </w:r>
      <w:r>
        <w:rPr>
          <w:rFonts w:hint="eastAsia" w:ascii="仿宋" w:hAnsi="仿宋" w:eastAsia="仿宋" w:cs="仿宋"/>
          <w:snapToGrid w:val="0"/>
          <w:kern w:val="0"/>
          <w:sz w:val="21"/>
          <w:szCs w:val="21"/>
          <w:highlight w:val="none"/>
          <w:lang w:val="en-US" w:eastAsia="zh-CN"/>
        </w:rPr>
        <w:t>4</w:t>
      </w:r>
      <w:r>
        <w:rPr>
          <w:rFonts w:hint="eastAsia" w:ascii="仿宋" w:hAnsi="仿宋" w:eastAsia="仿宋" w:cs="仿宋"/>
          <w:snapToGrid w:val="0"/>
          <w:kern w:val="0"/>
          <w:sz w:val="21"/>
          <w:szCs w:val="21"/>
          <w:highlight w:val="none"/>
        </w:rPr>
        <w:t>个小时到达现场。协助招标人处理重大突发信息网络及信息安全事件。</w:t>
      </w:r>
    </w:p>
    <w:p w14:paraId="0DDD4EE6">
      <w:pPr>
        <w:spacing w:line="360" w:lineRule="auto"/>
        <w:ind w:firstLine="420" w:firstLineChars="200"/>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rPr>
        <w:t>2、投标人应严格遵守网络安全和保密相关法律、法规和规章制度，履行网络安全和保密义务，自愿接受网络安全和保密审查。</w:t>
      </w:r>
    </w:p>
    <w:p w14:paraId="19E0B2C8">
      <w:pPr>
        <w:spacing w:line="360" w:lineRule="auto"/>
        <w:ind w:firstLine="420" w:firstLineChars="200"/>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rPr>
        <w:t>3、投标人须与招标人签订涉及网络、数据安全相关的服务保密协议，项目组成员须签署安全服务承诺书。</w:t>
      </w:r>
    </w:p>
    <w:p w14:paraId="15742B55">
      <w:pPr>
        <w:spacing w:line="360" w:lineRule="auto"/>
        <w:ind w:firstLine="420" w:firstLineChars="200"/>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rPr>
        <w:t>4、投标人应制定并落实网络和数据安全管理制度，根据国家有关标准的要求，落实必要的管理和技术措施，能够防止数据的泄漏、损毁、丢失、篡改。</w:t>
      </w:r>
    </w:p>
    <w:p w14:paraId="589FBE23">
      <w:pPr>
        <w:spacing w:line="360" w:lineRule="auto"/>
        <w:ind w:firstLine="420" w:firstLineChars="200"/>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rPr>
        <w:t>5、投标人应按照合同约定的特定目的使用相关资产和数据，不得违规记录、存储、复制提供服务过程中触及的数据，不得将项目涉及的材料（代码）提供给第三方、发布到互联网或用于任何其他目的。</w:t>
      </w:r>
    </w:p>
    <w:p w14:paraId="7089DB72">
      <w:pPr>
        <w:spacing w:line="360" w:lineRule="auto"/>
        <w:ind w:firstLine="420" w:firstLineChars="200"/>
        <w:rPr>
          <w:rFonts w:hint="eastAsia" w:ascii="仿宋" w:hAnsi="仿宋" w:eastAsia="仿宋" w:cs="仿宋"/>
          <w:snapToGrid w:val="0"/>
          <w:kern w:val="0"/>
          <w:sz w:val="21"/>
          <w:szCs w:val="21"/>
          <w:highlight w:val="none"/>
        </w:rPr>
      </w:pPr>
      <w:r>
        <w:rPr>
          <w:rFonts w:hint="eastAsia" w:ascii="仿宋" w:hAnsi="仿宋" w:eastAsia="仿宋" w:cs="仿宋"/>
          <w:snapToGrid w:val="0"/>
          <w:kern w:val="0"/>
          <w:sz w:val="21"/>
          <w:szCs w:val="21"/>
          <w:highlight w:val="none"/>
        </w:rPr>
        <w:t>6、投标人应定期对参与本项目人员开展网络和数据安全知识、职业道德、保密和法律法规等方面培训，强化警示教育，不断增强参与本项目人员的职业操守和法律观念。</w:t>
      </w:r>
    </w:p>
    <w:p w14:paraId="0ED5404D">
      <w:pPr>
        <w:pStyle w:val="4"/>
        <w:numPr>
          <w:ilvl w:val="0"/>
          <w:numId w:val="0"/>
        </w:numPr>
        <w:bidi w:val="0"/>
        <w:spacing w:line="240" w:lineRule="auto"/>
        <w:ind w:left="425" w:leftChars="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六、</w:t>
      </w:r>
      <w:r>
        <w:rPr>
          <w:rFonts w:hint="eastAsia" w:ascii="仿宋" w:hAnsi="仿宋" w:eastAsia="仿宋" w:cs="仿宋"/>
          <w:sz w:val="21"/>
          <w:szCs w:val="21"/>
          <w:highlight w:val="none"/>
        </w:rPr>
        <w:t>运维工具要求</w:t>
      </w:r>
    </w:p>
    <w:p w14:paraId="718A14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为了保证运维人员的运维操作的安全，投标人在服务期限内</w:t>
      </w:r>
      <w:r>
        <w:rPr>
          <w:rFonts w:hint="eastAsia" w:ascii="仿宋" w:hAnsi="仿宋" w:eastAsia="仿宋" w:cs="仿宋"/>
          <w:sz w:val="21"/>
          <w:szCs w:val="21"/>
          <w:highlight w:val="none"/>
        </w:rPr>
        <w:t>应</w:t>
      </w:r>
      <w:r>
        <w:rPr>
          <w:rFonts w:hint="eastAsia" w:ascii="仿宋" w:hAnsi="仿宋" w:eastAsia="仿宋" w:cs="仿宋"/>
          <w:sz w:val="21"/>
          <w:szCs w:val="21"/>
          <w:highlight w:val="none"/>
          <w:lang w:val="en-US" w:eastAsia="zh-CN"/>
        </w:rPr>
        <w:t>自行配置</w:t>
      </w:r>
      <w:r>
        <w:rPr>
          <w:rFonts w:hint="eastAsia" w:ascii="仿宋" w:hAnsi="仿宋" w:eastAsia="仿宋" w:cs="仿宋"/>
          <w:sz w:val="21"/>
          <w:szCs w:val="21"/>
          <w:highlight w:val="none"/>
        </w:rPr>
        <w:t>安全接入设备工具和安全</w:t>
      </w:r>
      <w:r>
        <w:rPr>
          <w:rFonts w:hint="eastAsia" w:ascii="仿宋" w:hAnsi="仿宋" w:eastAsia="仿宋" w:cs="仿宋"/>
          <w:sz w:val="21"/>
          <w:szCs w:val="21"/>
          <w:highlight w:val="none"/>
        </w:rPr>
        <w:t>分析平台工具，以实现运维人员安全接入医院网络。</w:t>
      </w:r>
    </w:p>
    <w:p w14:paraId="4576BB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1、</w:t>
      </w:r>
      <w:r>
        <w:rPr>
          <w:rFonts w:hint="eastAsia" w:ascii="仿宋" w:hAnsi="仿宋" w:eastAsia="仿宋" w:cs="仿宋"/>
          <w:b/>
          <w:bCs/>
          <w:sz w:val="21"/>
          <w:szCs w:val="21"/>
          <w:highlight w:val="none"/>
        </w:rPr>
        <w:t>安全接入设备工具要求：</w:t>
      </w:r>
    </w:p>
    <w:tbl>
      <w:tblPr>
        <w:tblStyle w:val="43"/>
        <w:tblW w:w="51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02"/>
        <w:gridCol w:w="6826"/>
      </w:tblGrid>
      <w:tr w14:paraId="2E8C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noWrap w:val="0"/>
            <w:tcMar>
              <w:top w:w="0" w:type="dxa"/>
              <w:left w:w="108" w:type="dxa"/>
              <w:bottom w:w="0" w:type="dxa"/>
              <w:right w:w="108" w:type="dxa"/>
            </w:tcMar>
            <w:vAlign w:val="center"/>
          </w:tcPr>
          <w:p w14:paraId="1A2B1648">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指标项</w:t>
            </w:r>
          </w:p>
        </w:tc>
        <w:tc>
          <w:tcPr>
            <w:tcW w:w="3865" w:type="pct"/>
            <w:noWrap w:val="0"/>
            <w:tcMar>
              <w:top w:w="0" w:type="dxa"/>
              <w:left w:w="108" w:type="dxa"/>
              <w:bottom w:w="0" w:type="dxa"/>
              <w:right w:w="108" w:type="dxa"/>
            </w:tcMar>
            <w:vAlign w:val="center"/>
          </w:tcPr>
          <w:p w14:paraId="473180A3">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技术要求</w:t>
            </w:r>
          </w:p>
        </w:tc>
      </w:tr>
      <w:tr w14:paraId="569D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noWrap w:val="0"/>
            <w:tcMar>
              <w:top w:w="0" w:type="dxa"/>
              <w:left w:w="108" w:type="dxa"/>
              <w:bottom w:w="0" w:type="dxa"/>
              <w:right w:w="108" w:type="dxa"/>
            </w:tcMar>
            <w:vAlign w:val="center"/>
          </w:tcPr>
          <w:p w14:paraId="2C02C5B1">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接入数量要求</w:t>
            </w:r>
          </w:p>
        </w:tc>
        <w:tc>
          <w:tcPr>
            <w:tcW w:w="3865" w:type="pct"/>
            <w:noWrap w:val="0"/>
            <w:tcMar>
              <w:top w:w="0" w:type="dxa"/>
              <w:left w:w="108" w:type="dxa"/>
              <w:bottom w:w="0" w:type="dxa"/>
              <w:right w:w="108" w:type="dxa"/>
            </w:tcMar>
            <w:vAlign w:val="center"/>
          </w:tcPr>
          <w:p w14:paraId="2B0E5027">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可接入终端设备数量≥24台</w:t>
            </w:r>
          </w:p>
        </w:tc>
      </w:tr>
      <w:tr w14:paraId="6C6E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noWrap w:val="0"/>
            <w:tcMar>
              <w:top w:w="0" w:type="dxa"/>
              <w:left w:w="108" w:type="dxa"/>
              <w:bottom w:w="0" w:type="dxa"/>
              <w:right w:w="108" w:type="dxa"/>
            </w:tcMar>
            <w:vAlign w:val="center"/>
          </w:tcPr>
          <w:p w14:paraId="3E1E8EA8">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MAC地址用户数</w:t>
            </w:r>
          </w:p>
        </w:tc>
        <w:tc>
          <w:tcPr>
            <w:tcW w:w="3865" w:type="pct"/>
            <w:noWrap w:val="0"/>
            <w:tcMar>
              <w:top w:w="0" w:type="dxa"/>
              <w:left w:w="108" w:type="dxa"/>
              <w:bottom w:w="0" w:type="dxa"/>
              <w:right w:w="108" w:type="dxa"/>
            </w:tcMar>
            <w:vAlign w:val="center"/>
          </w:tcPr>
          <w:p w14:paraId="697A0BC8">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单端口支持的MAC地址用户数≥4k，投标时提供第三方权威机构出具的测试报告证明并加盖公章。</w:t>
            </w:r>
          </w:p>
        </w:tc>
      </w:tr>
      <w:tr w14:paraId="6F57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noWrap w:val="0"/>
            <w:tcMar>
              <w:top w:w="0" w:type="dxa"/>
              <w:left w:w="108" w:type="dxa"/>
              <w:bottom w:w="0" w:type="dxa"/>
              <w:right w:w="108" w:type="dxa"/>
            </w:tcMar>
            <w:vAlign w:val="center"/>
          </w:tcPr>
          <w:p w14:paraId="02B98232">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路由协议</w:t>
            </w:r>
          </w:p>
        </w:tc>
        <w:tc>
          <w:tcPr>
            <w:tcW w:w="3865" w:type="pct"/>
            <w:noWrap w:val="0"/>
            <w:tcMar>
              <w:top w:w="0" w:type="dxa"/>
              <w:left w:w="108" w:type="dxa"/>
              <w:bottom w:w="0" w:type="dxa"/>
              <w:right w:w="108" w:type="dxa"/>
            </w:tcMar>
            <w:vAlign w:val="center"/>
          </w:tcPr>
          <w:p w14:paraId="72B4C0A2">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支持静态路由、RIP、OSPF。</w:t>
            </w:r>
          </w:p>
        </w:tc>
      </w:tr>
      <w:tr w14:paraId="608B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noWrap w:val="0"/>
            <w:tcMar>
              <w:top w:w="0" w:type="dxa"/>
              <w:left w:w="108" w:type="dxa"/>
              <w:bottom w:w="0" w:type="dxa"/>
              <w:right w:w="108" w:type="dxa"/>
            </w:tcMar>
            <w:vAlign w:val="center"/>
          </w:tcPr>
          <w:p w14:paraId="5D4864AE">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风扇</w:t>
            </w:r>
          </w:p>
        </w:tc>
        <w:tc>
          <w:tcPr>
            <w:tcW w:w="3865" w:type="pct"/>
            <w:noWrap w:val="0"/>
            <w:tcMar>
              <w:top w:w="0" w:type="dxa"/>
              <w:left w:w="108" w:type="dxa"/>
              <w:bottom w:w="0" w:type="dxa"/>
              <w:right w:w="108" w:type="dxa"/>
            </w:tcMar>
            <w:vAlign w:val="center"/>
          </w:tcPr>
          <w:p w14:paraId="7E552DDF">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为保障设备稳定性，要求采用无风扇设计</w:t>
            </w:r>
          </w:p>
        </w:tc>
      </w:tr>
      <w:tr w14:paraId="055F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noWrap w:val="0"/>
            <w:tcMar>
              <w:top w:w="0" w:type="dxa"/>
              <w:left w:w="108" w:type="dxa"/>
              <w:bottom w:w="0" w:type="dxa"/>
              <w:right w:w="108" w:type="dxa"/>
            </w:tcMar>
            <w:vAlign w:val="center"/>
          </w:tcPr>
          <w:p w14:paraId="4C5361A3">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工作温度</w:t>
            </w:r>
          </w:p>
        </w:tc>
        <w:tc>
          <w:tcPr>
            <w:tcW w:w="3865" w:type="pct"/>
            <w:noWrap w:val="0"/>
            <w:tcMar>
              <w:top w:w="0" w:type="dxa"/>
              <w:left w:w="108" w:type="dxa"/>
              <w:bottom w:w="0" w:type="dxa"/>
              <w:right w:w="108" w:type="dxa"/>
            </w:tcMar>
            <w:vAlign w:val="center"/>
          </w:tcPr>
          <w:p w14:paraId="23A94488">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为保障设备环境适应能力，要求设备支持0℃-70℃宽温工作，投标时提供第三方权威机构出具的测试报告证明并加盖公章。</w:t>
            </w:r>
          </w:p>
        </w:tc>
      </w:tr>
      <w:tr w14:paraId="3C2D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vMerge w:val="restart"/>
            <w:noWrap w:val="0"/>
            <w:tcMar>
              <w:top w:w="0" w:type="dxa"/>
              <w:left w:w="108" w:type="dxa"/>
              <w:bottom w:w="0" w:type="dxa"/>
              <w:right w:w="108" w:type="dxa"/>
            </w:tcMar>
            <w:vAlign w:val="center"/>
          </w:tcPr>
          <w:p w14:paraId="5AD34907">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认证及安全特性</w:t>
            </w:r>
          </w:p>
        </w:tc>
        <w:tc>
          <w:tcPr>
            <w:tcW w:w="3865" w:type="pct"/>
            <w:noWrap w:val="0"/>
            <w:tcMar>
              <w:top w:w="0" w:type="dxa"/>
              <w:left w:w="108" w:type="dxa"/>
              <w:bottom w:w="0" w:type="dxa"/>
              <w:right w:w="108" w:type="dxa"/>
            </w:tcMar>
            <w:vAlign w:val="center"/>
          </w:tcPr>
          <w:p w14:paraId="79E0C1F1">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支持识别终端接入IP、MAC、端口等信息，并关联用户身份</w:t>
            </w:r>
          </w:p>
        </w:tc>
      </w:tr>
      <w:tr w14:paraId="56F4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vMerge w:val="continue"/>
            <w:noWrap w:val="0"/>
            <w:tcMar>
              <w:top w:w="0" w:type="dxa"/>
              <w:left w:w="108" w:type="dxa"/>
              <w:bottom w:w="0" w:type="dxa"/>
              <w:right w:w="108" w:type="dxa"/>
            </w:tcMar>
            <w:vAlign w:val="center"/>
          </w:tcPr>
          <w:p w14:paraId="3DDE828E">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p>
        </w:tc>
        <w:tc>
          <w:tcPr>
            <w:tcW w:w="3865" w:type="pct"/>
            <w:noWrap w:val="0"/>
            <w:tcMar>
              <w:top w:w="0" w:type="dxa"/>
              <w:left w:w="108" w:type="dxa"/>
              <w:bottom w:w="0" w:type="dxa"/>
              <w:right w:w="108" w:type="dxa"/>
            </w:tcMar>
            <w:vAlign w:val="center"/>
          </w:tcPr>
          <w:p w14:paraId="614BB192">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支持对病毒的网络层传播行为进行溯源及阻断，防止内网病毒扩散，投标时提供第三方权威机构出具的测试报告证明并加盖公章。</w:t>
            </w:r>
          </w:p>
        </w:tc>
      </w:tr>
      <w:tr w14:paraId="2E04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vMerge w:val="continue"/>
            <w:noWrap w:val="0"/>
            <w:tcMar>
              <w:top w:w="0" w:type="dxa"/>
              <w:left w:w="108" w:type="dxa"/>
              <w:bottom w:w="0" w:type="dxa"/>
              <w:right w:w="108" w:type="dxa"/>
            </w:tcMar>
            <w:vAlign w:val="center"/>
          </w:tcPr>
          <w:p w14:paraId="45A0DB39">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p>
        </w:tc>
        <w:tc>
          <w:tcPr>
            <w:tcW w:w="3865" w:type="pct"/>
            <w:noWrap w:val="0"/>
            <w:tcMar>
              <w:top w:w="0" w:type="dxa"/>
              <w:left w:w="108" w:type="dxa"/>
              <w:bottom w:w="0" w:type="dxa"/>
              <w:right w:w="108" w:type="dxa"/>
            </w:tcMar>
            <w:vAlign w:val="center"/>
          </w:tcPr>
          <w:p w14:paraId="052CC89E">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支持防IP扫描、防UDP端口扫描、防TCP端口扫描等异常行为，投标时提供第三方权威机构出具的测试报告证明并加盖公章。</w:t>
            </w:r>
          </w:p>
        </w:tc>
      </w:tr>
      <w:tr w14:paraId="0B10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vMerge w:val="continue"/>
            <w:noWrap w:val="0"/>
            <w:tcMar>
              <w:top w:w="0" w:type="dxa"/>
              <w:left w:w="108" w:type="dxa"/>
              <w:bottom w:w="0" w:type="dxa"/>
              <w:right w:w="108" w:type="dxa"/>
            </w:tcMar>
            <w:vAlign w:val="center"/>
          </w:tcPr>
          <w:p w14:paraId="1B1DB5B3">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p>
        </w:tc>
        <w:tc>
          <w:tcPr>
            <w:tcW w:w="3865" w:type="pct"/>
            <w:noWrap w:val="0"/>
            <w:tcMar>
              <w:top w:w="0" w:type="dxa"/>
              <w:left w:w="108" w:type="dxa"/>
              <w:bottom w:w="0" w:type="dxa"/>
              <w:right w:w="108" w:type="dxa"/>
            </w:tcMar>
            <w:vAlign w:val="center"/>
          </w:tcPr>
          <w:p w14:paraId="6307E6B7">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支持“肉鸡”源主机的溯源及阻断，投标时提供第三方权威机构出具的测试报告证明并加盖公章。</w:t>
            </w:r>
          </w:p>
        </w:tc>
      </w:tr>
      <w:tr w14:paraId="688C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vMerge w:val="continue"/>
            <w:noWrap w:val="0"/>
            <w:tcMar>
              <w:top w:w="0" w:type="dxa"/>
              <w:left w:w="108" w:type="dxa"/>
              <w:bottom w:w="0" w:type="dxa"/>
              <w:right w:w="108" w:type="dxa"/>
            </w:tcMar>
            <w:vAlign w:val="center"/>
          </w:tcPr>
          <w:p w14:paraId="5528E877">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p>
        </w:tc>
        <w:tc>
          <w:tcPr>
            <w:tcW w:w="3865" w:type="pct"/>
            <w:noWrap w:val="0"/>
            <w:tcMar>
              <w:top w:w="0" w:type="dxa"/>
              <w:left w:w="108" w:type="dxa"/>
              <w:bottom w:w="0" w:type="dxa"/>
              <w:right w:w="108" w:type="dxa"/>
            </w:tcMar>
            <w:vAlign w:val="center"/>
          </w:tcPr>
          <w:p w14:paraId="7F0EE887">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支持IP仿冒、MAC仿冒溯源与阻断，投标时提供第三方权威机构出具的测试报告证明并加盖公章。</w:t>
            </w:r>
          </w:p>
        </w:tc>
      </w:tr>
      <w:tr w14:paraId="005B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vMerge w:val="continue"/>
            <w:noWrap w:val="0"/>
            <w:tcMar>
              <w:top w:w="0" w:type="dxa"/>
              <w:left w:w="108" w:type="dxa"/>
              <w:bottom w:w="0" w:type="dxa"/>
              <w:right w:w="108" w:type="dxa"/>
            </w:tcMar>
            <w:vAlign w:val="center"/>
          </w:tcPr>
          <w:p w14:paraId="1F3608F2">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p>
        </w:tc>
        <w:tc>
          <w:tcPr>
            <w:tcW w:w="3865" w:type="pct"/>
            <w:noWrap w:val="0"/>
            <w:tcMar>
              <w:top w:w="0" w:type="dxa"/>
              <w:left w:w="108" w:type="dxa"/>
              <w:bottom w:w="0" w:type="dxa"/>
              <w:right w:w="108" w:type="dxa"/>
            </w:tcMar>
            <w:vAlign w:val="center"/>
          </w:tcPr>
          <w:p w14:paraId="722B4BD4">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支持识别IPC等哑终端设备类型，并支持开启终端安全功能，只允许特定类型的设备接入网络，投标时提供第三方权威机构出具的测试报告证明并加盖公章。</w:t>
            </w:r>
          </w:p>
        </w:tc>
      </w:tr>
      <w:tr w14:paraId="4CA4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noWrap w:val="0"/>
            <w:tcMar>
              <w:top w:w="0" w:type="dxa"/>
              <w:left w:w="108" w:type="dxa"/>
              <w:bottom w:w="0" w:type="dxa"/>
              <w:right w:w="108" w:type="dxa"/>
            </w:tcMar>
            <w:vAlign w:val="center"/>
          </w:tcPr>
          <w:p w14:paraId="62C6E6EA">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安全管理</w:t>
            </w:r>
          </w:p>
        </w:tc>
        <w:tc>
          <w:tcPr>
            <w:tcW w:w="3865" w:type="pct"/>
            <w:noWrap w:val="0"/>
            <w:tcMar>
              <w:top w:w="0" w:type="dxa"/>
              <w:left w:w="108" w:type="dxa"/>
              <w:bottom w:w="0" w:type="dxa"/>
              <w:right w:w="108" w:type="dxa"/>
            </w:tcMar>
            <w:vAlign w:val="center"/>
          </w:tcPr>
          <w:p w14:paraId="40D12501">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安全接入设备需与安全分析平台实时联动，通过安全分析平台可实现策略配置和安全策略的一键下发与集中管理，实现网络状况、安全事件的实时上报和统一显示。</w:t>
            </w:r>
          </w:p>
        </w:tc>
      </w:tr>
      <w:tr w14:paraId="5D10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134" w:type="pct"/>
            <w:noWrap w:val="0"/>
            <w:tcMar>
              <w:top w:w="0" w:type="dxa"/>
              <w:left w:w="108" w:type="dxa"/>
              <w:bottom w:w="0" w:type="dxa"/>
              <w:right w:w="108" w:type="dxa"/>
            </w:tcMar>
            <w:vAlign w:val="center"/>
          </w:tcPr>
          <w:p w14:paraId="78AEDB66">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网络管理</w:t>
            </w:r>
          </w:p>
        </w:tc>
        <w:tc>
          <w:tcPr>
            <w:tcW w:w="3865" w:type="pct"/>
            <w:noWrap w:val="0"/>
            <w:tcMar>
              <w:top w:w="0" w:type="dxa"/>
              <w:left w:w="108" w:type="dxa"/>
              <w:bottom w:w="0" w:type="dxa"/>
              <w:right w:w="108" w:type="dxa"/>
            </w:tcMar>
            <w:vAlign w:val="center"/>
          </w:tcPr>
          <w:p w14:paraId="7C4338EC">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支持中文管理界面、WEB管理接口、SNMP v1/v2/v3</w:t>
            </w:r>
          </w:p>
        </w:tc>
      </w:tr>
    </w:tbl>
    <w:p w14:paraId="5414D4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2、</w:t>
      </w:r>
      <w:r>
        <w:rPr>
          <w:rFonts w:hint="eastAsia" w:ascii="仿宋" w:hAnsi="仿宋" w:eastAsia="仿宋" w:cs="仿宋"/>
          <w:b/>
          <w:bCs/>
          <w:sz w:val="21"/>
          <w:szCs w:val="21"/>
          <w:highlight w:val="none"/>
        </w:rPr>
        <w:t>安全分析平台工具要求</w:t>
      </w:r>
    </w:p>
    <w:tbl>
      <w:tblPr>
        <w:tblStyle w:val="43"/>
        <w:tblW w:w="51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7"/>
        <w:gridCol w:w="6836"/>
      </w:tblGrid>
      <w:tr w14:paraId="7BEA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noWrap w:val="0"/>
            <w:vAlign w:val="center"/>
          </w:tcPr>
          <w:p w14:paraId="4E10086C">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kern w:val="0"/>
                <w:sz w:val="21"/>
                <w:szCs w:val="21"/>
                <w:highlight w:val="none"/>
              </w:rPr>
            </w:pPr>
            <w:r>
              <w:rPr>
                <w:rFonts w:hint="eastAsia" w:ascii="仿宋" w:hAnsi="仿宋" w:eastAsia="仿宋" w:cs="仿宋"/>
                <w:b/>
                <w:bCs/>
                <w:kern w:val="0"/>
                <w:sz w:val="21"/>
                <w:szCs w:val="21"/>
                <w:highlight w:val="none"/>
              </w:rPr>
              <w:t>指标项</w:t>
            </w:r>
          </w:p>
        </w:tc>
        <w:tc>
          <w:tcPr>
            <w:tcW w:w="3913" w:type="pct"/>
            <w:noWrap w:val="0"/>
            <w:vAlign w:val="center"/>
          </w:tcPr>
          <w:p w14:paraId="7A4DB59B">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kern w:val="0"/>
                <w:sz w:val="21"/>
                <w:szCs w:val="21"/>
                <w:highlight w:val="none"/>
              </w:rPr>
            </w:pPr>
            <w:r>
              <w:rPr>
                <w:rFonts w:hint="eastAsia" w:ascii="仿宋" w:hAnsi="仿宋" w:eastAsia="仿宋" w:cs="仿宋"/>
                <w:b/>
                <w:bCs/>
                <w:kern w:val="0"/>
                <w:sz w:val="21"/>
                <w:szCs w:val="21"/>
                <w:highlight w:val="none"/>
              </w:rPr>
              <w:t>技术要求</w:t>
            </w:r>
          </w:p>
        </w:tc>
      </w:tr>
      <w:tr w14:paraId="5C6A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noWrap w:val="0"/>
            <w:vAlign w:val="center"/>
          </w:tcPr>
          <w:p w14:paraId="52A43A8B">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接入要求</w:t>
            </w:r>
          </w:p>
        </w:tc>
        <w:tc>
          <w:tcPr>
            <w:tcW w:w="3913" w:type="pct"/>
            <w:noWrap w:val="0"/>
            <w:vAlign w:val="center"/>
          </w:tcPr>
          <w:p w14:paraId="50271914">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安全分析平台需与安全接入设备进行无缝兼容，实现安全接入设备能完美接入安全分析平台。</w:t>
            </w:r>
          </w:p>
        </w:tc>
      </w:tr>
      <w:tr w14:paraId="168E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restart"/>
            <w:noWrap w:val="0"/>
            <w:vAlign w:val="center"/>
          </w:tcPr>
          <w:p w14:paraId="78DF399B">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功能要求</w:t>
            </w:r>
          </w:p>
        </w:tc>
        <w:tc>
          <w:tcPr>
            <w:tcW w:w="3913" w:type="pct"/>
            <w:noWrap w:val="0"/>
            <w:vAlign w:val="center"/>
          </w:tcPr>
          <w:p w14:paraId="632A0879">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支持防终端私接功能：通过图形化界面可针对IP/Mac/接入端口进行统一操作，一键下发绑定策略，对违法终端可阻断入网并进行告警，。</w:t>
            </w:r>
          </w:p>
        </w:tc>
      </w:tr>
      <w:tr w14:paraId="1EA8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14:paraId="45C15D13">
            <w:pPr>
              <w:keepNext w:val="0"/>
              <w:keepLines w:val="0"/>
              <w:pageBreakBefore w:val="0"/>
              <w:widowControl w:val="0"/>
              <w:kinsoku/>
              <w:wordWrap/>
              <w:overflowPunct/>
              <w:topLinePunct w:val="0"/>
              <w:autoSpaceDE/>
              <w:autoSpaceDN/>
              <w:bidi w:val="0"/>
              <w:adjustRightInd/>
              <w:snapToGrid/>
              <w:spacing w:line="300" w:lineRule="auto"/>
              <w:ind w:left="1260" w:hanging="420"/>
              <w:textAlignment w:val="auto"/>
              <w:rPr>
                <w:rFonts w:hint="eastAsia" w:ascii="仿宋" w:hAnsi="仿宋" w:eastAsia="仿宋" w:cs="仿宋"/>
                <w:kern w:val="0"/>
                <w:sz w:val="21"/>
                <w:szCs w:val="21"/>
                <w:highlight w:val="none"/>
              </w:rPr>
            </w:pPr>
          </w:p>
        </w:tc>
        <w:tc>
          <w:tcPr>
            <w:tcW w:w="3913" w:type="pct"/>
            <w:noWrap w:val="0"/>
            <w:vAlign w:val="center"/>
          </w:tcPr>
          <w:p w14:paraId="5B5F202E">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支持对IP扫描、端口扫描、ARP攻击等进行大数据收集分析，并给出告警及处理建议，并支持一键阻断策略下发。投标时提供截图证明。</w:t>
            </w:r>
          </w:p>
        </w:tc>
      </w:tr>
      <w:tr w14:paraId="641E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14:paraId="666C7AEF">
            <w:pPr>
              <w:keepNext w:val="0"/>
              <w:keepLines w:val="0"/>
              <w:pageBreakBefore w:val="0"/>
              <w:widowControl w:val="0"/>
              <w:kinsoku/>
              <w:wordWrap/>
              <w:overflowPunct/>
              <w:topLinePunct w:val="0"/>
              <w:autoSpaceDE/>
              <w:autoSpaceDN/>
              <w:bidi w:val="0"/>
              <w:adjustRightInd/>
              <w:snapToGrid/>
              <w:spacing w:line="300" w:lineRule="auto"/>
              <w:ind w:left="1260" w:hanging="420"/>
              <w:textAlignment w:val="auto"/>
              <w:rPr>
                <w:rFonts w:hint="eastAsia" w:ascii="仿宋" w:hAnsi="仿宋" w:eastAsia="仿宋" w:cs="仿宋"/>
                <w:kern w:val="0"/>
                <w:sz w:val="21"/>
                <w:szCs w:val="21"/>
                <w:highlight w:val="none"/>
              </w:rPr>
            </w:pPr>
          </w:p>
        </w:tc>
        <w:tc>
          <w:tcPr>
            <w:tcW w:w="3913" w:type="pct"/>
            <w:noWrap w:val="0"/>
            <w:vAlign w:val="center"/>
          </w:tcPr>
          <w:p w14:paraId="353389EF">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支持对Ddos类攻击的信息感知收集，包括SYN FLOOD、ICMP FLOOD等异常连接数攻击行为的收集分析，并给出告警及处理建议，并支持一键阻断策略下发。投标时提供截图证明。</w:t>
            </w:r>
          </w:p>
        </w:tc>
      </w:tr>
      <w:tr w14:paraId="5D26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14:paraId="6476581B">
            <w:pPr>
              <w:keepNext w:val="0"/>
              <w:keepLines w:val="0"/>
              <w:pageBreakBefore w:val="0"/>
              <w:widowControl w:val="0"/>
              <w:kinsoku/>
              <w:wordWrap/>
              <w:overflowPunct/>
              <w:topLinePunct w:val="0"/>
              <w:autoSpaceDE/>
              <w:autoSpaceDN/>
              <w:bidi w:val="0"/>
              <w:adjustRightInd/>
              <w:snapToGrid/>
              <w:spacing w:line="300" w:lineRule="auto"/>
              <w:ind w:left="1260" w:hanging="420"/>
              <w:textAlignment w:val="auto"/>
              <w:rPr>
                <w:rFonts w:hint="eastAsia" w:ascii="仿宋" w:hAnsi="仿宋" w:eastAsia="仿宋" w:cs="仿宋"/>
                <w:kern w:val="0"/>
                <w:sz w:val="21"/>
                <w:szCs w:val="21"/>
                <w:highlight w:val="none"/>
              </w:rPr>
            </w:pPr>
          </w:p>
        </w:tc>
        <w:tc>
          <w:tcPr>
            <w:tcW w:w="3913" w:type="pct"/>
            <w:noWrap w:val="0"/>
            <w:vAlign w:val="center"/>
          </w:tcPr>
          <w:p w14:paraId="32BA26BE">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支持对传播类病毒、蠕虫病毒的传播行为识别进行收集分析，提升网络对新型网络安全威胁的整体防御能力，并给出告警及处理建议，并支持一键阻断策略下发。投标时提供截图证明。</w:t>
            </w:r>
          </w:p>
        </w:tc>
      </w:tr>
      <w:tr w14:paraId="2EF1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14:paraId="3DC53D70">
            <w:pPr>
              <w:keepNext w:val="0"/>
              <w:keepLines w:val="0"/>
              <w:pageBreakBefore w:val="0"/>
              <w:widowControl w:val="0"/>
              <w:kinsoku/>
              <w:wordWrap/>
              <w:overflowPunct/>
              <w:topLinePunct w:val="0"/>
              <w:autoSpaceDE/>
              <w:autoSpaceDN/>
              <w:bidi w:val="0"/>
              <w:adjustRightInd/>
              <w:snapToGrid/>
              <w:spacing w:line="300" w:lineRule="auto"/>
              <w:ind w:left="1260" w:hanging="420"/>
              <w:textAlignment w:val="auto"/>
              <w:rPr>
                <w:rFonts w:hint="eastAsia" w:ascii="仿宋" w:hAnsi="仿宋" w:eastAsia="仿宋" w:cs="仿宋"/>
                <w:kern w:val="0"/>
                <w:sz w:val="21"/>
                <w:szCs w:val="21"/>
                <w:highlight w:val="none"/>
              </w:rPr>
            </w:pPr>
          </w:p>
        </w:tc>
        <w:tc>
          <w:tcPr>
            <w:tcW w:w="3913" w:type="pct"/>
            <w:noWrap w:val="0"/>
            <w:vAlign w:val="center"/>
          </w:tcPr>
          <w:p w14:paraId="62C8B14E">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为防止私接设备对网络稳定产生影响，以及可能发生的漏洞利用造成的安全威胁，需对小路由器、摄像头的厂商信息进行识别，支持私接告警并支持一键下发阻断策略；</w:t>
            </w:r>
          </w:p>
        </w:tc>
      </w:tr>
      <w:tr w14:paraId="56C1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14:paraId="6B22E085">
            <w:pPr>
              <w:keepNext w:val="0"/>
              <w:keepLines w:val="0"/>
              <w:pageBreakBefore w:val="0"/>
              <w:widowControl w:val="0"/>
              <w:kinsoku/>
              <w:wordWrap/>
              <w:overflowPunct/>
              <w:topLinePunct w:val="0"/>
              <w:autoSpaceDE/>
              <w:autoSpaceDN/>
              <w:bidi w:val="0"/>
              <w:adjustRightInd/>
              <w:snapToGrid/>
              <w:spacing w:line="300" w:lineRule="auto"/>
              <w:ind w:left="1260" w:hanging="420"/>
              <w:textAlignment w:val="auto"/>
              <w:rPr>
                <w:rFonts w:hint="eastAsia" w:ascii="仿宋" w:hAnsi="仿宋" w:eastAsia="仿宋" w:cs="仿宋"/>
                <w:kern w:val="0"/>
                <w:sz w:val="21"/>
                <w:szCs w:val="21"/>
                <w:highlight w:val="none"/>
              </w:rPr>
            </w:pPr>
          </w:p>
        </w:tc>
        <w:tc>
          <w:tcPr>
            <w:tcW w:w="3913" w:type="pct"/>
            <w:noWrap w:val="0"/>
            <w:vAlign w:val="center"/>
          </w:tcPr>
          <w:p w14:paraId="5BF7E21B">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可对网络异常事件进行统一管理，根据大数据分析结果实时展示异常事件种类及个数、并可自定义周期展现威胁趋势图，且可根据安全威胁评估等方面统计出网络风险源TOP排行榜。</w:t>
            </w:r>
          </w:p>
        </w:tc>
      </w:tr>
    </w:tbl>
    <w:p w14:paraId="5B446204">
      <w:pPr>
        <w:keepNext w:val="0"/>
        <w:keepLines w:val="0"/>
        <w:pageBreakBefore w:val="0"/>
        <w:widowControl w:val="0"/>
        <w:numPr>
          <w:ilvl w:val="0"/>
          <w:numId w:val="10"/>
        </w:numPr>
        <w:kinsoku/>
        <w:wordWrap/>
        <w:overflowPunct/>
        <w:topLinePunct w:val="0"/>
        <w:autoSpaceDE/>
        <w:autoSpaceDN/>
        <w:bidi w:val="0"/>
        <w:adjustRightInd/>
        <w:snapToGrid/>
        <w:spacing w:line="300" w:lineRule="auto"/>
        <w:textAlignment w:val="auto"/>
        <w:rPr>
          <w:rFonts w:hint="eastAsia" w:ascii="仿宋" w:hAnsi="仿宋" w:eastAsia="仿宋" w:cs="仿宋"/>
          <w:b/>
          <w:bCs/>
          <w:kern w:val="0"/>
          <w:sz w:val="21"/>
          <w:szCs w:val="21"/>
          <w:highlight w:val="none"/>
          <w:lang w:val="en-US" w:eastAsia="zh-CN"/>
        </w:rPr>
      </w:pPr>
      <w:r>
        <w:rPr>
          <w:rFonts w:hint="eastAsia" w:ascii="仿宋" w:hAnsi="仿宋" w:eastAsia="仿宋" w:cs="仿宋"/>
          <w:b/>
          <w:bCs/>
          <w:kern w:val="0"/>
          <w:sz w:val="21"/>
          <w:szCs w:val="21"/>
          <w:highlight w:val="none"/>
          <w:lang w:val="en-US" w:eastAsia="zh-CN"/>
        </w:rPr>
        <w:t>付款方式：</w:t>
      </w:r>
    </w:p>
    <w:p w14:paraId="2F4813A2">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210" w:firstLineChars="100"/>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lang w:eastAsia="zh-CN"/>
        </w:rPr>
        <w:t>按</w:t>
      </w:r>
      <w:r>
        <w:rPr>
          <w:rFonts w:hint="eastAsia" w:ascii="仿宋" w:hAnsi="仿宋" w:eastAsia="仿宋" w:cs="仿宋"/>
          <w:kern w:val="0"/>
          <w:sz w:val="21"/>
          <w:szCs w:val="21"/>
          <w:highlight w:val="none"/>
        </w:rPr>
        <w:t>《浙江省财政厅关于进一步发挥政府采购政策功能全力推动经济稳进提质的通知》（浙财采监〔2022〕3号）文件要求执行，具体付款方式由双方协商后在合同中明确。</w:t>
      </w:r>
    </w:p>
    <w:p w14:paraId="5436E9B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5C5AE2A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0FDEA8B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186BAAC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3CBA54C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649301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2BE0BA7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57794A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23116ED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2EF79E6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712113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5C30EC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6944214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lang w:val="en-US" w:eastAsia="zh-CN"/>
        </w:rPr>
      </w:pPr>
    </w:p>
    <w:p w14:paraId="3D9330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E1E508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D7A582">
      <w:pPr>
        <w:spacing w:line="480" w:lineRule="auto"/>
        <w:jc w:val="center"/>
        <w:rPr>
          <w:rFonts w:hint="eastAsia" w:ascii="仿宋" w:hAnsi="仿宋" w:eastAsia="仿宋" w:cs="仿宋"/>
          <w:b/>
          <w:color w:val="auto"/>
          <w:sz w:val="28"/>
          <w:szCs w:val="28"/>
          <w:highlight w:val="none"/>
        </w:rPr>
      </w:pPr>
    </w:p>
    <w:p w14:paraId="442D10EC">
      <w:pPr>
        <w:spacing w:line="480" w:lineRule="auto"/>
        <w:jc w:val="both"/>
        <w:rPr>
          <w:rFonts w:hint="eastAsia" w:ascii="仿宋" w:hAnsi="仿宋" w:eastAsia="仿宋" w:cs="仿宋"/>
          <w:b/>
          <w:color w:val="auto"/>
          <w:sz w:val="24"/>
          <w:highlight w:val="none"/>
        </w:rPr>
      </w:pPr>
    </w:p>
    <w:p w14:paraId="21F85D2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ED3525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3D4950C">
      <w:pPr>
        <w:pStyle w:val="28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FC1E3C0">
      <w:pPr>
        <w:spacing w:before="120" w:line="22" w:lineRule="atLeast"/>
        <w:rPr>
          <w:rFonts w:hint="eastAsia" w:ascii="仿宋" w:hAnsi="仿宋" w:eastAsia="仿宋" w:cs="仿宋"/>
          <w:color w:val="auto"/>
          <w:sz w:val="24"/>
          <w:highlight w:val="none"/>
        </w:rPr>
      </w:pPr>
    </w:p>
    <w:p w14:paraId="16BA4C8A">
      <w:pPr>
        <w:pStyle w:val="4"/>
        <w:numPr>
          <w:ilvl w:val="0"/>
          <w:numId w:val="0"/>
        </w:numPr>
        <w:tabs>
          <w:tab w:val="left" w:pos="432"/>
          <w:tab w:val="clear" w:pos="1145"/>
        </w:tabs>
        <w:ind w:left="425" w:leftChars="0"/>
        <w:rPr>
          <w:rFonts w:hint="eastAsia" w:ascii="仿宋" w:hAnsi="仿宋" w:eastAsia="仿宋" w:cs="仿宋"/>
          <w:color w:val="auto"/>
          <w:highlight w:val="none"/>
        </w:rPr>
      </w:pPr>
    </w:p>
    <w:p w14:paraId="7AF998F8">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6BB07C9">
      <w:pPr>
        <w:pStyle w:val="283"/>
        <w:spacing w:before="120" w:line="22" w:lineRule="atLeast"/>
        <w:rPr>
          <w:rFonts w:hint="eastAsia" w:ascii="仿宋" w:hAnsi="仿宋" w:eastAsia="仿宋" w:cs="仿宋"/>
          <w:color w:val="auto"/>
          <w:szCs w:val="24"/>
          <w:highlight w:val="none"/>
        </w:rPr>
      </w:pPr>
    </w:p>
    <w:p w14:paraId="217F68FB">
      <w:pPr>
        <w:pStyle w:val="283"/>
        <w:spacing w:before="120" w:line="22" w:lineRule="atLeast"/>
        <w:rPr>
          <w:rFonts w:hint="eastAsia" w:ascii="仿宋" w:hAnsi="仿宋" w:eastAsia="仿宋" w:cs="仿宋"/>
          <w:color w:val="auto"/>
          <w:szCs w:val="24"/>
          <w:highlight w:val="none"/>
        </w:rPr>
      </w:pPr>
    </w:p>
    <w:p w14:paraId="16B0C1FC">
      <w:pPr>
        <w:rPr>
          <w:rFonts w:hint="eastAsia" w:ascii="仿宋" w:hAnsi="仿宋" w:eastAsia="仿宋" w:cs="仿宋"/>
          <w:color w:val="auto"/>
          <w:sz w:val="24"/>
          <w:highlight w:val="none"/>
        </w:rPr>
      </w:pPr>
    </w:p>
    <w:p w14:paraId="70FB1D1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DA71AA8">
      <w:pPr>
        <w:spacing w:before="120" w:line="22" w:lineRule="atLeast"/>
        <w:rPr>
          <w:rFonts w:hint="eastAsia" w:ascii="仿宋" w:hAnsi="仿宋" w:eastAsia="仿宋" w:cs="仿宋"/>
          <w:color w:val="auto"/>
          <w:sz w:val="24"/>
          <w:highlight w:val="none"/>
        </w:rPr>
      </w:pPr>
    </w:p>
    <w:p w14:paraId="189B718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A776275">
      <w:pPr>
        <w:spacing w:before="120" w:line="22" w:lineRule="atLeast"/>
        <w:rPr>
          <w:rFonts w:hint="eastAsia" w:ascii="仿宋" w:hAnsi="仿宋" w:eastAsia="仿宋" w:cs="仿宋"/>
          <w:color w:val="auto"/>
          <w:sz w:val="24"/>
          <w:highlight w:val="none"/>
        </w:rPr>
      </w:pPr>
    </w:p>
    <w:p w14:paraId="14890CF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3AB291B">
      <w:pPr>
        <w:spacing w:before="120" w:line="22" w:lineRule="atLeast"/>
        <w:rPr>
          <w:rFonts w:hint="eastAsia" w:ascii="仿宋" w:hAnsi="仿宋" w:eastAsia="仿宋" w:cs="仿宋"/>
          <w:color w:val="auto"/>
          <w:sz w:val="24"/>
          <w:highlight w:val="none"/>
        </w:rPr>
      </w:pPr>
    </w:p>
    <w:p w14:paraId="2511F33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617B89E">
      <w:pPr>
        <w:widowControl/>
        <w:jc w:val="left"/>
        <w:rPr>
          <w:rFonts w:hint="eastAsia" w:ascii="仿宋" w:hAnsi="仿宋" w:eastAsia="仿宋" w:cs="仿宋"/>
          <w:color w:val="auto"/>
          <w:kern w:val="0"/>
          <w:sz w:val="24"/>
          <w:highlight w:val="none"/>
        </w:rPr>
        <w:sectPr>
          <w:footerReference r:id="rId3" w:type="default"/>
          <w:pgSz w:w="11907" w:h="16840"/>
          <w:pgMar w:top="1474" w:right="1814" w:bottom="1474" w:left="1814" w:header="851" w:footer="851" w:gutter="0"/>
          <w:pgNumType w:fmt="decimal"/>
          <w:cols w:space="720" w:num="1"/>
        </w:sectPr>
      </w:pPr>
    </w:p>
    <w:p w14:paraId="449860E5">
      <w:pPr>
        <w:rPr>
          <w:rFonts w:hint="eastAsia" w:ascii="仿宋" w:hAnsi="仿宋" w:eastAsia="仿宋" w:cs="仿宋"/>
          <w:b/>
          <w:color w:val="auto"/>
          <w:sz w:val="24"/>
          <w:highlight w:val="none"/>
        </w:rPr>
      </w:pPr>
    </w:p>
    <w:p w14:paraId="61621E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269750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02631F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12" w:name="_Toc15367"/>
      <w:bookmarkStart w:id="13" w:name="_Toc20421"/>
      <w:bookmarkStart w:id="14" w:name="_Toc28855"/>
      <w:bookmarkStart w:id="15" w:name="_Toc22967"/>
      <w:bookmarkStart w:id="16" w:name="_Toc19273"/>
      <w:r>
        <w:rPr>
          <w:rFonts w:hint="eastAsia" w:ascii="仿宋" w:hAnsi="仿宋" w:eastAsia="仿宋" w:cs="仿宋"/>
          <w:b/>
          <w:color w:val="auto"/>
          <w:sz w:val="24"/>
          <w:highlight w:val="none"/>
        </w:rPr>
        <w:t>1.1 合同组成部分</w:t>
      </w:r>
      <w:bookmarkEnd w:id="12"/>
      <w:bookmarkEnd w:id="13"/>
      <w:bookmarkEnd w:id="14"/>
      <w:bookmarkEnd w:id="15"/>
      <w:bookmarkEnd w:id="16"/>
    </w:p>
    <w:p w14:paraId="124C86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AB2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43D17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AE3AA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70509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5D806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EB283F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17" w:name="_Toc2918"/>
      <w:bookmarkStart w:id="18" w:name="_Toc6311"/>
      <w:bookmarkStart w:id="19" w:name="_Toc6773"/>
      <w:bookmarkStart w:id="20" w:name="_Toc22185"/>
      <w:bookmarkStart w:id="21" w:name="_Toc18585"/>
      <w:r>
        <w:rPr>
          <w:rFonts w:hint="eastAsia" w:ascii="仿宋" w:hAnsi="仿宋" w:eastAsia="仿宋" w:cs="仿宋"/>
          <w:b/>
          <w:color w:val="auto"/>
          <w:sz w:val="24"/>
          <w:highlight w:val="none"/>
        </w:rPr>
        <w:t>1.2 标的</w:t>
      </w:r>
      <w:bookmarkEnd w:id="17"/>
      <w:bookmarkEnd w:id="18"/>
      <w:bookmarkEnd w:id="19"/>
      <w:bookmarkEnd w:id="20"/>
      <w:bookmarkEnd w:id="21"/>
    </w:p>
    <w:p w14:paraId="7789D1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91D0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E8E4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C6B989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642D2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AF87E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22" w:name="_Toc4929"/>
      <w:bookmarkStart w:id="23" w:name="_Toc5635"/>
      <w:bookmarkStart w:id="24" w:name="_Toc21124"/>
      <w:bookmarkStart w:id="25" w:name="_Toc1386"/>
      <w:bookmarkStart w:id="26"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59AB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89F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A603D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2"/>
      <w:bookmarkEnd w:id="23"/>
      <w:bookmarkEnd w:id="24"/>
      <w:bookmarkEnd w:id="25"/>
      <w:bookmarkEnd w:id="26"/>
    </w:p>
    <w:p w14:paraId="62BA4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6F29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6F2AF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2C6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0ADC3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0A575D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D20A6A0">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E88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8D88C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25B769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E1A491D">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700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56B755">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4BC8C4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C77E1C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48C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8774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DE816B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8DA55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026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DA16CC">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D63D987">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B73E61F">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F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C1875F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C503F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F9665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27" w:name="_Toc26916"/>
      <w:bookmarkStart w:id="28" w:name="_Toc14993"/>
      <w:bookmarkStart w:id="29" w:name="_Toc3654"/>
      <w:bookmarkStart w:id="30" w:name="_Toc30158"/>
      <w:bookmarkStart w:id="31"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B1E2C96">
      <w:pPr>
        <w:pStyle w:val="4"/>
        <w:pageBreakBefore w:val="0"/>
        <w:numPr>
          <w:ilvl w:val="0"/>
          <w:numId w:val="0"/>
        </w:numPr>
        <w:tabs>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27"/>
    <w:bookmarkEnd w:id="28"/>
    <w:bookmarkEnd w:id="29"/>
    <w:bookmarkEnd w:id="30"/>
    <w:bookmarkEnd w:id="31"/>
    <w:p w14:paraId="567ED352">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32" w:name="_Toc10340"/>
      <w:bookmarkStart w:id="33" w:name="_Toc22618"/>
      <w:bookmarkStart w:id="34" w:name="_Toc1814"/>
      <w:bookmarkStart w:id="35" w:name="_Toc31421"/>
      <w:bookmarkStart w:id="36" w:name="_Toc11108"/>
      <w:bookmarkStart w:id="37" w:name="_Toc3625"/>
      <w:bookmarkStart w:id="38" w:name="_Toc8772"/>
      <w:bookmarkStart w:id="39" w:name="_Toc4760"/>
      <w:r>
        <w:rPr>
          <w:rFonts w:hint="eastAsia" w:ascii="仿宋" w:hAnsi="仿宋" w:eastAsia="仿宋" w:cs="仿宋"/>
          <w:b/>
          <w:color w:val="auto"/>
          <w:highlight w:val="none"/>
        </w:rPr>
        <w:t>1.4履约保证金</w:t>
      </w:r>
    </w:p>
    <w:p w14:paraId="6CF871C9">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F8C669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BB6E3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91EBDEE">
      <w:pPr>
        <w:pStyle w:val="4"/>
        <w:pageBreakBefore w:val="0"/>
        <w:numPr>
          <w:ilvl w:val="0"/>
          <w:numId w:val="0"/>
        </w:numPr>
        <w:tabs>
          <w:tab w:val="left" w:pos="0"/>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23BDC3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D82B9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2"/>
      <w:bookmarkEnd w:id="33"/>
      <w:bookmarkEnd w:id="34"/>
      <w:r>
        <w:rPr>
          <w:rFonts w:hint="eastAsia" w:ascii="仿宋" w:hAnsi="仿宋" w:eastAsia="仿宋" w:cs="仿宋"/>
          <w:b/>
          <w:color w:val="auto"/>
          <w:sz w:val="24"/>
          <w:highlight w:val="none"/>
        </w:rPr>
        <w:t>预付款</w:t>
      </w:r>
    </w:p>
    <w:p w14:paraId="09ED0695">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F8CD4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CA169F8">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0A84DE1">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7D979E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FEC8F4F">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708ADC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C2535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5"/>
      <w:bookmarkEnd w:id="36"/>
      <w:bookmarkEnd w:id="37"/>
      <w:bookmarkEnd w:id="38"/>
      <w:bookmarkEnd w:id="39"/>
    </w:p>
    <w:p w14:paraId="2096ED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EA4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55CE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A69B5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40" w:name="_Toc8586"/>
      <w:bookmarkStart w:id="41" w:name="_Toc2375"/>
      <w:bookmarkStart w:id="42" w:name="_Toc24662"/>
      <w:bookmarkStart w:id="43" w:name="_Toc3079"/>
      <w:bookmarkStart w:id="44" w:name="_Toc5698"/>
      <w:r>
        <w:rPr>
          <w:rFonts w:hint="eastAsia" w:ascii="仿宋" w:hAnsi="仿宋" w:eastAsia="仿宋" w:cs="仿宋"/>
          <w:bCs/>
          <w:color w:val="auto"/>
          <w:sz w:val="24"/>
          <w:highlight w:val="none"/>
        </w:rPr>
        <w:t>1.7.4若服务涉及货物的，则货物的：</w:t>
      </w:r>
    </w:p>
    <w:p w14:paraId="068B75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0E69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FCD0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B59E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0"/>
      <w:bookmarkEnd w:id="41"/>
      <w:bookmarkEnd w:id="42"/>
      <w:bookmarkEnd w:id="43"/>
      <w:bookmarkEnd w:id="44"/>
    </w:p>
    <w:p w14:paraId="211FBA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5454D74">
      <w:pPr>
        <w:pStyle w:val="4"/>
        <w:pageBreakBefore w:val="0"/>
        <w:tabs>
          <w:tab w:val="left" w:pos="360"/>
          <w:tab w:val="left" w:pos="432"/>
          <w:tab w:val="clear" w:pos="1145"/>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1D42C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C83B0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5" w:name="_Toc30329"/>
      <w:bookmarkStart w:id="46" w:name="_Toc18683"/>
      <w:bookmarkStart w:id="47" w:name="_Toc32454"/>
      <w:bookmarkStart w:id="48" w:name="_Toc26807"/>
      <w:bookmarkStart w:id="49"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185C9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05734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A7321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5"/>
    <w:bookmarkEnd w:id="46"/>
    <w:bookmarkEnd w:id="47"/>
    <w:bookmarkEnd w:id="48"/>
    <w:bookmarkEnd w:id="49"/>
    <w:p w14:paraId="62C2158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0" w:name="_Toc16021"/>
      <w:bookmarkStart w:id="51" w:name="_Toc15583"/>
      <w:bookmarkStart w:id="52" w:name="_Toc28375"/>
      <w:r>
        <w:rPr>
          <w:rFonts w:hint="eastAsia" w:ascii="仿宋" w:hAnsi="仿宋" w:eastAsia="仿宋" w:cs="仿宋"/>
          <w:b/>
          <w:color w:val="auto"/>
          <w:sz w:val="24"/>
          <w:highlight w:val="none"/>
        </w:rPr>
        <w:t>1.9合同争议的解决</w:t>
      </w:r>
      <w:bookmarkEnd w:id="50"/>
      <w:bookmarkEnd w:id="51"/>
      <w:bookmarkEnd w:id="52"/>
    </w:p>
    <w:p w14:paraId="66BBE9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46E7FB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2E3F8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3631B4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3" w:name="_Toc11173"/>
      <w:bookmarkStart w:id="54" w:name="_Toc15322"/>
      <w:bookmarkStart w:id="55" w:name="_Toc7245"/>
      <w:r>
        <w:rPr>
          <w:rFonts w:hint="eastAsia" w:ascii="仿宋" w:hAnsi="仿宋" w:eastAsia="仿宋" w:cs="仿宋"/>
          <w:b/>
          <w:color w:val="auto"/>
          <w:sz w:val="24"/>
          <w:highlight w:val="none"/>
        </w:rPr>
        <w:t>2.0 合同生效</w:t>
      </w:r>
      <w:bookmarkEnd w:id="53"/>
      <w:bookmarkEnd w:id="54"/>
      <w:bookmarkEnd w:id="55"/>
    </w:p>
    <w:p w14:paraId="37CAAB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139608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A3E6D0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29E62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F2136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2E0A1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BD58F6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84181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5C50C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A8908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FF911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12ECAE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CC83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0CFF11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179F5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F11BCCC">
      <w:pPr>
        <w:widowControl/>
        <w:adjustRightInd/>
        <w:jc w:val="left"/>
        <w:rPr>
          <w:rFonts w:hint="eastAsia" w:ascii="仿宋" w:hAnsi="仿宋" w:eastAsia="仿宋" w:cs="仿宋"/>
          <w:b/>
          <w:color w:val="auto"/>
          <w:sz w:val="24"/>
          <w:highlight w:val="none"/>
        </w:rPr>
      </w:pPr>
    </w:p>
    <w:p w14:paraId="14DF1CFD">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0342D521">
      <w:pPr>
        <w:pStyle w:val="284"/>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9966078">
      <w:pPr>
        <w:spacing w:line="560" w:lineRule="exact"/>
        <w:ind w:firstLine="482" w:firstLineChars="200"/>
        <w:outlineLvl w:val="0"/>
        <w:rPr>
          <w:rFonts w:ascii="仿宋" w:hAnsi="仿宋" w:eastAsia="仿宋" w:cs="仿宋"/>
          <w:b/>
          <w:color w:val="auto"/>
          <w:sz w:val="24"/>
          <w:highlight w:val="none"/>
        </w:rPr>
      </w:pPr>
      <w:bookmarkStart w:id="56" w:name="_Toc487900349"/>
      <w:bookmarkStart w:id="57" w:name="_Ref467379109"/>
      <w:bookmarkStart w:id="58" w:name="_Toc19614"/>
      <w:bookmarkStart w:id="59" w:name="_Ref467378463"/>
      <w:bookmarkStart w:id="60" w:name="_Toc16917"/>
      <w:bookmarkStart w:id="61" w:name="_Ref467379195"/>
      <w:bookmarkStart w:id="62" w:name="_Toc28763"/>
      <w:bookmarkStart w:id="63" w:name="_Ref467379205"/>
      <w:bookmarkStart w:id="64" w:name="_Ref467379214"/>
      <w:bookmarkStart w:id="65" w:name="_Ref467379094"/>
      <w:bookmarkStart w:id="66" w:name="_Ref467378404"/>
      <w:bookmarkStart w:id="67" w:name="_Ref467379225"/>
      <w:bookmarkStart w:id="68" w:name="_Toc279701240"/>
      <w:bookmarkStart w:id="69" w:name="_Ref467378499"/>
      <w:bookmarkStart w:id="70" w:name="_Ref467379101"/>
      <w:bookmarkStart w:id="71" w:name="_Toc259093669"/>
      <w:r>
        <w:rPr>
          <w:rFonts w:hint="eastAsia" w:ascii="仿宋" w:hAnsi="仿宋" w:eastAsia="仿宋" w:cs="仿宋"/>
          <w:b/>
          <w:color w:val="auto"/>
          <w:sz w:val="24"/>
          <w:highlight w:val="none"/>
        </w:rPr>
        <w:t>2.1 定义</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7360ED8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A20301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DDBA97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F555A8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7A3F9E63">
      <w:pPr>
        <w:spacing w:line="560" w:lineRule="exact"/>
        <w:ind w:firstLine="480" w:firstLineChars="200"/>
        <w:rPr>
          <w:rFonts w:ascii="仿宋" w:hAnsi="仿宋" w:eastAsia="仿宋" w:cs="仿宋"/>
          <w:color w:val="auto"/>
          <w:sz w:val="24"/>
          <w:highlight w:val="none"/>
        </w:rPr>
      </w:pPr>
      <w:bookmarkStart w:id="72" w:name="_Ref467378840"/>
      <w:r>
        <w:rPr>
          <w:rFonts w:hint="eastAsia" w:ascii="仿宋" w:hAnsi="仿宋" w:eastAsia="仿宋" w:cs="仿宋"/>
          <w:color w:val="auto"/>
          <w:sz w:val="24"/>
          <w:highlight w:val="none"/>
        </w:rPr>
        <w:t>2.1.4 “甲方”系指与中标或成交供应商签署合同的采购人</w:t>
      </w:r>
      <w:bookmarkEnd w:id="72"/>
      <w:r>
        <w:rPr>
          <w:rFonts w:hint="eastAsia" w:ascii="仿宋" w:hAnsi="仿宋" w:eastAsia="仿宋" w:cs="仿宋"/>
          <w:color w:val="auto"/>
          <w:sz w:val="24"/>
          <w:highlight w:val="none"/>
        </w:rPr>
        <w:t>；采购人委托采购代理机构代表其与乙方签订合同的，采购人的授权委托书作为合同附件。</w:t>
      </w:r>
    </w:p>
    <w:p w14:paraId="2EB22AD8">
      <w:pPr>
        <w:spacing w:line="560" w:lineRule="exact"/>
        <w:ind w:firstLine="480" w:firstLineChars="200"/>
        <w:rPr>
          <w:rFonts w:ascii="仿宋" w:hAnsi="仿宋" w:eastAsia="仿宋" w:cs="仿宋"/>
          <w:color w:val="auto"/>
          <w:sz w:val="24"/>
          <w:highlight w:val="none"/>
        </w:rPr>
      </w:pPr>
      <w:bookmarkStart w:id="73" w:name="_Ref467379400"/>
      <w:r>
        <w:rPr>
          <w:rFonts w:hint="eastAsia" w:ascii="仿宋" w:hAnsi="仿宋" w:eastAsia="仿宋" w:cs="仿宋"/>
          <w:color w:val="auto"/>
          <w:sz w:val="24"/>
          <w:highlight w:val="none"/>
        </w:rPr>
        <w:t>2.1.5 “乙方”系指根据合同约定交付货物的中标或成交供应商</w:t>
      </w:r>
      <w:bookmarkEnd w:id="7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EAEB082">
      <w:pPr>
        <w:spacing w:line="560" w:lineRule="exact"/>
        <w:ind w:firstLine="480" w:firstLineChars="200"/>
        <w:rPr>
          <w:rFonts w:ascii="仿宋" w:hAnsi="仿宋" w:eastAsia="仿宋" w:cs="仿宋"/>
          <w:color w:val="auto"/>
          <w:sz w:val="24"/>
          <w:highlight w:val="none"/>
        </w:rPr>
      </w:pPr>
      <w:bookmarkStart w:id="74" w:name="_Ref467379436"/>
      <w:r>
        <w:rPr>
          <w:rFonts w:hint="eastAsia" w:ascii="仿宋" w:hAnsi="仿宋" w:eastAsia="仿宋" w:cs="仿宋"/>
          <w:color w:val="auto"/>
          <w:sz w:val="24"/>
          <w:highlight w:val="none"/>
        </w:rPr>
        <w:t>2.1.6 “现场”系指合同约定货物将要运至或者安装的地点。</w:t>
      </w:r>
      <w:bookmarkEnd w:id="74"/>
    </w:p>
    <w:p w14:paraId="7A9FF55C">
      <w:pPr>
        <w:spacing w:line="560" w:lineRule="exact"/>
        <w:ind w:firstLine="482" w:firstLineChars="200"/>
        <w:outlineLvl w:val="0"/>
        <w:rPr>
          <w:rFonts w:ascii="仿宋" w:hAnsi="仿宋" w:eastAsia="仿宋" w:cs="仿宋"/>
          <w:b/>
          <w:color w:val="auto"/>
          <w:sz w:val="24"/>
          <w:highlight w:val="none"/>
        </w:rPr>
      </w:pPr>
      <w:bookmarkStart w:id="75" w:name="_Toc13336"/>
      <w:bookmarkStart w:id="76" w:name="_Toc27635"/>
      <w:bookmarkStart w:id="77" w:name="_Toc32504"/>
      <w:bookmarkStart w:id="78" w:name="_Toc279701241"/>
      <w:bookmarkStart w:id="79" w:name="_Toc259093670"/>
      <w:bookmarkStart w:id="80" w:name="_Toc487900350"/>
      <w:r>
        <w:rPr>
          <w:rFonts w:hint="eastAsia" w:ascii="仿宋" w:hAnsi="仿宋" w:eastAsia="仿宋" w:cs="仿宋"/>
          <w:b/>
          <w:color w:val="auto"/>
          <w:sz w:val="24"/>
          <w:highlight w:val="none"/>
        </w:rPr>
        <w:t>2.2 技术规范</w:t>
      </w:r>
      <w:bookmarkEnd w:id="75"/>
      <w:bookmarkEnd w:id="76"/>
      <w:bookmarkEnd w:id="77"/>
      <w:bookmarkEnd w:id="78"/>
      <w:bookmarkEnd w:id="79"/>
      <w:bookmarkEnd w:id="80"/>
    </w:p>
    <w:p w14:paraId="4E52259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BF365EF">
      <w:pPr>
        <w:spacing w:line="560" w:lineRule="exact"/>
        <w:ind w:firstLine="482" w:firstLineChars="200"/>
        <w:outlineLvl w:val="0"/>
        <w:rPr>
          <w:rFonts w:ascii="仿宋" w:hAnsi="仿宋" w:eastAsia="仿宋" w:cs="仿宋"/>
          <w:b/>
          <w:color w:val="auto"/>
          <w:sz w:val="24"/>
          <w:highlight w:val="none"/>
        </w:rPr>
      </w:pPr>
      <w:bookmarkStart w:id="81" w:name="_Toc259093671"/>
      <w:bookmarkStart w:id="82" w:name="_Toc9829"/>
      <w:bookmarkStart w:id="83" w:name="_Toc279701242"/>
      <w:bookmarkStart w:id="84" w:name="_Toc31634"/>
      <w:bookmarkStart w:id="85" w:name="_Toc27853"/>
      <w:bookmarkStart w:id="86" w:name="_Toc487900351"/>
      <w:r>
        <w:rPr>
          <w:rFonts w:hint="eastAsia" w:ascii="仿宋" w:hAnsi="仿宋" w:eastAsia="仿宋" w:cs="仿宋"/>
          <w:b/>
          <w:color w:val="auto"/>
          <w:sz w:val="24"/>
          <w:highlight w:val="none"/>
        </w:rPr>
        <w:t>2.3 知识产权</w:t>
      </w:r>
      <w:bookmarkEnd w:id="81"/>
      <w:bookmarkEnd w:id="82"/>
      <w:bookmarkEnd w:id="83"/>
      <w:bookmarkEnd w:id="84"/>
      <w:bookmarkEnd w:id="85"/>
      <w:bookmarkEnd w:id="86"/>
    </w:p>
    <w:p w14:paraId="1FBAFA8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2BB94F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58C19D">
      <w:pPr>
        <w:spacing w:line="560" w:lineRule="exact"/>
        <w:ind w:firstLine="482" w:firstLineChars="200"/>
        <w:outlineLvl w:val="0"/>
        <w:rPr>
          <w:rFonts w:ascii="仿宋" w:hAnsi="仿宋" w:eastAsia="仿宋" w:cs="仿宋"/>
          <w:b/>
          <w:color w:val="auto"/>
          <w:sz w:val="24"/>
          <w:highlight w:val="none"/>
        </w:rPr>
      </w:pPr>
      <w:bookmarkStart w:id="87" w:name="_Toc29149"/>
      <w:bookmarkStart w:id="88" w:name="_Toc11932"/>
      <w:bookmarkStart w:id="89" w:name="_Toc4194"/>
      <w:r>
        <w:rPr>
          <w:rFonts w:hint="eastAsia" w:ascii="仿宋" w:hAnsi="仿宋" w:eastAsia="仿宋" w:cs="仿宋"/>
          <w:b/>
          <w:color w:val="auto"/>
          <w:sz w:val="24"/>
          <w:highlight w:val="none"/>
        </w:rPr>
        <w:t>2.4 包装和装运</w:t>
      </w:r>
      <w:bookmarkEnd w:id="87"/>
      <w:bookmarkEnd w:id="88"/>
      <w:bookmarkEnd w:id="89"/>
    </w:p>
    <w:p w14:paraId="2250A95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4A21BF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970CA9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1489D0">
      <w:pPr>
        <w:spacing w:line="560" w:lineRule="exact"/>
        <w:ind w:firstLine="482" w:firstLineChars="200"/>
        <w:outlineLvl w:val="0"/>
        <w:rPr>
          <w:rFonts w:ascii="仿宋" w:hAnsi="仿宋" w:eastAsia="仿宋" w:cs="仿宋"/>
          <w:b/>
          <w:color w:val="auto"/>
          <w:sz w:val="24"/>
          <w:highlight w:val="none"/>
        </w:rPr>
      </w:pPr>
      <w:bookmarkStart w:id="90" w:name="_Ref467378591"/>
      <w:bookmarkStart w:id="91" w:name="_Ref467378541"/>
      <w:bookmarkStart w:id="92" w:name="_Ref467379527"/>
      <w:bookmarkStart w:id="93" w:name="_Toc487900354"/>
      <w:bookmarkStart w:id="94" w:name="_Toc279701245"/>
      <w:bookmarkStart w:id="95" w:name="_Ref467379542"/>
      <w:bookmarkStart w:id="96" w:name="_Ref467379536"/>
      <w:bookmarkStart w:id="97" w:name="_Toc259093674"/>
      <w:bookmarkStart w:id="98" w:name="_Toc26182"/>
      <w:bookmarkStart w:id="99" w:name="_Toc19074"/>
      <w:bookmarkStart w:id="100" w:name="_Toc30272"/>
      <w:r>
        <w:rPr>
          <w:rFonts w:hint="eastAsia" w:ascii="仿宋" w:hAnsi="仿宋" w:eastAsia="仿宋" w:cs="仿宋"/>
          <w:b/>
          <w:color w:val="auto"/>
          <w:sz w:val="24"/>
          <w:highlight w:val="none"/>
        </w:rPr>
        <w:t>2.</w:t>
      </w:r>
      <w:bookmarkEnd w:id="90"/>
      <w:bookmarkEnd w:id="91"/>
      <w:bookmarkEnd w:id="92"/>
      <w:bookmarkEnd w:id="93"/>
      <w:bookmarkEnd w:id="94"/>
      <w:bookmarkEnd w:id="95"/>
      <w:bookmarkEnd w:id="96"/>
      <w:bookmarkEnd w:id="97"/>
      <w:r>
        <w:rPr>
          <w:rFonts w:hint="eastAsia" w:ascii="仿宋" w:hAnsi="仿宋" w:eastAsia="仿宋" w:cs="仿宋"/>
          <w:b/>
          <w:color w:val="auto"/>
          <w:sz w:val="24"/>
          <w:highlight w:val="none"/>
        </w:rPr>
        <w:t>5 履约检查和问题反馈</w:t>
      </w:r>
      <w:bookmarkEnd w:id="98"/>
      <w:bookmarkEnd w:id="99"/>
      <w:bookmarkEnd w:id="100"/>
    </w:p>
    <w:p w14:paraId="1E90EF19">
      <w:pPr>
        <w:spacing w:line="560" w:lineRule="exact"/>
        <w:ind w:firstLine="480" w:firstLineChars="200"/>
        <w:rPr>
          <w:rFonts w:ascii="仿宋" w:hAnsi="仿宋" w:eastAsia="仿宋" w:cs="仿宋"/>
          <w:color w:val="auto"/>
          <w:sz w:val="24"/>
          <w:highlight w:val="none"/>
        </w:rPr>
      </w:pPr>
      <w:bookmarkStart w:id="101" w:name="_Ref467379657"/>
      <w:r>
        <w:rPr>
          <w:rFonts w:hint="eastAsia" w:ascii="仿宋" w:hAnsi="仿宋" w:eastAsia="仿宋" w:cs="仿宋"/>
          <w:color w:val="auto"/>
          <w:sz w:val="24"/>
          <w:highlight w:val="none"/>
        </w:rPr>
        <w:t>2.5.1</w:t>
      </w:r>
      <w:bookmarkEnd w:id="101"/>
      <w:bookmarkStart w:id="102" w:name="_Toc186431854"/>
      <w:bookmarkStart w:id="103" w:name="_Toc259093676"/>
      <w:bookmarkStart w:id="104" w:name="_Toc487900357"/>
      <w:bookmarkStart w:id="105" w:name="_Toc279701247"/>
      <w:bookmarkStart w:id="106" w:name="_Ref467379793"/>
      <w:bookmarkStart w:id="107"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53DF35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2"/>
      <w:bookmarkStart w:id="108" w:name="_Toc186431855"/>
      <w:r>
        <w:rPr>
          <w:rFonts w:hint="eastAsia" w:ascii="仿宋" w:hAnsi="仿宋" w:eastAsia="仿宋" w:cs="仿宋"/>
          <w:color w:val="auto"/>
          <w:sz w:val="24"/>
          <w:highlight w:val="none"/>
        </w:rPr>
        <w:t>。</w:t>
      </w:r>
    </w:p>
    <w:bookmarkEnd w:id="103"/>
    <w:bookmarkEnd w:id="104"/>
    <w:bookmarkEnd w:id="105"/>
    <w:bookmarkEnd w:id="106"/>
    <w:bookmarkEnd w:id="107"/>
    <w:bookmarkEnd w:id="108"/>
    <w:p w14:paraId="000B5F36">
      <w:pPr>
        <w:spacing w:line="560" w:lineRule="exact"/>
        <w:ind w:firstLine="482" w:firstLineChars="200"/>
        <w:outlineLvl w:val="0"/>
        <w:rPr>
          <w:rFonts w:ascii="仿宋" w:hAnsi="仿宋" w:eastAsia="仿宋" w:cs="仿宋"/>
          <w:b/>
          <w:color w:val="auto"/>
          <w:sz w:val="24"/>
          <w:highlight w:val="none"/>
        </w:rPr>
      </w:pPr>
      <w:bookmarkStart w:id="109" w:name="_Toc487900358"/>
      <w:bookmarkStart w:id="110" w:name="_Toc279701248"/>
      <w:bookmarkStart w:id="111" w:name="_Ref467379863"/>
      <w:bookmarkStart w:id="112" w:name="_Ref467379852"/>
      <w:bookmarkStart w:id="113" w:name="_Ref467379923"/>
      <w:bookmarkStart w:id="114" w:name="_Toc259093677"/>
      <w:bookmarkStart w:id="115" w:name="_Toc3225"/>
      <w:bookmarkStart w:id="116" w:name="_Toc774"/>
      <w:bookmarkStart w:id="117" w:name="_Toc16110"/>
      <w:r>
        <w:rPr>
          <w:rFonts w:hint="eastAsia" w:ascii="仿宋" w:hAnsi="仿宋" w:eastAsia="仿宋" w:cs="仿宋"/>
          <w:b/>
          <w:color w:val="auto"/>
          <w:sz w:val="24"/>
          <w:highlight w:val="none"/>
        </w:rPr>
        <w:t>2.6 技术资料</w:t>
      </w:r>
      <w:bookmarkEnd w:id="109"/>
      <w:bookmarkEnd w:id="110"/>
      <w:bookmarkEnd w:id="111"/>
      <w:bookmarkEnd w:id="112"/>
      <w:bookmarkEnd w:id="113"/>
      <w:bookmarkEnd w:id="114"/>
      <w:r>
        <w:rPr>
          <w:rFonts w:hint="eastAsia" w:ascii="仿宋" w:hAnsi="仿宋" w:eastAsia="仿宋" w:cs="仿宋"/>
          <w:b/>
          <w:color w:val="auto"/>
          <w:sz w:val="24"/>
          <w:highlight w:val="none"/>
        </w:rPr>
        <w:t>和保密义务</w:t>
      </w:r>
      <w:bookmarkEnd w:id="115"/>
      <w:bookmarkEnd w:id="116"/>
      <w:bookmarkEnd w:id="117"/>
    </w:p>
    <w:p w14:paraId="2C49F3C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216471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A9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CB26041">
      <w:pPr>
        <w:spacing w:line="560" w:lineRule="exact"/>
        <w:ind w:firstLine="482" w:firstLineChars="200"/>
        <w:outlineLvl w:val="0"/>
        <w:rPr>
          <w:rFonts w:ascii="仿宋" w:hAnsi="仿宋" w:eastAsia="仿宋" w:cs="仿宋"/>
          <w:b/>
          <w:color w:val="auto"/>
          <w:sz w:val="24"/>
          <w:highlight w:val="none"/>
        </w:rPr>
      </w:pPr>
      <w:bookmarkStart w:id="118" w:name="_Toc7860"/>
      <w:r>
        <w:rPr>
          <w:rFonts w:hint="eastAsia" w:ascii="仿宋" w:hAnsi="仿宋" w:eastAsia="仿宋" w:cs="仿宋"/>
          <w:b/>
          <w:color w:val="auto"/>
          <w:sz w:val="24"/>
          <w:highlight w:val="none"/>
        </w:rPr>
        <w:t>2.7 质量保证</w:t>
      </w:r>
      <w:bookmarkEnd w:id="118"/>
    </w:p>
    <w:p w14:paraId="5E24F1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73A94C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BFB0A01">
      <w:pPr>
        <w:spacing w:line="560" w:lineRule="exact"/>
        <w:ind w:firstLine="482" w:firstLineChars="200"/>
        <w:outlineLvl w:val="0"/>
        <w:rPr>
          <w:rFonts w:ascii="仿宋" w:hAnsi="仿宋" w:eastAsia="仿宋" w:cs="仿宋"/>
          <w:b/>
          <w:color w:val="auto"/>
          <w:sz w:val="24"/>
          <w:highlight w:val="none"/>
        </w:rPr>
      </w:pPr>
      <w:bookmarkStart w:id="119" w:name="_Toc17244"/>
      <w:bookmarkStart w:id="120" w:name="_Toc487900362"/>
      <w:bookmarkStart w:id="121" w:name="_Toc259093681"/>
      <w:bookmarkStart w:id="122" w:name="_Toc279701252"/>
      <w:r>
        <w:rPr>
          <w:rFonts w:hint="eastAsia" w:ascii="仿宋" w:hAnsi="仿宋" w:eastAsia="仿宋" w:cs="仿宋"/>
          <w:b/>
          <w:color w:val="auto"/>
          <w:sz w:val="24"/>
          <w:highlight w:val="none"/>
        </w:rPr>
        <w:t>2.8 货物的风险负担</w:t>
      </w:r>
      <w:bookmarkEnd w:id="119"/>
    </w:p>
    <w:p w14:paraId="39EA884C">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C81A01">
      <w:pPr>
        <w:spacing w:line="560" w:lineRule="exact"/>
        <w:ind w:firstLine="482" w:firstLineChars="200"/>
        <w:outlineLvl w:val="0"/>
        <w:rPr>
          <w:rFonts w:ascii="仿宋" w:hAnsi="仿宋" w:eastAsia="仿宋" w:cs="仿宋"/>
          <w:b/>
          <w:color w:val="auto"/>
          <w:sz w:val="24"/>
          <w:highlight w:val="none"/>
        </w:rPr>
      </w:pPr>
      <w:bookmarkStart w:id="123" w:name="_Toc14055"/>
      <w:r>
        <w:rPr>
          <w:rFonts w:hint="eastAsia" w:ascii="仿宋" w:hAnsi="仿宋" w:eastAsia="仿宋" w:cs="仿宋"/>
          <w:b/>
          <w:color w:val="auto"/>
          <w:sz w:val="24"/>
          <w:highlight w:val="none"/>
        </w:rPr>
        <w:t>2.9 延迟交货</w:t>
      </w:r>
      <w:bookmarkEnd w:id="120"/>
      <w:bookmarkEnd w:id="121"/>
      <w:bookmarkEnd w:id="122"/>
      <w:bookmarkEnd w:id="123"/>
    </w:p>
    <w:p w14:paraId="52472D3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E51BC09">
      <w:pPr>
        <w:spacing w:line="560" w:lineRule="exact"/>
        <w:ind w:firstLine="482" w:firstLineChars="200"/>
        <w:outlineLvl w:val="0"/>
        <w:rPr>
          <w:rFonts w:ascii="仿宋" w:hAnsi="仿宋" w:eastAsia="仿宋" w:cs="仿宋"/>
          <w:b/>
          <w:color w:val="auto"/>
          <w:sz w:val="24"/>
          <w:highlight w:val="none"/>
        </w:rPr>
      </w:pPr>
      <w:bookmarkStart w:id="124" w:name="_Toc7502"/>
      <w:bookmarkStart w:id="125" w:name="_Toc279701254"/>
      <w:bookmarkStart w:id="126" w:name="_Toc259093683"/>
      <w:bookmarkStart w:id="127" w:name="_Ref467378121"/>
      <w:bookmarkStart w:id="128" w:name="_Toc487900364"/>
      <w:r>
        <w:rPr>
          <w:rFonts w:hint="eastAsia" w:ascii="仿宋" w:hAnsi="仿宋" w:eastAsia="仿宋" w:cs="仿宋"/>
          <w:b/>
          <w:color w:val="auto"/>
          <w:sz w:val="24"/>
          <w:highlight w:val="none"/>
        </w:rPr>
        <w:t>2.10 合同变更</w:t>
      </w:r>
      <w:bookmarkEnd w:id="124"/>
    </w:p>
    <w:p w14:paraId="0C5360F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9" w:name="_Toc487900369"/>
      <w:bookmarkStart w:id="130" w:name="_Toc279701259"/>
      <w:bookmarkStart w:id="131" w:name="_Toc259093688"/>
    </w:p>
    <w:p w14:paraId="596F432F">
      <w:pPr>
        <w:spacing w:line="560" w:lineRule="exact"/>
        <w:ind w:firstLine="482" w:firstLineChars="200"/>
        <w:outlineLvl w:val="0"/>
        <w:rPr>
          <w:rFonts w:ascii="仿宋" w:hAnsi="仿宋" w:eastAsia="仿宋" w:cs="仿宋"/>
          <w:b/>
          <w:color w:val="auto"/>
          <w:sz w:val="24"/>
          <w:highlight w:val="none"/>
        </w:rPr>
      </w:pPr>
      <w:bookmarkStart w:id="132" w:name="_Toc15237"/>
      <w:bookmarkStart w:id="133" w:name="_Toc10366"/>
      <w:bookmarkStart w:id="134" w:name="_Toc22955"/>
      <w:r>
        <w:rPr>
          <w:rFonts w:hint="eastAsia" w:ascii="仿宋" w:hAnsi="仿宋" w:eastAsia="仿宋" w:cs="仿宋"/>
          <w:b/>
          <w:color w:val="auto"/>
          <w:sz w:val="24"/>
          <w:highlight w:val="none"/>
        </w:rPr>
        <w:t>2.11 合同转让</w:t>
      </w:r>
      <w:bookmarkEnd w:id="129"/>
      <w:bookmarkEnd w:id="130"/>
      <w:bookmarkEnd w:id="131"/>
      <w:r>
        <w:rPr>
          <w:rFonts w:hint="eastAsia" w:ascii="仿宋" w:hAnsi="仿宋" w:eastAsia="仿宋" w:cs="仿宋"/>
          <w:b/>
          <w:color w:val="auto"/>
          <w:sz w:val="24"/>
          <w:highlight w:val="none"/>
        </w:rPr>
        <w:t>和分包</w:t>
      </w:r>
      <w:bookmarkEnd w:id="132"/>
      <w:bookmarkEnd w:id="133"/>
      <w:bookmarkEnd w:id="134"/>
    </w:p>
    <w:p w14:paraId="7925B5E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DA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4E26519">
      <w:pPr>
        <w:spacing w:line="560" w:lineRule="exact"/>
        <w:ind w:firstLine="482" w:firstLineChars="200"/>
        <w:outlineLvl w:val="0"/>
        <w:rPr>
          <w:rFonts w:ascii="仿宋" w:hAnsi="仿宋" w:eastAsia="仿宋" w:cs="仿宋"/>
          <w:b/>
          <w:color w:val="auto"/>
          <w:sz w:val="24"/>
          <w:highlight w:val="none"/>
        </w:rPr>
      </w:pPr>
      <w:bookmarkStart w:id="135" w:name="_Toc13566"/>
      <w:bookmarkStart w:id="136" w:name="_Toc14066"/>
      <w:bookmarkStart w:id="137" w:name="_Toc16508"/>
      <w:r>
        <w:rPr>
          <w:rFonts w:hint="eastAsia" w:ascii="仿宋" w:hAnsi="仿宋" w:eastAsia="仿宋" w:cs="仿宋"/>
          <w:b/>
          <w:color w:val="auto"/>
          <w:sz w:val="24"/>
          <w:highlight w:val="none"/>
        </w:rPr>
        <w:t>2.12 不可抗力</w:t>
      </w:r>
      <w:bookmarkEnd w:id="135"/>
      <w:bookmarkEnd w:id="136"/>
      <w:bookmarkEnd w:id="137"/>
    </w:p>
    <w:p w14:paraId="0AE97DD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3842AC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5D15099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8FA05C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5810BD7">
      <w:pPr>
        <w:spacing w:line="560" w:lineRule="exact"/>
        <w:ind w:firstLine="482" w:firstLineChars="200"/>
        <w:outlineLvl w:val="0"/>
        <w:rPr>
          <w:rFonts w:ascii="仿宋" w:hAnsi="仿宋" w:eastAsia="仿宋" w:cs="仿宋"/>
          <w:b/>
          <w:color w:val="auto"/>
          <w:sz w:val="24"/>
          <w:highlight w:val="none"/>
        </w:rPr>
      </w:pPr>
      <w:bookmarkStart w:id="138" w:name="_Toc259093684"/>
      <w:bookmarkStart w:id="139" w:name="_Toc279701255"/>
      <w:bookmarkStart w:id="140" w:name="_Toc689"/>
      <w:bookmarkStart w:id="141" w:name="_Toc487900365"/>
      <w:bookmarkStart w:id="142" w:name="_Toc30676"/>
      <w:bookmarkStart w:id="143" w:name="_Toc6969"/>
      <w:r>
        <w:rPr>
          <w:rFonts w:hint="eastAsia" w:ascii="仿宋" w:hAnsi="仿宋" w:eastAsia="仿宋" w:cs="仿宋"/>
          <w:b/>
          <w:color w:val="auto"/>
          <w:sz w:val="24"/>
          <w:highlight w:val="none"/>
        </w:rPr>
        <w:t>2.13 税费</w:t>
      </w:r>
      <w:bookmarkEnd w:id="138"/>
      <w:bookmarkEnd w:id="139"/>
      <w:bookmarkEnd w:id="140"/>
      <w:bookmarkEnd w:id="141"/>
      <w:bookmarkEnd w:id="142"/>
      <w:bookmarkEnd w:id="143"/>
    </w:p>
    <w:p w14:paraId="2F46F5A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579C77D9">
      <w:pPr>
        <w:spacing w:line="560" w:lineRule="exact"/>
        <w:ind w:firstLine="482" w:firstLineChars="200"/>
        <w:outlineLvl w:val="0"/>
        <w:rPr>
          <w:rFonts w:ascii="仿宋" w:hAnsi="仿宋" w:eastAsia="仿宋" w:cs="仿宋"/>
          <w:b/>
          <w:color w:val="auto"/>
          <w:sz w:val="24"/>
          <w:highlight w:val="none"/>
        </w:rPr>
      </w:pPr>
      <w:bookmarkStart w:id="144" w:name="_Toc7102"/>
      <w:bookmarkStart w:id="145" w:name="_Toc16959"/>
      <w:bookmarkStart w:id="146" w:name="_Toc8298"/>
      <w:bookmarkStart w:id="147" w:name="_Toc279701258"/>
      <w:bookmarkStart w:id="148" w:name="_Toc487900368"/>
      <w:bookmarkStart w:id="149" w:name="_Toc259093687"/>
      <w:r>
        <w:rPr>
          <w:rFonts w:hint="eastAsia" w:ascii="仿宋" w:hAnsi="仿宋" w:eastAsia="仿宋" w:cs="仿宋"/>
          <w:b/>
          <w:color w:val="auto"/>
          <w:sz w:val="24"/>
          <w:highlight w:val="none"/>
        </w:rPr>
        <w:t>2.14乙方破产</w:t>
      </w:r>
      <w:bookmarkEnd w:id="144"/>
      <w:bookmarkEnd w:id="145"/>
      <w:bookmarkEnd w:id="146"/>
      <w:bookmarkEnd w:id="147"/>
      <w:bookmarkEnd w:id="148"/>
      <w:bookmarkEnd w:id="149"/>
    </w:p>
    <w:p w14:paraId="172D9C9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146ABC">
      <w:pPr>
        <w:spacing w:line="560" w:lineRule="exact"/>
        <w:ind w:firstLine="482" w:firstLineChars="200"/>
        <w:outlineLvl w:val="0"/>
        <w:rPr>
          <w:rFonts w:ascii="仿宋" w:hAnsi="仿宋" w:eastAsia="仿宋" w:cs="仿宋"/>
          <w:b/>
          <w:color w:val="auto"/>
          <w:sz w:val="24"/>
          <w:highlight w:val="none"/>
        </w:rPr>
      </w:pPr>
      <w:bookmarkStart w:id="150" w:name="_Toc29333"/>
      <w:bookmarkStart w:id="151" w:name="_Toc6134"/>
      <w:bookmarkStart w:id="152" w:name="_Toc15387"/>
      <w:r>
        <w:rPr>
          <w:rFonts w:hint="eastAsia" w:ascii="仿宋" w:hAnsi="仿宋" w:eastAsia="仿宋" w:cs="仿宋"/>
          <w:b/>
          <w:color w:val="auto"/>
          <w:sz w:val="24"/>
          <w:highlight w:val="none"/>
        </w:rPr>
        <w:t>2.15 合同中止、终止</w:t>
      </w:r>
      <w:bookmarkEnd w:id="150"/>
      <w:bookmarkEnd w:id="151"/>
      <w:bookmarkEnd w:id="152"/>
    </w:p>
    <w:p w14:paraId="30DEA7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4343B7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110C130C">
      <w:pPr>
        <w:spacing w:line="560" w:lineRule="exact"/>
        <w:ind w:firstLine="482" w:firstLineChars="200"/>
        <w:outlineLvl w:val="0"/>
        <w:rPr>
          <w:rFonts w:ascii="仿宋" w:hAnsi="仿宋" w:eastAsia="仿宋" w:cs="仿宋"/>
          <w:b/>
          <w:color w:val="auto"/>
          <w:sz w:val="24"/>
          <w:highlight w:val="none"/>
        </w:rPr>
      </w:pPr>
      <w:bookmarkStart w:id="153" w:name="_Toc6596"/>
      <w:bookmarkStart w:id="154" w:name="_Toc1125"/>
      <w:bookmarkStart w:id="155" w:name="_Toc14563"/>
      <w:r>
        <w:rPr>
          <w:rFonts w:hint="eastAsia" w:ascii="仿宋" w:hAnsi="仿宋" w:eastAsia="仿宋" w:cs="仿宋"/>
          <w:b/>
          <w:color w:val="auto"/>
          <w:sz w:val="24"/>
          <w:highlight w:val="none"/>
        </w:rPr>
        <w:t>2.16检验和验收</w:t>
      </w:r>
      <w:bookmarkEnd w:id="153"/>
      <w:bookmarkEnd w:id="154"/>
      <w:bookmarkEnd w:id="155"/>
    </w:p>
    <w:p w14:paraId="2512401B">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187F23F4">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C146A3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25"/>
    <w:bookmarkEnd w:id="126"/>
    <w:bookmarkEnd w:id="127"/>
    <w:bookmarkEnd w:id="128"/>
    <w:p w14:paraId="1C659249">
      <w:pPr>
        <w:spacing w:line="560" w:lineRule="exact"/>
        <w:ind w:firstLine="482" w:firstLineChars="200"/>
        <w:outlineLvl w:val="0"/>
        <w:rPr>
          <w:rFonts w:ascii="仿宋" w:hAnsi="仿宋" w:eastAsia="仿宋" w:cs="仿宋"/>
          <w:b/>
          <w:color w:val="auto"/>
          <w:sz w:val="24"/>
          <w:highlight w:val="none"/>
        </w:rPr>
      </w:pPr>
      <w:bookmarkStart w:id="156" w:name="_Toc259093690"/>
      <w:bookmarkStart w:id="157" w:name="_Toc279701261"/>
      <w:bookmarkStart w:id="158" w:name="_Toc487900371"/>
      <w:bookmarkStart w:id="159" w:name="_Toc11284"/>
      <w:bookmarkStart w:id="160" w:name="_Toc19604"/>
      <w:bookmarkStart w:id="161" w:name="_Toc25182"/>
      <w:r>
        <w:rPr>
          <w:rFonts w:hint="eastAsia" w:ascii="仿宋" w:hAnsi="仿宋" w:eastAsia="仿宋" w:cs="仿宋"/>
          <w:b/>
          <w:color w:val="auto"/>
          <w:sz w:val="24"/>
          <w:highlight w:val="none"/>
        </w:rPr>
        <w:t>2.17 通知</w:t>
      </w:r>
      <w:bookmarkEnd w:id="156"/>
      <w:bookmarkEnd w:id="157"/>
      <w:bookmarkEnd w:id="158"/>
      <w:r>
        <w:rPr>
          <w:rFonts w:hint="eastAsia" w:ascii="仿宋" w:hAnsi="仿宋" w:eastAsia="仿宋" w:cs="仿宋"/>
          <w:b/>
          <w:color w:val="auto"/>
          <w:sz w:val="24"/>
          <w:highlight w:val="none"/>
        </w:rPr>
        <w:t>和送达</w:t>
      </w:r>
      <w:bookmarkEnd w:id="159"/>
      <w:bookmarkEnd w:id="160"/>
      <w:bookmarkEnd w:id="161"/>
    </w:p>
    <w:p w14:paraId="0467D0A3">
      <w:pPr>
        <w:spacing w:line="560" w:lineRule="exact"/>
        <w:ind w:firstLine="480" w:firstLineChars="200"/>
        <w:rPr>
          <w:rFonts w:ascii="仿宋" w:hAnsi="仿宋" w:eastAsia="仿宋" w:cs="仿宋"/>
          <w:color w:val="auto"/>
          <w:sz w:val="24"/>
          <w:highlight w:val="none"/>
        </w:rPr>
      </w:pPr>
      <w:bookmarkStart w:id="162" w:name="_Toc6698"/>
      <w:bookmarkStart w:id="163" w:name="_Toc3135"/>
      <w:bookmarkStart w:id="164" w:name="_Toc259093691"/>
      <w:bookmarkStart w:id="165" w:name="_Toc279701262"/>
      <w:bookmarkStart w:id="166"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2"/>
      <w:bookmarkEnd w:id="163"/>
    </w:p>
    <w:p w14:paraId="6E02052A">
      <w:pPr>
        <w:spacing w:line="560" w:lineRule="exact"/>
        <w:ind w:firstLine="480" w:firstLineChars="200"/>
        <w:rPr>
          <w:rFonts w:ascii="仿宋" w:hAnsi="仿宋" w:eastAsia="仿宋" w:cs="仿宋"/>
          <w:color w:val="auto"/>
          <w:sz w:val="24"/>
          <w:highlight w:val="none"/>
        </w:rPr>
      </w:pPr>
      <w:bookmarkStart w:id="167" w:name="_Toc23128"/>
      <w:bookmarkStart w:id="168"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7"/>
      <w:bookmarkEnd w:id="168"/>
    </w:p>
    <w:p w14:paraId="3E022699">
      <w:pPr>
        <w:spacing w:line="560" w:lineRule="exact"/>
        <w:ind w:firstLine="482" w:firstLineChars="200"/>
        <w:outlineLvl w:val="0"/>
        <w:rPr>
          <w:rFonts w:ascii="仿宋" w:hAnsi="仿宋" w:eastAsia="仿宋" w:cs="仿宋"/>
          <w:b/>
          <w:color w:val="auto"/>
          <w:sz w:val="24"/>
          <w:highlight w:val="none"/>
        </w:rPr>
      </w:pPr>
      <w:bookmarkStart w:id="169" w:name="_Toc4355"/>
      <w:bookmarkStart w:id="170" w:name="_Toc18540"/>
      <w:bookmarkStart w:id="171" w:name="_Toc30599"/>
      <w:r>
        <w:rPr>
          <w:rFonts w:hint="eastAsia" w:ascii="仿宋" w:hAnsi="仿宋" w:eastAsia="仿宋" w:cs="仿宋"/>
          <w:b/>
          <w:color w:val="auto"/>
          <w:sz w:val="24"/>
          <w:highlight w:val="none"/>
        </w:rPr>
        <w:t>2.18 计量单位</w:t>
      </w:r>
      <w:bookmarkEnd w:id="164"/>
      <w:bookmarkEnd w:id="165"/>
      <w:bookmarkEnd w:id="166"/>
      <w:bookmarkEnd w:id="169"/>
      <w:bookmarkEnd w:id="170"/>
      <w:bookmarkEnd w:id="171"/>
    </w:p>
    <w:p w14:paraId="6F8C829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0B3F667">
      <w:pPr>
        <w:spacing w:line="560" w:lineRule="exact"/>
        <w:ind w:firstLine="482" w:firstLineChars="200"/>
        <w:outlineLvl w:val="0"/>
        <w:rPr>
          <w:rFonts w:ascii="仿宋" w:hAnsi="仿宋" w:eastAsia="仿宋" w:cs="仿宋"/>
          <w:b/>
          <w:color w:val="auto"/>
          <w:sz w:val="24"/>
          <w:highlight w:val="none"/>
        </w:rPr>
      </w:pPr>
      <w:bookmarkStart w:id="172" w:name="_Toc279701263"/>
      <w:bookmarkStart w:id="173" w:name="_Toc487900373"/>
      <w:bookmarkStart w:id="174" w:name="_Toc10330"/>
      <w:bookmarkStart w:id="175" w:name="_Toc12773"/>
      <w:bookmarkStart w:id="176" w:name="_Toc18567"/>
      <w:bookmarkStart w:id="177" w:name="_Toc259093692"/>
      <w:r>
        <w:rPr>
          <w:rFonts w:hint="eastAsia" w:ascii="仿宋" w:hAnsi="仿宋" w:eastAsia="仿宋" w:cs="仿宋"/>
          <w:b/>
          <w:color w:val="auto"/>
          <w:sz w:val="24"/>
          <w:highlight w:val="none"/>
        </w:rPr>
        <w:t>2.19 合同使用的文字和适用的法律</w:t>
      </w:r>
      <w:bookmarkEnd w:id="172"/>
      <w:bookmarkEnd w:id="173"/>
      <w:bookmarkEnd w:id="174"/>
      <w:bookmarkEnd w:id="175"/>
      <w:bookmarkEnd w:id="176"/>
      <w:bookmarkEnd w:id="177"/>
    </w:p>
    <w:p w14:paraId="6F90E16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431FF6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341AF0E">
      <w:pPr>
        <w:spacing w:line="560" w:lineRule="exact"/>
        <w:ind w:firstLine="482" w:firstLineChars="200"/>
        <w:outlineLvl w:val="0"/>
        <w:rPr>
          <w:rFonts w:ascii="仿宋" w:hAnsi="仿宋" w:eastAsia="仿宋" w:cs="仿宋"/>
          <w:b/>
          <w:color w:val="auto"/>
          <w:sz w:val="24"/>
          <w:highlight w:val="none"/>
        </w:rPr>
      </w:pPr>
      <w:bookmarkStart w:id="178" w:name="_Toc14001"/>
      <w:bookmarkStart w:id="179" w:name="_Toc19890"/>
      <w:bookmarkStart w:id="180" w:name="_Toc6885"/>
      <w:r>
        <w:rPr>
          <w:rFonts w:hint="eastAsia" w:ascii="仿宋" w:hAnsi="仿宋" w:eastAsia="仿宋" w:cs="仿宋"/>
          <w:b/>
          <w:color w:val="auto"/>
          <w:sz w:val="24"/>
          <w:highlight w:val="none"/>
        </w:rPr>
        <w:t>2.20 合同份数</w:t>
      </w:r>
      <w:bookmarkEnd w:id="178"/>
      <w:bookmarkEnd w:id="179"/>
      <w:bookmarkEnd w:id="180"/>
    </w:p>
    <w:p w14:paraId="28CB09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规定，每份均具有同等法律效力。 </w:t>
      </w:r>
    </w:p>
    <w:p w14:paraId="54733E89">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81" w:name="_Toc331685784"/>
      <w:bookmarkEnd w:id="181"/>
      <w:r>
        <w:rPr>
          <w:rFonts w:hint="eastAsia" w:ascii="仿宋" w:hAnsi="仿宋" w:eastAsia="仿宋" w:cs="仿宋"/>
          <w:b/>
          <w:color w:val="auto"/>
          <w:szCs w:val="24"/>
          <w:highlight w:val="none"/>
        </w:rPr>
        <w:t>第三部分合同专用条款</w:t>
      </w:r>
    </w:p>
    <w:p w14:paraId="1E04425D">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62C71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6B1D0C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190BBD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CEEA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2594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5C984988">
            <w:pPr>
              <w:spacing w:line="360" w:lineRule="auto"/>
              <w:rPr>
                <w:rFonts w:hint="eastAsia" w:ascii="仿宋" w:hAnsi="仿宋" w:eastAsia="仿宋" w:cs="仿宋"/>
                <w:color w:val="auto"/>
                <w:sz w:val="24"/>
                <w:highlight w:val="none"/>
              </w:rPr>
            </w:pPr>
          </w:p>
        </w:tc>
      </w:tr>
      <w:tr w14:paraId="2392C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C5334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2297E6FB">
            <w:pPr>
              <w:spacing w:line="360" w:lineRule="auto"/>
              <w:rPr>
                <w:rFonts w:hint="eastAsia" w:ascii="仿宋" w:hAnsi="仿宋" w:eastAsia="仿宋" w:cs="仿宋"/>
                <w:color w:val="auto"/>
                <w:sz w:val="24"/>
                <w:highlight w:val="none"/>
              </w:rPr>
            </w:pPr>
          </w:p>
        </w:tc>
      </w:tr>
      <w:tr w14:paraId="7AEF4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EC24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6F915005">
            <w:pPr>
              <w:spacing w:line="360" w:lineRule="auto"/>
              <w:rPr>
                <w:rFonts w:hint="eastAsia" w:ascii="仿宋" w:hAnsi="仿宋" w:eastAsia="仿宋" w:cs="仿宋"/>
                <w:color w:val="auto"/>
                <w:sz w:val="24"/>
                <w:highlight w:val="none"/>
              </w:rPr>
            </w:pPr>
          </w:p>
        </w:tc>
      </w:tr>
      <w:tr w14:paraId="3435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1D904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C1723B1">
            <w:pPr>
              <w:spacing w:line="360" w:lineRule="auto"/>
              <w:rPr>
                <w:rFonts w:hint="eastAsia" w:ascii="仿宋" w:hAnsi="仿宋" w:eastAsia="仿宋" w:cs="仿宋"/>
                <w:color w:val="auto"/>
                <w:sz w:val="24"/>
                <w:highlight w:val="none"/>
              </w:rPr>
            </w:pPr>
          </w:p>
        </w:tc>
      </w:tr>
      <w:tr w14:paraId="0561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64663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7CC7E3D5">
            <w:pPr>
              <w:spacing w:line="360" w:lineRule="auto"/>
              <w:rPr>
                <w:rFonts w:hint="eastAsia" w:ascii="仿宋" w:hAnsi="仿宋" w:eastAsia="仿宋" w:cs="仿宋"/>
                <w:color w:val="auto"/>
                <w:sz w:val="24"/>
                <w:highlight w:val="none"/>
              </w:rPr>
            </w:pPr>
          </w:p>
        </w:tc>
      </w:tr>
      <w:tr w14:paraId="5F191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22D7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7E77EFE4">
            <w:pPr>
              <w:spacing w:line="360" w:lineRule="auto"/>
              <w:rPr>
                <w:rFonts w:hint="eastAsia" w:ascii="仿宋" w:hAnsi="仿宋" w:eastAsia="仿宋" w:cs="仿宋"/>
                <w:color w:val="auto"/>
                <w:sz w:val="24"/>
                <w:highlight w:val="none"/>
              </w:rPr>
            </w:pPr>
          </w:p>
        </w:tc>
      </w:tr>
      <w:tr w14:paraId="30DA3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45426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77D45568">
            <w:pPr>
              <w:spacing w:line="360" w:lineRule="auto"/>
              <w:rPr>
                <w:rFonts w:hint="eastAsia" w:ascii="仿宋" w:hAnsi="仿宋" w:eastAsia="仿宋" w:cs="仿宋"/>
                <w:color w:val="auto"/>
                <w:sz w:val="24"/>
                <w:highlight w:val="none"/>
              </w:rPr>
            </w:pPr>
          </w:p>
        </w:tc>
      </w:tr>
      <w:tr w14:paraId="531F1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EB571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5385FB68">
            <w:pPr>
              <w:spacing w:line="360" w:lineRule="auto"/>
              <w:rPr>
                <w:rFonts w:hint="eastAsia" w:ascii="仿宋" w:hAnsi="仿宋" w:eastAsia="仿宋" w:cs="仿宋"/>
                <w:color w:val="auto"/>
                <w:sz w:val="24"/>
                <w:highlight w:val="none"/>
              </w:rPr>
            </w:pPr>
          </w:p>
        </w:tc>
      </w:tr>
      <w:tr w14:paraId="291C9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B616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046BF07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D82F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A5ED2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42431D9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820F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46B05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4FB2BF67">
            <w:pPr>
              <w:spacing w:line="360" w:lineRule="auto"/>
              <w:rPr>
                <w:rFonts w:hint="eastAsia" w:ascii="仿宋" w:hAnsi="仿宋" w:eastAsia="仿宋" w:cs="仿宋"/>
                <w:color w:val="auto"/>
                <w:sz w:val="24"/>
                <w:highlight w:val="none"/>
              </w:rPr>
            </w:pPr>
          </w:p>
        </w:tc>
      </w:tr>
      <w:tr w14:paraId="7C964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78E0C8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013FF7C3">
            <w:pPr>
              <w:spacing w:line="360" w:lineRule="auto"/>
              <w:rPr>
                <w:rFonts w:hint="eastAsia" w:ascii="仿宋" w:hAnsi="仿宋" w:eastAsia="仿宋" w:cs="仿宋"/>
                <w:color w:val="auto"/>
                <w:sz w:val="24"/>
                <w:highlight w:val="none"/>
              </w:rPr>
            </w:pPr>
          </w:p>
        </w:tc>
      </w:tr>
      <w:tr w14:paraId="09662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95906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152BA7C4">
            <w:pPr>
              <w:spacing w:line="360" w:lineRule="auto"/>
              <w:rPr>
                <w:rFonts w:hint="eastAsia" w:ascii="仿宋" w:hAnsi="仿宋" w:eastAsia="仿宋" w:cs="仿宋"/>
                <w:color w:val="auto"/>
                <w:sz w:val="24"/>
                <w:highlight w:val="none"/>
              </w:rPr>
            </w:pPr>
          </w:p>
        </w:tc>
      </w:tr>
      <w:tr w14:paraId="4EA54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38800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4C712CBB">
            <w:pPr>
              <w:spacing w:line="360" w:lineRule="auto"/>
              <w:rPr>
                <w:rFonts w:hint="eastAsia" w:ascii="仿宋" w:hAnsi="仿宋" w:eastAsia="仿宋" w:cs="仿宋"/>
                <w:color w:val="auto"/>
                <w:sz w:val="24"/>
                <w:highlight w:val="none"/>
              </w:rPr>
            </w:pPr>
          </w:p>
        </w:tc>
      </w:tr>
      <w:tr w14:paraId="6CF1B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71B6F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170B4FCE">
            <w:pPr>
              <w:spacing w:line="360" w:lineRule="auto"/>
              <w:rPr>
                <w:rFonts w:hint="eastAsia" w:ascii="仿宋" w:hAnsi="仿宋" w:eastAsia="仿宋" w:cs="仿宋"/>
                <w:color w:val="auto"/>
                <w:sz w:val="24"/>
                <w:highlight w:val="none"/>
              </w:rPr>
            </w:pPr>
          </w:p>
        </w:tc>
      </w:tr>
      <w:tr w14:paraId="43FDD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6938AE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1378D338">
            <w:pPr>
              <w:spacing w:line="360" w:lineRule="auto"/>
              <w:rPr>
                <w:rFonts w:hint="eastAsia" w:ascii="仿宋" w:hAnsi="仿宋" w:eastAsia="仿宋" w:cs="仿宋"/>
                <w:color w:val="auto"/>
                <w:sz w:val="24"/>
                <w:highlight w:val="none"/>
              </w:rPr>
            </w:pPr>
          </w:p>
        </w:tc>
      </w:tr>
      <w:tr w14:paraId="3710B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4FF313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520E5A0C">
            <w:pPr>
              <w:spacing w:line="360" w:lineRule="auto"/>
              <w:rPr>
                <w:rFonts w:hint="eastAsia" w:ascii="仿宋" w:hAnsi="仿宋" w:eastAsia="仿宋" w:cs="仿宋"/>
                <w:color w:val="auto"/>
                <w:sz w:val="24"/>
                <w:highlight w:val="none"/>
              </w:rPr>
            </w:pPr>
          </w:p>
        </w:tc>
      </w:tr>
      <w:tr w14:paraId="0A668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2E63D8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6EF65DEC">
            <w:pPr>
              <w:spacing w:line="360" w:lineRule="auto"/>
              <w:rPr>
                <w:rFonts w:hint="eastAsia" w:ascii="仿宋" w:hAnsi="仿宋" w:eastAsia="仿宋" w:cs="仿宋"/>
                <w:color w:val="auto"/>
                <w:sz w:val="24"/>
                <w:highlight w:val="none"/>
              </w:rPr>
            </w:pPr>
          </w:p>
        </w:tc>
      </w:tr>
      <w:tr w14:paraId="2BBC9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525E8AAD">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94344BB">
            <w:pPr>
              <w:spacing w:line="360" w:lineRule="auto"/>
              <w:rPr>
                <w:rFonts w:hint="eastAsia" w:ascii="仿宋" w:hAnsi="仿宋" w:eastAsia="仿宋" w:cs="仿宋"/>
                <w:color w:val="auto"/>
                <w:sz w:val="24"/>
                <w:highlight w:val="none"/>
              </w:rPr>
            </w:pPr>
          </w:p>
        </w:tc>
      </w:tr>
    </w:tbl>
    <w:p w14:paraId="3EC6095E">
      <w:pPr>
        <w:spacing w:line="360" w:lineRule="auto"/>
        <w:ind w:left="-420" w:leftChars="-200" w:right="-420" w:rightChars="-200" w:firstLine="480" w:firstLineChars="200"/>
        <w:rPr>
          <w:rFonts w:hint="eastAsia" w:ascii="仿宋" w:hAnsi="仿宋" w:eastAsia="仿宋" w:cs="仿宋"/>
          <w:color w:val="auto"/>
          <w:sz w:val="24"/>
          <w:highlight w:val="none"/>
        </w:rPr>
      </w:pPr>
    </w:p>
    <w:p w14:paraId="3D74FDEF">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660C2BD8">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D2699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C93103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877B771">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48DA250">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FF4AA22">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002088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p w14:paraId="34AFA837">
      <w:pPr>
        <w:pStyle w:val="2"/>
        <w:rPr>
          <w:rFonts w:hint="eastAsia"/>
          <w:highlight w:val="none"/>
        </w:rPr>
      </w:pPr>
      <w:r>
        <w:rPr>
          <w:rFonts w:hint="eastAsia" w:ascii="仿宋" w:hAnsi="仿宋" w:eastAsia="仿宋" w:cs="仿宋"/>
          <w:b/>
          <w:bCs/>
          <w:color w:val="auto"/>
          <w:sz w:val="24"/>
          <w:highlight w:val="none"/>
          <w:bdr w:val="single" w:color="auto" w:sz="4" w:space="0"/>
        </w:rPr>
        <w:t>01标</w:t>
      </w:r>
    </w:p>
    <w:tbl>
      <w:tblPr>
        <w:tblStyle w:val="43"/>
        <w:tblW w:w="9576"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2" w:type="dxa"/>
          <w:bottom w:w="0" w:type="dxa"/>
          <w:right w:w="98" w:type="dxa"/>
        </w:tblCellMar>
      </w:tblPr>
      <w:tblGrid>
        <w:gridCol w:w="712"/>
        <w:gridCol w:w="1336"/>
        <w:gridCol w:w="6710"/>
        <w:gridCol w:w="818"/>
      </w:tblGrid>
      <w:tr w14:paraId="54B8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2" w:type="dxa"/>
            <w:bottom w:w="0" w:type="dxa"/>
            <w:right w:w="98" w:type="dxa"/>
          </w:tblCellMar>
        </w:tblPrEx>
        <w:trPr>
          <w:trHeight w:val="720" w:hRule="atLeast"/>
        </w:trPr>
        <w:tc>
          <w:tcPr>
            <w:tcW w:w="712" w:type="dxa"/>
            <w:noWrap w:val="0"/>
            <w:vAlign w:val="center"/>
          </w:tcPr>
          <w:p w14:paraId="16A563C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序号</w:t>
            </w:r>
          </w:p>
        </w:tc>
        <w:tc>
          <w:tcPr>
            <w:tcW w:w="1336" w:type="dxa"/>
            <w:noWrap w:val="0"/>
            <w:vAlign w:val="center"/>
          </w:tcPr>
          <w:p w14:paraId="578D37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评分项目</w:t>
            </w:r>
          </w:p>
        </w:tc>
        <w:tc>
          <w:tcPr>
            <w:tcW w:w="6710" w:type="dxa"/>
            <w:noWrap w:val="0"/>
            <w:vAlign w:val="center"/>
          </w:tcPr>
          <w:p w14:paraId="1EC2C02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评标要点及说明</w:t>
            </w:r>
          </w:p>
        </w:tc>
        <w:tc>
          <w:tcPr>
            <w:tcW w:w="818" w:type="dxa"/>
            <w:noWrap w:val="0"/>
            <w:vAlign w:val="center"/>
          </w:tcPr>
          <w:p w14:paraId="2C8A12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分值</w:t>
            </w:r>
          </w:p>
        </w:tc>
      </w:tr>
      <w:tr w14:paraId="6487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2" w:type="dxa"/>
            <w:bottom w:w="0" w:type="dxa"/>
            <w:right w:w="98" w:type="dxa"/>
          </w:tblCellMar>
        </w:tblPrEx>
        <w:trPr>
          <w:trHeight w:val="1335" w:hRule="atLeast"/>
        </w:trPr>
        <w:tc>
          <w:tcPr>
            <w:tcW w:w="712" w:type="dxa"/>
            <w:noWrap w:val="0"/>
            <w:vAlign w:val="center"/>
          </w:tcPr>
          <w:p w14:paraId="2389699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336" w:type="dxa"/>
            <w:noWrap w:val="0"/>
            <w:vAlign w:val="center"/>
          </w:tcPr>
          <w:p w14:paraId="632BB2D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服务要求技术指标</w:t>
            </w:r>
          </w:p>
        </w:tc>
        <w:tc>
          <w:tcPr>
            <w:tcW w:w="6710" w:type="dxa"/>
            <w:noWrap w:val="0"/>
            <w:vAlign w:val="center"/>
          </w:tcPr>
          <w:p w14:paraId="343FBC1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技术指标要求响应程度对应于招标文件第三部分招标项目范围及要求--01标，完全满足招标文件技术指标参数的得30分；含“</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rPr>
              <w:t>为实质性</w:t>
            </w:r>
            <w:r>
              <w:rPr>
                <w:rFonts w:hint="eastAsia" w:ascii="仿宋" w:hAnsi="仿宋" w:eastAsia="仿宋" w:cs="仿宋"/>
                <w:sz w:val="21"/>
                <w:szCs w:val="21"/>
                <w:highlight w:val="none"/>
                <w:lang w:val="en-US" w:eastAsia="zh-CN"/>
              </w:rPr>
              <w:t>指标要求条款</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负偏离</w:t>
            </w:r>
            <w:r>
              <w:rPr>
                <w:rFonts w:hint="eastAsia" w:ascii="仿宋" w:hAnsi="仿宋" w:eastAsia="仿宋" w:cs="仿宋"/>
                <w:sz w:val="21"/>
                <w:szCs w:val="21"/>
                <w:highlight w:val="none"/>
              </w:rPr>
              <w:t>作无效标处理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含“▲”主要性能指标要求条款，每有一项负偏离的扣3分，其他一般指标每有一项负偏离扣2分，扣完为止。</w:t>
            </w:r>
          </w:p>
          <w:p w14:paraId="038A558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注：含“▲”要性能指标要求条款需提供相关证明材料的内容，未提供视为负偏离。</w:t>
            </w:r>
          </w:p>
        </w:tc>
        <w:tc>
          <w:tcPr>
            <w:tcW w:w="818" w:type="dxa"/>
            <w:noWrap w:val="0"/>
            <w:vAlign w:val="center"/>
          </w:tcPr>
          <w:p w14:paraId="237ACF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30</w:t>
            </w:r>
          </w:p>
        </w:tc>
      </w:tr>
      <w:tr w14:paraId="69EF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2" w:type="dxa"/>
            <w:bottom w:w="0" w:type="dxa"/>
            <w:right w:w="98" w:type="dxa"/>
          </w:tblCellMar>
        </w:tblPrEx>
        <w:trPr>
          <w:trHeight w:val="1335" w:hRule="atLeast"/>
        </w:trPr>
        <w:tc>
          <w:tcPr>
            <w:tcW w:w="712" w:type="dxa"/>
            <w:noWrap w:val="0"/>
            <w:vAlign w:val="center"/>
          </w:tcPr>
          <w:p w14:paraId="03D424A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336" w:type="dxa"/>
            <w:noWrap w:val="0"/>
            <w:vAlign w:val="center"/>
          </w:tcPr>
          <w:p w14:paraId="49BBEA4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维保服务方案</w:t>
            </w:r>
          </w:p>
        </w:tc>
        <w:tc>
          <w:tcPr>
            <w:tcW w:w="6710" w:type="dxa"/>
            <w:noWrap w:val="0"/>
            <w:vAlign w:val="center"/>
          </w:tcPr>
          <w:p w14:paraId="4D70DA0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根据投标人</w:t>
            </w:r>
            <w:r>
              <w:rPr>
                <w:rFonts w:hint="eastAsia" w:ascii="仿宋" w:hAnsi="仿宋" w:eastAsia="仿宋" w:cs="仿宋"/>
                <w:sz w:val="21"/>
                <w:szCs w:val="21"/>
                <w:highlight w:val="none"/>
              </w:rPr>
              <w:t>提供项目的维保服务方案含开机率情况、响应时间及重大故障处理方案等，对投标人的维护服务流程、服务标准、服务管理、服务措施、安全保障措施、重大故障处理等方面进行综合评分(本项分值设置为</w:t>
            </w:r>
            <w:r>
              <w:rPr>
                <w:rFonts w:hint="eastAsia" w:ascii="仿宋" w:hAnsi="仿宋" w:eastAsia="仿宋" w:cs="仿宋"/>
                <w:sz w:val="21"/>
                <w:szCs w:val="21"/>
                <w:highlight w:val="none"/>
                <w:lang w:val="en-US" w:eastAsia="zh-CN"/>
              </w:rPr>
              <w:t>12,11,10,9,8,7,6,5,4，</w:t>
            </w:r>
            <w:r>
              <w:rPr>
                <w:rFonts w:hint="eastAsia" w:ascii="仿宋" w:hAnsi="仿宋" w:eastAsia="仿宋" w:cs="仿宋"/>
                <w:sz w:val="21"/>
                <w:szCs w:val="21"/>
                <w:highlight w:val="none"/>
              </w:rPr>
              <w:t>3,2,1,0.5,0分)。</w:t>
            </w:r>
          </w:p>
        </w:tc>
        <w:tc>
          <w:tcPr>
            <w:tcW w:w="818" w:type="dxa"/>
            <w:noWrap w:val="0"/>
            <w:vAlign w:val="center"/>
          </w:tcPr>
          <w:p w14:paraId="7DDA49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w:t>
            </w:r>
          </w:p>
        </w:tc>
      </w:tr>
      <w:tr w14:paraId="1BAC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2" w:type="dxa"/>
            <w:bottom w:w="0" w:type="dxa"/>
            <w:right w:w="98" w:type="dxa"/>
          </w:tblCellMar>
        </w:tblPrEx>
        <w:trPr>
          <w:trHeight w:val="961" w:hRule="atLeast"/>
        </w:trPr>
        <w:tc>
          <w:tcPr>
            <w:tcW w:w="712" w:type="dxa"/>
            <w:noWrap w:val="0"/>
            <w:vAlign w:val="center"/>
          </w:tcPr>
          <w:p w14:paraId="1E6CE3F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336" w:type="dxa"/>
            <w:noWrap w:val="0"/>
            <w:vAlign w:val="center"/>
          </w:tcPr>
          <w:p w14:paraId="280BAD1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rPr>
            </w:pPr>
            <w:r>
              <w:rPr>
                <w:rFonts w:hint="eastAsia" w:ascii="仿宋" w:hAnsi="仿宋" w:eastAsia="仿宋" w:cs="仿宋"/>
                <w:color w:val="auto"/>
                <w:sz w:val="21"/>
                <w:szCs w:val="21"/>
                <w:highlight w:val="none"/>
              </w:rPr>
              <w:t>主要配件供应保障</w:t>
            </w:r>
            <w:r>
              <w:rPr>
                <w:rFonts w:hint="eastAsia" w:ascii="仿宋" w:hAnsi="仿宋" w:eastAsia="仿宋" w:cs="仿宋"/>
                <w:color w:val="auto"/>
                <w:sz w:val="21"/>
                <w:szCs w:val="21"/>
                <w:highlight w:val="none"/>
                <w:lang w:eastAsia="zh-CN"/>
              </w:rPr>
              <w:t>方案</w:t>
            </w:r>
          </w:p>
        </w:tc>
        <w:tc>
          <w:tcPr>
            <w:tcW w:w="6710" w:type="dxa"/>
            <w:noWrap w:val="0"/>
            <w:vAlign w:val="center"/>
          </w:tcPr>
          <w:p w14:paraId="7FC34872">
            <w:pPr>
              <w:keepNext w:val="0"/>
              <w:keepLines w:val="0"/>
              <w:pageBreakBefore w:val="0"/>
              <w:widowControl w:val="0"/>
              <w:numPr>
                <w:ilvl w:val="0"/>
                <w:numId w:val="0"/>
              </w:numPr>
              <w:tabs>
                <w:tab w:val="left" w:pos="1350"/>
              </w:tabs>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投标人对于备件清单提供的全面性、配件供应方案可行性、及时性等提供保障方案。评标委员会根据保障方案进行</w:t>
            </w:r>
            <w:r>
              <w:rPr>
                <w:rFonts w:hint="eastAsia" w:ascii="仿宋" w:hAnsi="仿宋" w:eastAsia="仿宋" w:cs="仿宋"/>
                <w:color w:val="auto"/>
                <w:sz w:val="21"/>
                <w:szCs w:val="21"/>
                <w:highlight w:val="none"/>
              </w:rPr>
              <w:t>综合</w:t>
            </w:r>
            <w:r>
              <w:rPr>
                <w:rFonts w:hint="eastAsia" w:ascii="仿宋" w:hAnsi="仿宋" w:eastAsia="仿宋" w:cs="仿宋"/>
                <w:color w:val="auto"/>
                <w:sz w:val="21"/>
                <w:szCs w:val="21"/>
                <w:highlight w:val="none"/>
                <w:lang w:val="en-US" w:eastAsia="zh-CN"/>
              </w:rPr>
              <w:t>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6,5,4，</w:t>
            </w:r>
            <w:r>
              <w:rPr>
                <w:rFonts w:hint="eastAsia" w:ascii="仿宋" w:hAnsi="仿宋" w:eastAsia="仿宋" w:cs="仿宋"/>
                <w:sz w:val="21"/>
                <w:szCs w:val="21"/>
                <w:highlight w:val="none"/>
              </w:rPr>
              <w:t>3,2,1,0.5,0分)</w:t>
            </w:r>
            <w:r>
              <w:rPr>
                <w:rFonts w:hint="eastAsia" w:ascii="仿宋" w:hAnsi="仿宋" w:eastAsia="仿宋" w:cs="仿宋"/>
                <w:color w:val="auto"/>
                <w:sz w:val="21"/>
                <w:szCs w:val="21"/>
                <w:highlight w:val="none"/>
                <w:lang w:val="en-US" w:eastAsia="zh-CN"/>
              </w:rPr>
              <w:t>。</w:t>
            </w:r>
          </w:p>
          <w:p w14:paraId="06B7DA53">
            <w:pPr>
              <w:keepNext w:val="0"/>
              <w:keepLines w:val="0"/>
              <w:pageBreakBefore w:val="0"/>
              <w:widowControl w:val="0"/>
              <w:numPr>
                <w:ilvl w:val="0"/>
                <w:numId w:val="0"/>
              </w:numPr>
              <w:tabs>
                <w:tab w:val="left" w:pos="1350"/>
              </w:tabs>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sz w:val="21"/>
                <w:szCs w:val="21"/>
                <w:highlight w:val="none"/>
              </w:rPr>
            </w:pPr>
            <w:r>
              <w:rPr>
                <w:rFonts w:hint="eastAsia" w:ascii="仿宋" w:hAnsi="仿宋" w:eastAsia="仿宋" w:cs="仿宋"/>
                <w:color w:val="auto"/>
                <w:sz w:val="21"/>
                <w:szCs w:val="21"/>
                <w:highlight w:val="none"/>
                <w:lang w:val="en-US" w:eastAsia="zh-CN"/>
              </w:rPr>
              <w:t>注：后续履约中如提供备件与投标文件响应、招标文件要求不符的，招标人有权取消合同，追究相关责任。</w:t>
            </w:r>
          </w:p>
        </w:tc>
        <w:tc>
          <w:tcPr>
            <w:tcW w:w="818" w:type="dxa"/>
            <w:noWrap w:val="0"/>
            <w:vAlign w:val="center"/>
          </w:tcPr>
          <w:p w14:paraId="12D3995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r>
      <w:tr w14:paraId="54E5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2" w:type="dxa"/>
            <w:bottom w:w="0" w:type="dxa"/>
            <w:right w:w="98" w:type="dxa"/>
          </w:tblCellMar>
        </w:tblPrEx>
        <w:trPr>
          <w:trHeight w:val="351" w:hRule="atLeast"/>
        </w:trPr>
        <w:tc>
          <w:tcPr>
            <w:tcW w:w="712" w:type="dxa"/>
            <w:noWrap w:val="0"/>
            <w:vAlign w:val="center"/>
          </w:tcPr>
          <w:p w14:paraId="3F7608D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336" w:type="dxa"/>
            <w:noWrap w:val="0"/>
            <w:vAlign w:val="center"/>
          </w:tcPr>
          <w:p w14:paraId="53A566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售后服务管理体系方案</w:t>
            </w:r>
          </w:p>
        </w:tc>
        <w:tc>
          <w:tcPr>
            <w:tcW w:w="6710" w:type="dxa"/>
            <w:noWrap w:val="0"/>
            <w:vAlign w:val="center"/>
          </w:tcPr>
          <w:p w14:paraId="12E7581C">
            <w:pPr>
              <w:keepNext w:val="0"/>
              <w:keepLines w:val="0"/>
              <w:pageBreakBefore w:val="0"/>
              <w:widowControl w:val="0"/>
              <w:numPr>
                <w:ilvl w:val="0"/>
                <w:numId w:val="0"/>
              </w:numPr>
              <w:tabs>
                <w:tab w:val="left" w:pos="1350"/>
              </w:tabs>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根据投标人针对本项目制定的售后服务管理体系方案（包含但不仅限于支持系统监控、风险预测、端侧监控等）及业务与系统的多维度提供售后服务方案进行综合评审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8,7，6,5,4，</w:t>
            </w:r>
            <w:r>
              <w:rPr>
                <w:rFonts w:hint="eastAsia" w:ascii="仿宋" w:hAnsi="仿宋" w:eastAsia="仿宋" w:cs="仿宋"/>
                <w:sz w:val="21"/>
                <w:szCs w:val="21"/>
                <w:highlight w:val="none"/>
              </w:rPr>
              <w:t>3,2,1,0.5,0分)</w:t>
            </w:r>
            <w:r>
              <w:rPr>
                <w:rFonts w:hint="eastAsia" w:ascii="仿宋" w:hAnsi="仿宋" w:eastAsia="仿宋" w:cs="仿宋"/>
                <w:color w:val="auto"/>
                <w:sz w:val="21"/>
                <w:szCs w:val="21"/>
                <w:highlight w:val="none"/>
                <w:lang w:val="en-US" w:eastAsia="zh-CN"/>
              </w:rPr>
              <w:t>。</w:t>
            </w:r>
          </w:p>
        </w:tc>
        <w:tc>
          <w:tcPr>
            <w:tcW w:w="818" w:type="dxa"/>
            <w:noWrap w:val="0"/>
            <w:vAlign w:val="center"/>
          </w:tcPr>
          <w:p w14:paraId="6F8ADFA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w:t>
            </w:r>
          </w:p>
        </w:tc>
      </w:tr>
      <w:tr w14:paraId="637E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2" w:type="dxa"/>
            <w:bottom w:w="0" w:type="dxa"/>
            <w:right w:w="98" w:type="dxa"/>
          </w:tblCellMar>
        </w:tblPrEx>
        <w:trPr>
          <w:trHeight w:val="780" w:hRule="atLeast"/>
        </w:trPr>
        <w:tc>
          <w:tcPr>
            <w:tcW w:w="712" w:type="dxa"/>
            <w:noWrap w:val="0"/>
            <w:vAlign w:val="center"/>
          </w:tcPr>
          <w:p w14:paraId="244A79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336" w:type="dxa"/>
            <w:noWrap w:val="0"/>
            <w:vAlign w:val="center"/>
          </w:tcPr>
          <w:p w14:paraId="6C6BF01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培训方案</w:t>
            </w:r>
          </w:p>
        </w:tc>
        <w:tc>
          <w:tcPr>
            <w:tcW w:w="6710" w:type="dxa"/>
            <w:noWrap w:val="0"/>
            <w:vAlign w:val="center"/>
          </w:tcPr>
          <w:p w14:paraId="02689179">
            <w:pPr>
              <w:keepNext w:val="0"/>
              <w:keepLines w:val="0"/>
              <w:pageBreakBefore w:val="0"/>
              <w:widowControl w:val="0"/>
              <w:numPr>
                <w:ilvl w:val="0"/>
                <w:numId w:val="0"/>
              </w:numPr>
              <w:tabs>
                <w:tab w:val="left" w:pos="1350"/>
              </w:tabs>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根据投标人提供的培训内容、培训方法、培训师资等组成的培训方案进行综合评审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6,5,4，</w:t>
            </w:r>
            <w:r>
              <w:rPr>
                <w:rFonts w:hint="eastAsia" w:ascii="仿宋" w:hAnsi="仿宋" w:eastAsia="仿宋" w:cs="仿宋"/>
                <w:sz w:val="21"/>
                <w:szCs w:val="21"/>
                <w:highlight w:val="none"/>
              </w:rPr>
              <w:t>3,2,1,0.5,0分)</w:t>
            </w:r>
            <w:r>
              <w:rPr>
                <w:rFonts w:hint="eastAsia" w:ascii="仿宋" w:hAnsi="仿宋" w:eastAsia="仿宋" w:cs="仿宋"/>
                <w:color w:val="auto"/>
                <w:sz w:val="21"/>
                <w:szCs w:val="21"/>
                <w:highlight w:val="none"/>
                <w:lang w:val="en-US" w:eastAsia="zh-CN"/>
              </w:rPr>
              <w:t>。</w:t>
            </w:r>
          </w:p>
        </w:tc>
        <w:tc>
          <w:tcPr>
            <w:tcW w:w="818" w:type="dxa"/>
            <w:noWrap w:val="0"/>
            <w:vAlign w:val="center"/>
          </w:tcPr>
          <w:p w14:paraId="490A7E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r>
      <w:tr w14:paraId="166F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2" w:type="dxa"/>
            <w:bottom w:w="0" w:type="dxa"/>
            <w:right w:w="98" w:type="dxa"/>
          </w:tblCellMar>
        </w:tblPrEx>
        <w:trPr>
          <w:trHeight w:val="961" w:hRule="atLeast"/>
        </w:trPr>
        <w:tc>
          <w:tcPr>
            <w:tcW w:w="712" w:type="dxa"/>
            <w:noWrap w:val="0"/>
            <w:vAlign w:val="center"/>
          </w:tcPr>
          <w:p w14:paraId="39F77C5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6</w:t>
            </w:r>
          </w:p>
        </w:tc>
        <w:tc>
          <w:tcPr>
            <w:tcW w:w="1336" w:type="dxa"/>
            <w:noWrap w:val="0"/>
            <w:vAlign w:val="center"/>
          </w:tcPr>
          <w:p w14:paraId="586BBB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服务团队方案</w:t>
            </w:r>
          </w:p>
        </w:tc>
        <w:tc>
          <w:tcPr>
            <w:tcW w:w="6710" w:type="dxa"/>
            <w:noWrap w:val="0"/>
            <w:vAlign w:val="center"/>
          </w:tcPr>
          <w:p w14:paraId="6AA4614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1、根据</w:t>
            </w:r>
            <w:r>
              <w:rPr>
                <w:rFonts w:hint="eastAsia" w:ascii="仿宋" w:hAnsi="仿宋" w:eastAsia="仿宋" w:cs="仿宋"/>
                <w:sz w:val="21"/>
                <w:szCs w:val="21"/>
                <w:highlight w:val="none"/>
              </w:rPr>
              <w:t>投标</w:t>
            </w:r>
            <w:r>
              <w:rPr>
                <w:rFonts w:hint="eastAsia" w:ascii="仿宋" w:hAnsi="仿宋" w:eastAsia="仿宋" w:cs="仿宋"/>
                <w:sz w:val="21"/>
                <w:szCs w:val="21"/>
                <w:highlight w:val="none"/>
                <w:lang w:val="en-US" w:eastAsia="zh-CN"/>
              </w:rPr>
              <w:t>人提供的</w:t>
            </w:r>
            <w:r>
              <w:rPr>
                <w:rFonts w:hint="eastAsia" w:ascii="仿宋" w:hAnsi="仿宋" w:eastAsia="仿宋" w:cs="仿宋"/>
                <w:sz w:val="21"/>
                <w:szCs w:val="21"/>
                <w:highlight w:val="none"/>
              </w:rPr>
              <w:t>服务团队方案，人员配备，</w:t>
            </w:r>
            <w:r>
              <w:rPr>
                <w:rFonts w:hint="eastAsia" w:ascii="仿宋" w:hAnsi="仿宋" w:eastAsia="仿宋" w:cs="仿宋"/>
                <w:sz w:val="21"/>
                <w:szCs w:val="21"/>
                <w:highlight w:val="none"/>
                <w:lang w:val="en-US" w:eastAsia="zh-CN"/>
              </w:rPr>
              <w:t>团队人员</w:t>
            </w:r>
            <w:r>
              <w:rPr>
                <w:rFonts w:hint="eastAsia" w:ascii="仿宋" w:hAnsi="仿宋" w:eastAsia="仿宋" w:cs="仿宋"/>
                <w:sz w:val="21"/>
                <w:szCs w:val="21"/>
                <w:highlight w:val="none"/>
              </w:rPr>
              <w:t>承担过类似项目的经验，岗位设置</w:t>
            </w:r>
            <w:r>
              <w:rPr>
                <w:rFonts w:hint="eastAsia" w:ascii="仿宋" w:hAnsi="仿宋" w:eastAsia="仿宋" w:cs="仿宋"/>
                <w:sz w:val="21"/>
                <w:szCs w:val="21"/>
                <w:highlight w:val="none"/>
                <w:lang w:val="en-US" w:eastAsia="zh-CN"/>
              </w:rPr>
              <w:t>及</w:t>
            </w:r>
            <w:r>
              <w:rPr>
                <w:rFonts w:hint="eastAsia" w:ascii="仿宋" w:hAnsi="仿宋" w:eastAsia="仿宋" w:cs="仿宋"/>
                <w:sz w:val="21"/>
                <w:szCs w:val="21"/>
                <w:highlight w:val="none"/>
              </w:rPr>
              <w:t>分工</w:t>
            </w:r>
            <w:r>
              <w:rPr>
                <w:rFonts w:hint="eastAsia" w:ascii="仿宋" w:hAnsi="仿宋" w:eastAsia="仿宋" w:cs="仿宋"/>
                <w:sz w:val="21"/>
                <w:szCs w:val="21"/>
                <w:highlight w:val="none"/>
                <w:lang w:val="en-US" w:eastAsia="zh-CN"/>
              </w:rPr>
              <w:t>进行综合评审</w:t>
            </w:r>
            <w:r>
              <w:rPr>
                <w:rFonts w:hint="eastAsia" w:ascii="仿宋" w:hAnsi="仿宋" w:eastAsia="仿宋" w:cs="仿宋"/>
                <w:sz w:val="21"/>
                <w:szCs w:val="21"/>
                <w:highlight w:val="none"/>
              </w:rPr>
              <w:t>(本项分值设置为2,1,0.5,0分)</w:t>
            </w:r>
            <w:r>
              <w:rPr>
                <w:rFonts w:hint="eastAsia" w:ascii="仿宋" w:hAnsi="仿宋" w:eastAsia="仿宋" w:cs="仿宋"/>
                <w:color w:val="auto"/>
                <w:sz w:val="21"/>
                <w:szCs w:val="21"/>
                <w:highlight w:val="none"/>
                <w:lang w:val="en-US" w:eastAsia="zh-CN"/>
              </w:rPr>
              <w:t>。</w:t>
            </w:r>
            <w:r>
              <w:rPr>
                <w:rFonts w:hint="eastAsia" w:ascii="仿宋" w:hAnsi="仿宋" w:eastAsia="仿宋" w:cs="仿宋"/>
                <w:sz w:val="21"/>
                <w:szCs w:val="21"/>
                <w:highlight w:val="none"/>
                <w:lang w:val="en-US" w:eastAsia="zh-CN"/>
              </w:rPr>
              <w:t>；</w:t>
            </w:r>
          </w:p>
          <w:p w14:paraId="115BE11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2、投标人拟派的</w:t>
            </w:r>
            <w:r>
              <w:rPr>
                <w:rFonts w:hint="eastAsia" w:ascii="仿宋" w:hAnsi="仿宋" w:eastAsia="仿宋" w:cs="仿宋"/>
                <w:sz w:val="21"/>
                <w:szCs w:val="21"/>
                <w:highlight w:val="none"/>
              </w:rPr>
              <w:t>维修工程师具</w:t>
            </w:r>
            <w:r>
              <w:rPr>
                <w:rFonts w:hint="eastAsia" w:ascii="仿宋" w:hAnsi="仿宋" w:eastAsia="仿宋" w:cs="仿宋"/>
                <w:sz w:val="21"/>
                <w:szCs w:val="21"/>
                <w:highlight w:val="none"/>
                <w:lang w:val="en-US" w:eastAsia="zh-CN"/>
              </w:rPr>
              <w:t>有</w:t>
            </w:r>
            <w:r>
              <w:rPr>
                <w:rFonts w:hint="eastAsia" w:ascii="仿宋" w:hAnsi="仿宋" w:eastAsia="仿宋" w:cs="仿宋"/>
                <w:sz w:val="21"/>
                <w:szCs w:val="21"/>
                <w:highlight w:val="none"/>
              </w:rPr>
              <w:t>原厂工程师培训资质证书，并提供近</w:t>
            </w:r>
            <w:r>
              <w:rPr>
                <w:rFonts w:hint="eastAsia" w:ascii="仿宋" w:hAnsi="仿宋" w:eastAsia="仿宋" w:cs="仿宋"/>
                <w:sz w:val="21"/>
                <w:szCs w:val="21"/>
                <w:highlight w:val="none"/>
                <w:lang w:val="en-US" w:eastAsia="zh-CN"/>
              </w:rPr>
              <w:t>原厂商出具</w:t>
            </w:r>
            <w:r>
              <w:rPr>
                <w:rFonts w:hint="eastAsia" w:ascii="仿宋" w:hAnsi="仿宋" w:eastAsia="仿宋" w:cs="仿宋"/>
                <w:sz w:val="21"/>
                <w:szCs w:val="21"/>
                <w:highlight w:val="none"/>
              </w:rPr>
              <w:t>的社保证明。每</w:t>
            </w:r>
            <w:r>
              <w:rPr>
                <w:rFonts w:hint="eastAsia" w:ascii="仿宋" w:hAnsi="仿宋" w:eastAsia="仿宋" w:cs="仿宋"/>
                <w:sz w:val="21"/>
                <w:szCs w:val="21"/>
                <w:highlight w:val="none"/>
                <w:lang w:val="en-US" w:eastAsia="zh-CN"/>
              </w:rPr>
              <w:t>提供</w:t>
            </w:r>
            <w:r>
              <w:rPr>
                <w:rFonts w:hint="eastAsia" w:ascii="仿宋" w:hAnsi="仿宋" w:eastAsia="仿宋" w:cs="仿宋"/>
                <w:sz w:val="21"/>
                <w:szCs w:val="21"/>
                <w:highlight w:val="none"/>
              </w:rPr>
              <w:t>1人得</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分，最高得</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p>
        </w:tc>
        <w:tc>
          <w:tcPr>
            <w:tcW w:w="818" w:type="dxa"/>
            <w:noWrap w:val="0"/>
            <w:vAlign w:val="center"/>
          </w:tcPr>
          <w:p w14:paraId="18CCD2C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4</w:t>
            </w:r>
          </w:p>
        </w:tc>
      </w:tr>
      <w:tr w14:paraId="5D31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2" w:type="dxa"/>
            <w:bottom w:w="0" w:type="dxa"/>
            <w:right w:w="98" w:type="dxa"/>
          </w:tblCellMar>
        </w:tblPrEx>
        <w:trPr>
          <w:trHeight w:val="915" w:hRule="atLeast"/>
        </w:trPr>
        <w:tc>
          <w:tcPr>
            <w:tcW w:w="712" w:type="dxa"/>
            <w:noWrap w:val="0"/>
            <w:vAlign w:val="center"/>
          </w:tcPr>
          <w:p w14:paraId="7DB0049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7</w:t>
            </w:r>
          </w:p>
        </w:tc>
        <w:tc>
          <w:tcPr>
            <w:tcW w:w="1336" w:type="dxa"/>
            <w:noWrap w:val="0"/>
            <w:vAlign w:val="center"/>
          </w:tcPr>
          <w:p w14:paraId="2AFB44E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合理化建议</w:t>
            </w:r>
          </w:p>
        </w:tc>
        <w:tc>
          <w:tcPr>
            <w:tcW w:w="6710" w:type="dxa"/>
            <w:noWrap w:val="0"/>
            <w:vAlign w:val="center"/>
          </w:tcPr>
          <w:p w14:paraId="6D334E8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sz w:val="21"/>
                <w:szCs w:val="21"/>
                <w:highlight w:val="none"/>
                <w:lang w:val="en-US" w:eastAsia="zh-CN"/>
              </w:rPr>
              <w:t>投标人</w:t>
            </w:r>
            <w:r>
              <w:rPr>
                <w:rFonts w:hint="eastAsia" w:ascii="仿宋" w:hAnsi="仿宋" w:eastAsia="仿宋" w:cs="仿宋"/>
                <w:sz w:val="21"/>
                <w:szCs w:val="21"/>
                <w:highlight w:val="none"/>
              </w:rPr>
              <w:t>针对本项目提供的合理化建议进行</w:t>
            </w:r>
            <w:r>
              <w:rPr>
                <w:rFonts w:hint="eastAsia" w:ascii="仿宋" w:hAnsi="仿宋" w:eastAsia="仿宋" w:cs="仿宋"/>
                <w:color w:val="auto"/>
                <w:sz w:val="21"/>
                <w:szCs w:val="21"/>
                <w:highlight w:val="none"/>
                <w:lang w:val="en-US" w:eastAsia="zh-CN"/>
              </w:rPr>
              <w:t>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3,2,1,0.5,0分)。</w:t>
            </w:r>
          </w:p>
        </w:tc>
        <w:tc>
          <w:tcPr>
            <w:tcW w:w="818" w:type="dxa"/>
            <w:noWrap w:val="0"/>
            <w:vAlign w:val="center"/>
          </w:tcPr>
          <w:p w14:paraId="1226E98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4</w:t>
            </w:r>
          </w:p>
        </w:tc>
      </w:tr>
    </w:tbl>
    <w:p w14:paraId="01D84922">
      <w:pPr>
        <w:spacing w:line="440" w:lineRule="exact"/>
        <w:rPr>
          <w:rFonts w:hint="eastAsia" w:ascii="仿宋" w:hAnsi="仿宋" w:eastAsia="仿宋" w:cs="仿宋"/>
          <w:b/>
          <w:bCs/>
          <w:color w:val="auto"/>
          <w:sz w:val="24"/>
          <w:highlight w:val="none"/>
          <w:bdr w:val="single" w:color="auto" w:sz="4" w:space="0"/>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p>
    <w:tbl>
      <w:tblPr>
        <w:tblStyle w:val="43"/>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254"/>
        <w:gridCol w:w="6713"/>
        <w:gridCol w:w="748"/>
      </w:tblGrid>
      <w:tr w14:paraId="3158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3" w:type="dxa"/>
            <w:noWrap w:val="0"/>
            <w:vAlign w:val="center"/>
          </w:tcPr>
          <w:p w14:paraId="6969F750">
            <w:pPr>
              <w:snapToGrid w:val="0"/>
              <w:spacing w:line="276" w:lineRule="auto"/>
              <w:jc w:val="center"/>
              <w:rPr>
                <w:rFonts w:hint="eastAsia" w:ascii="仿宋" w:hAnsi="仿宋" w:eastAsia="仿宋" w:cs="仿宋"/>
                <w:b/>
                <w:bCs/>
                <w:szCs w:val="21"/>
                <w:highlight w:val="none"/>
              </w:rPr>
            </w:pPr>
            <w:r>
              <w:rPr>
                <w:rFonts w:hint="eastAsia" w:ascii="仿宋" w:hAnsi="仿宋" w:eastAsia="仿宋" w:cs="仿宋"/>
                <w:b/>
                <w:bCs/>
                <w:szCs w:val="21"/>
                <w:highlight w:val="none"/>
              </w:rPr>
              <w:t>序号</w:t>
            </w:r>
          </w:p>
        </w:tc>
        <w:tc>
          <w:tcPr>
            <w:tcW w:w="1254" w:type="dxa"/>
            <w:noWrap w:val="0"/>
            <w:vAlign w:val="center"/>
          </w:tcPr>
          <w:p w14:paraId="0CAB21E8">
            <w:pPr>
              <w:snapToGrid w:val="0"/>
              <w:spacing w:line="276" w:lineRule="auto"/>
              <w:jc w:val="center"/>
              <w:rPr>
                <w:rFonts w:hint="eastAsia" w:ascii="仿宋" w:hAnsi="仿宋" w:eastAsia="仿宋" w:cs="仿宋"/>
                <w:b/>
                <w:bCs/>
                <w:szCs w:val="21"/>
                <w:highlight w:val="none"/>
              </w:rPr>
            </w:pPr>
            <w:r>
              <w:rPr>
                <w:rFonts w:hint="eastAsia" w:ascii="仿宋" w:hAnsi="仿宋" w:eastAsia="仿宋" w:cs="仿宋"/>
                <w:b/>
                <w:bCs/>
                <w:szCs w:val="21"/>
                <w:highlight w:val="none"/>
              </w:rPr>
              <w:t>评分项目</w:t>
            </w:r>
          </w:p>
        </w:tc>
        <w:tc>
          <w:tcPr>
            <w:tcW w:w="6713" w:type="dxa"/>
            <w:noWrap w:val="0"/>
            <w:vAlign w:val="center"/>
          </w:tcPr>
          <w:p w14:paraId="5927C6CB">
            <w:pPr>
              <w:snapToGrid w:val="0"/>
              <w:spacing w:line="276" w:lineRule="auto"/>
              <w:jc w:val="center"/>
              <w:rPr>
                <w:rFonts w:hint="eastAsia" w:ascii="仿宋" w:hAnsi="仿宋" w:eastAsia="仿宋" w:cs="仿宋"/>
                <w:b/>
                <w:bCs/>
                <w:szCs w:val="21"/>
                <w:highlight w:val="none"/>
              </w:rPr>
            </w:pPr>
            <w:r>
              <w:rPr>
                <w:rFonts w:hint="eastAsia" w:ascii="仿宋" w:hAnsi="仿宋" w:eastAsia="仿宋" w:cs="仿宋"/>
                <w:b/>
                <w:bCs/>
                <w:szCs w:val="21"/>
                <w:highlight w:val="none"/>
              </w:rPr>
              <w:t>评标标准</w:t>
            </w:r>
          </w:p>
        </w:tc>
        <w:tc>
          <w:tcPr>
            <w:tcW w:w="748" w:type="dxa"/>
            <w:noWrap w:val="0"/>
            <w:vAlign w:val="center"/>
          </w:tcPr>
          <w:p w14:paraId="441A06E9">
            <w:pPr>
              <w:snapToGrid w:val="0"/>
              <w:spacing w:line="276" w:lineRule="auto"/>
              <w:jc w:val="center"/>
              <w:rPr>
                <w:rFonts w:hint="eastAsia" w:ascii="仿宋" w:hAnsi="仿宋" w:eastAsia="仿宋" w:cs="仿宋"/>
                <w:b/>
                <w:bCs/>
                <w:szCs w:val="21"/>
                <w:highlight w:val="none"/>
              </w:rPr>
            </w:pPr>
            <w:r>
              <w:rPr>
                <w:rFonts w:hint="eastAsia" w:ascii="仿宋" w:hAnsi="仿宋" w:eastAsia="仿宋" w:cs="仿宋"/>
                <w:b/>
                <w:bCs/>
                <w:szCs w:val="21"/>
                <w:highlight w:val="none"/>
              </w:rPr>
              <w:t>分值</w:t>
            </w:r>
          </w:p>
        </w:tc>
      </w:tr>
      <w:tr w14:paraId="08E5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3" w:type="dxa"/>
            <w:noWrap w:val="0"/>
            <w:vAlign w:val="center"/>
          </w:tcPr>
          <w:p w14:paraId="7B307900">
            <w:pPr>
              <w:numPr>
                <w:ilvl w:val="0"/>
                <w:numId w:val="0"/>
              </w:numPr>
              <w:snapToGrid w:val="0"/>
              <w:spacing w:line="240" w:lineRule="auto"/>
              <w:ind w:lef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w:t>
            </w:r>
          </w:p>
        </w:tc>
        <w:tc>
          <w:tcPr>
            <w:tcW w:w="1254" w:type="dxa"/>
            <w:noWrap w:val="0"/>
            <w:vAlign w:val="center"/>
          </w:tcPr>
          <w:p w14:paraId="2424D51C">
            <w:pPr>
              <w:spacing w:line="240" w:lineRule="auto"/>
              <w:jc w:val="center"/>
              <w:rPr>
                <w:rFonts w:hint="eastAsia" w:ascii="仿宋" w:hAnsi="仿宋" w:eastAsia="仿宋" w:cs="仿宋"/>
                <w:szCs w:val="21"/>
                <w:highlight w:val="none"/>
              </w:rPr>
            </w:pPr>
            <w:r>
              <w:rPr>
                <w:rFonts w:hint="eastAsia" w:ascii="仿宋" w:hAnsi="仿宋" w:eastAsia="仿宋" w:cs="仿宋"/>
                <w:caps/>
                <w:szCs w:val="21"/>
                <w:highlight w:val="none"/>
              </w:rPr>
              <w:t>投标人情况</w:t>
            </w:r>
          </w:p>
        </w:tc>
        <w:tc>
          <w:tcPr>
            <w:tcW w:w="6713" w:type="dxa"/>
            <w:noWrap w:val="0"/>
            <w:vAlign w:val="center"/>
          </w:tcPr>
          <w:p w14:paraId="4923D8B2">
            <w:pPr>
              <w:spacing w:line="240" w:lineRule="auto"/>
              <w:rPr>
                <w:rFonts w:hint="eastAsia" w:ascii="仿宋" w:hAnsi="仿宋" w:eastAsia="仿宋" w:cs="仿宋"/>
                <w:szCs w:val="21"/>
                <w:highlight w:val="none"/>
              </w:rPr>
            </w:pPr>
            <w:r>
              <w:rPr>
                <w:rFonts w:hint="eastAsia" w:ascii="仿宋" w:hAnsi="仿宋" w:eastAsia="仿宋" w:cs="仿宋"/>
                <w:szCs w:val="21"/>
                <w:highlight w:val="none"/>
              </w:rPr>
              <w:t>投标人具有ISO9001质量管理体系证书，且证书在有效期内的得2分。（提供证书复印件加盖投标人公章。）</w:t>
            </w:r>
          </w:p>
        </w:tc>
        <w:tc>
          <w:tcPr>
            <w:tcW w:w="748" w:type="dxa"/>
            <w:noWrap w:val="0"/>
            <w:vAlign w:val="center"/>
          </w:tcPr>
          <w:p w14:paraId="057B6461">
            <w:pPr>
              <w:spacing w:line="240" w:lineRule="auto"/>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2</w:t>
            </w:r>
          </w:p>
        </w:tc>
      </w:tr>
      <w:tr w14:paraId="2106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3" w:type="dxa"/>
            <w:noWrap w:val="0"/>
            <w:vAlign w:val="center"/>
          </w:tcPr>
          <w:p w14:paraId="00311802">
            <w:pPr>
              <w:numPr>
                <w:ilvl w:val="0"/>
                <w:numId w:val="0"/>
              </w:numPr>
              <w:snapToGrid w:val="0"/>
              <w:spacing w:line="240" w:lineRule="auto"/>
              <w:ind w:lef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2</w:t>
            </w:r>
          </w:p>
        </w:tc>
        <w:tc>
          <w:tcPr>
            <w:tcW w:w="1254" w:type="dxa"/>
            <w:noWrap w:val="0"/>
            <w:vAlign w:val="center"/>
          </w:tcPr>
          <w:p w14:paraId="12DCCF44">
            <w:pPr>
              <w:spacing w:line="240" w:lineRule="auto"/>
              <w:jc w:val="center"/>
              <w:rPr>
                <w:rFonts w:hint="eastAsia" w:ascii="仿宋" w:hAnsi="仿宋" w:eastAsia="仿宋" w:cs="仿宋"/>
                <w:szCs w:val="21"/>
                <w:highlight w:val="none"/>
              </w:rPr>
            </w:pPr>
            <w:r>
              <w:rPr>
                <w:rFonts w:hint="eastAsia" w:ascii="仿宋" w:hAnsi="仿宋" w:eastAsia="仿宋" w:cs="仿宋"/>
                <w:caps/>
                <w:szCs w:val="21"/>
                <w:highlight w:val="none"/>
              </w:rPr>
              <w:t>业绩</w:t>
            </w:r>
          </w:p>
        </w:tc>
        <w:tc>
          <w:tcPr>
            <w:tcW w:w="6713" w:type="dxa"/>
            <w:noWrap w:val="0"/>
            <w:vAlign w:val="center"/>
          </w:tcPr>
          <w:p w14:paraId="559C9098">
            <w:pPr>
              <w:spacing w:line="240" w:lineRule="auto"/>
              <w:rPr>
                <w:rFonts w:hint="eastAsia" w:ascii="仿宋" w:hAnsi="仿宋" w:eastAsia="仿宋" w:cs="仿宋"/>
                <w:szCs w:val="21"/>
                <w:highlight w:val="none"/>
              </w:rPr>
            </w:pPr>
            <w:r>
              <w:rPr>
                <w:rFonts w:hint="eastAsia" w:ascii="仿宋" w:hAnsi="仿宋" w:eastAsia="仿宋" w:cs="仿宋"/>
                <w:caps/>
                <w:szCs w:val="21"/>
                <w:highlight w:val="none"/>
              </w:rPr>
              <w:t>投标人</w:t>
            </w:r>
            <w:r>
              <w:rPr>
                <w:rFonts w:hint="eastAsia" w:ascii="仿宋" w:hAnsi="仿宋" w:eastAsia="仿宋" w:cs="仿宋"/>
                <w:spacing w:val="-2"/>
                <w:kern w:val="0"/>
                <w:szCs w:val="21"/>
                <w:highlight w:val="none"/>
              </w:rPr>
              <w:t>202</w:t>
            </w:r>
            <w:r>
              <w:rPr>
                <w:rFonts w:hint="eastAsia" w:ascii="仿宋" w:hAnsi="仿宋" w:eastAsia="仿宋" w:cs="仿宋"/>
                <w:spacing w:val="-2"/>
                <w:kern w:val="0"/>
                <w:szCs w:val="21"/>
                <w:highlight w:val="none"/>
                <w:lang w:val="en-US" w:eastAsia="zh-CN"/>
              </w:rPr>
              <w:t>3</w:t>
            </w:r>
            <w:r>
              <w:rPr>
                <w:rFonts w:hint="eastAsia" w:ascii="仿宋" w:hAnsi="仿宋" w:eastAsia="仿宋" w:cs="仿宋"/>
                <w:spacing w:val="-2"/>
                <w:kern w:val="0"/>
                <w:szCs w:val="21"/>
                <w:highlight w:val="none"/>
              </w:rPr>
              <w:t>年1月1日以来</w:t>
            </w:r>
            <w:r>
              <w:rPr>
                <w:rFonts w:hint="eastAsia" w:ascii="仿宋" w:hAnsi="仿宋" w:eastAsia="仿宋" w:cs="仿宋"/>
                <w:spacing w:val="-2"/>
                <w:kern w:val="0"/>
                <w:szCs w:val="21"/>
                <w:highlight w:val="none"/>
                <w:lang w:eastAsia="zh-CN"/>
              </w:rPr>
              <w:t>（</w:t>
            </w:r>
            <w:r>
              <w:rPr>
                <w:rFonts w:hint="eastAsia" w:ascii="仿宋" w:hAnsi="仿宋" w:eastAsia="仿宋" w:cs="仿宋"/>
                <w:spacing w:val="-2"/>
                <w:kern w:val="0"/>
                <w:szCs w:val="21"/>
                <w:highlight w:val="none"/>
                <w:lang w:val="en-US" w:eastAsia="zh-CN"/>
              </w:rPr>
              <w:t>以合同签订时间为准</w:t>
            </w:r>
            <w:r>
              <w:rPr>
                <w:rFonts w:hint="eastAsia" w:ascii="仿宋" w:hAnsi="仿宋" w:eastAsia="仿宋" w:cs="仿宋"/>
                <w:spacing w:val="-2"/>
                <w:kern w:val="0"/>
                <w:szCs w:val="21"/>
                <w:highlight w:val="none"/>
                <w:lang w:eastAsia="zh-CN"/>
              </w:rPr>
              <w:t>）</w:t>
            </w:r>
            <w:r>
              <w:rPr>
                <w:rFonts w:hint="eastAsia" w:ascii="仿宋" w:hAnsi="仿宋" w:eastAsia="仿宋" w:cs="仿宋"/>
                <w:spacing w:val="-2"/>
                <w:kern w:val="0"/>
                <w:szCs w:val="21"/>
                <w:highlight w:val="none"/>
                <w:lang w:val="en-US" w:eastAsia="zh-CN"/>
              </w:rPr>
              <w:t>承接过同类</w:t>
            </w:r>
            <w:r>
              <w:rPr>
                <w:rFonts w:hint="eastAsia" w:ascii="仿宋" w:hAnsi="仿宋" w:eastAsia="仿宋" w:cs="仿宋"/>
                <w:caps/>
                <w:szCs w:val="21"/>
                <w:highlight w:val="none"/>
              </w:rPr>
              <w:t>业绩，每个业绩得1分，最高得</w:t>
            </w:r>
            <w:r>
              <w:rPr>
                <w:rFonts w:hint="eastAsia" w:ascii="仿宋" w:hAnsi="仿宋" w:eastAsia="仿宋" w:cs="仿宋"/>
                <w:caps/>
                <w:szCs w:val="21"/>
                <w:highlight w:val="none"/>
                <w:lang w:val="en-US" w:eastAsia="zh-CN"/>
              </w:rPr>
              <w:t>3</w:t>
            </w:r>
            <w:r>
              <w:rPr>
                <w:rFonts w:hint="eastAsia" w:ascii="仿宋" w:hAnsi="仿宋" w:eastAsia="仿宋" w:cs="仿宋"/>
                <w:caps/>
                <w:szCs w:val="21"/>
                <w:highlight w:val="none"/>
              </w:rPr>
              <w:t>分</w:t>
            </w:r>
            <w:r>
              <w:rPr>
                <w:rFonts w:hint="eastAsia" w:ascii="仿宋" w:hAnsi="仿宋" w:eastAsia="仿宋" w:cs="仿宋"/>
                <w:caps/>
                <w:szCs w:val="21"/>
                <w:highlight w:val="none"/>
                <w:lang w:eastAsia="zh-CN"/>
              </w:rPr>
              <w:t>，</w:t>
            </w:r>
            <w:r>
              <w:rPr>
                <w:rFonts w:hint="eastAsia" w:ascii="仿宋" w:hAnsi="仿宋" w:eastAsia="仿宋" w:cs="仿宋"/>
                <w:caps/>
                <w:szCs w:val="21"/>
                <w:highlight w:val="none"/>
                <w:lang w:val="en-US" w:eastAsia="zh-CN"/>
              </w:rPr>
              <w:t>需</w:t>
            </w:r>
            <w:r>
              <w:rPr>
                <w:rFonts w:hint="eastAsia" w:ascii="仿宋" w:hAnsi="仿宋" w:eastAsia="仿宋" w:cs="仿宋"/>
                <w:kern w:val="0"/>
                <w:szCs w:val="21"/>
                <w:highlight w:val="none"/>
              </w:rPr>
              <w:t>提供合同复印件</w:t>
            </w:r>
            <w:r>
              <w:rPr>
                <w:rFonts w:hint="eastAsia" w:ascii="仿宋" w:hAnsi="仿宋" w:eastAsia="仿宋" w:cs="仿宋"/>
                <w:kern w:val="0"/>
                <w:szCs w:val="21"/>
                <w:highlight w:val="none"/>
                <w:lang w:val="en-US" w:eastAsia="zh-CN"/>
              </w:rPr>
              <w:t>加盖投标人公章。</w:t>
            </w:r>
          </w:p>
        </w:tc>
        <w:tc>
          <w:tcPr>
            <w:tcW w:w="748" w:type="dxa"/>
            <w:noWrap w:val="0"/>
            <w:vAlign w:val="center"/>
          </w:tcPr>
          <w:p w14:paraId="706E9D6E">
            <w:pPr>
              <w:spacing w:line="240" w:lineRule="auto"/>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3</w:t>
            </w:r>
          </w:p>
        </w:tc>
      </w:tr>
      <w:tr w14:paraId="01B2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3" w:type="dxa"/>
            <w:noWrap w:val="0"/>
            <w:vAlign w:val="center"/>
          </w:tcPr>
          <w:p w14:paraId="528AA81E">
            <w:pPr>
              <w:numPr>
                <w:ilvl w:val="0"/>
                <w:numId w:val="0"/>
              </w:numPr>
              <w:snapToGrid w:val="0"/>
              <w:spacing w:line="240" w:lineRule="auto"/>
              <w:ind w:lef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c>
          <w:tcPr>
            <w:tcW w:w="1254" w:type="dxa"/>
            <w:noWrap w:val="0"/>
            <w:vAlign w:val="center"/>
          </w:tcPr>
          <w:p w14:paraId="0589FE84">
            <w:pPr>
              <w:spacing w:line="240" w:lineRule="auto"/>
              <w:jc w:val="center"/>
              <w:rPr>
                <w:rFonts w:hint="eastAsia" w:ascii="仿宋" w:hAnsi="仿宋" w:eastAsia="仿宋" w:cs="仿宋"/>
                <w:szCs w:val="21"/>
                <w:highlight w:val="none"/>
              </w:rPr>
            </w:pPr>
            <w:r>
              <w:rPr>
                <w:rFonts w:hint="eastAsia" w:ascii="仿宋" w:hAnsi="仿宋" w:eastAsia="仿宋" w:cs="仿宋"/>
                <w:szCs w:val="21"/>
                <w:highlight w:val="none"/>
              </w:rPr>
              <w:t>技术功能符合度</w:t>
            </w:r>
          </w:p>
        </w:tc>
        <w:tc>
          <w:tcPr>
            <w:tcW w:w="6713" w:type="dxa"/>
            <w:noWrap w:val="0"/>
            <w:vAlign w:val="center"/>
          </w:tcPr>
          <w:p w14:paraId="55A68B5E">
            <w:pPr>
              <w:spacing w:line="240" w:lineRule="auto"/>
              <w:rPr>
                <w:rFonts w:hint="eastAsia" w:ascii="仿宋" w:hAnsi="仿宋" w:eastAsia="仿宋" w:cs="仿宋"/>
                <w:szCs w:val="21"/>
                <w:highlight w:val="none"/>
              </w:rPr>
            </w:pPr>
            <w:r>
              <w:rPr>
                <w:rFonts w:hint="eastAsia" w:ascii="仿宋" w:hAnsi="仿宋" w:eastAsia="仿宋" w:cs="仿宋"/>
                <w:szCs w:val="21"/>
                <w:highlight w:val="none"/>
              </w:rPr>
              <w:t>技术指标要求响应程度对应于招标文件第三部分招标项目范围及要求</w:t>
            </w:r>
            <w:r>
              <w:rPr>
                <w:rFonts w:hint="eastAsia" w:ascii="仿宋" w:hAnsi="仿宋" w:eastAsia="仿宋" w:cs="仿宋"/>
                <w:szCs w:val="21"/>
                <w:highlight w:val="none"/>
                <w:lang w:val="en-US" w:eastAsia="zh-CN"/>
              </w:rPr>
              <w:t>--02标</w:t>
            </w:r>
            <w:r>
              <w:rPr>
                <w:rFonts w:hint="eastAsia" w:ascii="仿宋" w:hAnsi="仿宋" w:eastAsia="仿宋" w:cs="仿宋"/>
                <w:szCs w:val="21"/>
                <w:highlight w:val="none"/>
              </w:rPr>
              <w:t>，完全满足招标文件技术指标参数的得</w:t>
            </w:r>
            <w:r>
              <w:rPr>
                <w:rFonts w:hint="eastAsia" w:ascii="仿宋" w:hAnsi="仿宋" w:eastAsia="仿宋" w:cs="仿宋"/>
                <w:szCs w:val="21"/>
                <w:highlight w:val="none"/>
                <w:lang w:val="en-US" w:eastAsia="zh-CN"/>
              </w:rPr>
              <w:t>30</w:t>
            </w:r>
            <w:r>
              <w:rPr>
                <w:rFonts w:hint="eastAsia" w:ascii="仿宋" w:hAnsi="仿宋" w:eastAsia="仿宋" w:cs="仿宋"/>
                <w:szCs w:val="21"/>
                <w:highlight w:val="none"/>
              </w:rPr>
              <w:t>分；</w:t>
            </w:r>
            <w:r>
              <w:rPr>
                <w:rFonts w:hint="eastAsia" w:ascii="仿宋" w:hAnsi="仿宋" w:eastAsia="仿宋" w:cs="仿宋"/>
                <w:color w:val="auto"/>
                <w:sz w:val="24"/>
                <w:highlight w:val="none"/>
              </w:rPr>
              <w:t>★</w:t>
            </w:r>
            <w:r>
              <w:rPr>
                <w:rFonts w:hint="eastAsia" w:ascii="仿宋" w:hAnsi="仿宋" w:eastAsia="仿宋" w:cs="仿宋"/>
                <w:szCs w:val="21"/>
                <w:highlight w:val="none"/>
              </w:rPr>
              <w:t>为必须满足项，不满足视为无效标</w:t>
            </w:r>
            <w:r>
              <w:rPr>
                <w:rFonts w:hint="eastAsia" w:ascii="仿宋" w:hAnsi="仿宋" w:eastAsia="仿宋" w:cs="仿宋"/>
                <w:szCs w:val="21"/>
                <w:highlight w:val="none"/>
                <w:lang w:eastAsia="zh-CN"/>
              </w:rPr>
              <w:t>；</w:t>
            </w:r>
            <w:r>
              <w:rPr>
                <w:rFonts w:hint="eastAsia" w:ascii="仿宋" w:hAnsi="仿宋" w:eastAsia="仿宋" w:cs="仿宋"/>
                <w:szCs w:val="21"/>
                <w:highlight w:val="none"/>
              </w:rPr>
              <w:t>一般指标每有一项负偏离扣</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分，扣完为止。</w:t>
            </w:r>
          </w:p>
          <w:p w14:paraId="2191BFA8">
            <w:pPr>
              <w:spacing w:line="240" w:lineRule="auto"/>
              <w:rPr>
                <w:rFonts w:hint="eastAsia" w:ascii="仿宋" w:hAnsi="仿宋" w:eastAsia="仿宋" w:cs="仿宋"/>
                <w:szCs w:val="21"/>
                <w:highlight w:val="none"/>
              </w:rPr>
            </w:pPr>
            <w:r>
              <w:rPr>
                <w:rFonts w:hint="eastAsia" w:ascii="仿宋" w:hAnsi="仿宋" w:eastAsia="仿宋" w:cs="仿宋"/>
                <w:szCs w:val="21"/>
                <w:highlight w:val="none"/>
              </w:rPr>
              <w:t>注：</w:t>
            </w:r>
            <w:r>
              <w:rPr>
                <w:rFonts w:hint="eastAsia" w:ascii="仿宋" w:hAnsi="仿宋" w:eastAsia="仿宋" w:cs="仿宋"/>
                <w:szCs w:val="21"/>
                <w:highlight w:val="none"/>
                <w:lang w:val="en-US" w:eastAsia="zh-CN"/>
              </w:rPr>
              <w:t>一般</w:t>
            </w:r>
            <w:r>
              <w:rPr>
                <w:rFonts w:hint="eastAsia" w:ascii="仿宋" w:hAnsi="仿宋" w:eastAsia="仿宋" w:cs="仿宋"/>
                <w:szCs w:val="21"/>
                <w:highlight w:val="none"/>
              </w:rPr>
              <w:t>指标要求条款需提供检测报告、截图证明等，未提供视为负偏离。</w:t>
            </w:r>
          </w:p>
        </w:tc>
        <w:tc>
          <w:tcPr>
            <w:tcW w:w="748" w:type="dxa"/>
            <w:noWrap w:val="0"/>
            <w:vAlign w:val="center"/>
          </w:tcPr>
          <w:p w14:paraId="36D80CFE">
            <w:pPr>
              <w:spacing w:line="240" w:lineRule="auto"/>
              <w:jc w:val="center"/>
              <w:rPr>
                <w:rFonts w:hint="eastAsia" w:ascii="仿宋" w:hAnsi="仿宋" w:eastAsia="仿宋" w:cs="仿宋"/>
                <w:szCs w:val="21"/>
                <w:highlight w:val="none"/>
              </w:rPr>
            </w:pPr>
            <w:r>
              <w:rPr>
                <w:rFonts w:hint="eastAsia" w:ascii="仿宋" w:hAnsi="仿宋" w:eastAsia="仿宋" w:cs="仿宋"/>
                <w:szCs w:val="21"/>
                <w:highlight w:val="none"/>
              </w:rPr>
              <w:t>30</w:t>
            </w:r>
          </w:p>
        </w:tc>
      </w:tr>
      <w:tr w14:paraId="03F0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3" w:type="dxa"/>
            <w:noWrap w:val="0"/>
            <w:vAlign w:val="center"/>
          </w:tcPr>
          <w:p w14:paraId="5CFA08B4">
            <w:pPr>
              <w:numPr>
                <w:ilvl w:val="0"/>
                <w:numId w:val="0"/>
              </w:numPr>
              <w:snapToGrid w:val="0"/>
              <w:spacing w:line="240" w:lineRule="auto"/>
              <w:ind w:lef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4</w:t>
            </w:r>
          </w:p>
        </w:tc>
        <w:tc>
          <w:tcPr>
            <w:tcW w:w="1254" w:type="dxa"/>
            <w:vMerge w:val="restart"/>
            <w:noWrap w:val="0"/>
            <w:vAlign w:val="center"/>
          </w:tcPr>
          <w:p w14:paraId="0AAE004F">
            <w:pPr>
              <w:snapToGrid w:val="0"/>
              <w:spacing w:line="240" w:lineRule="auto"/>
              <w:jc w:val="center"/>
              <w:rPr>
                <w:rFonts w:hint="eastAsia" w:ascii="仿宋" w:hAnsi="仿宋" w:eastAsia="仿宋" w:cs="仿宋"/>
                <w:szCs w:val="21"/>
                <w:highlight w:val="none"/>
              </w:rPr>
            </w:pPr>
            <w:r>
              <w:rPr>
                <w:rFonts w:hint="eastAsia" w:ascii="仿宋" w:hAnsi="仿宋" w:eastAsia="仿宋" w:cs="仿宋"/>
                <w:caps/>
                <w:szCs w:val="21"/>
                <w:highlight w:val="none"/>
              </w:rPr>
              <w:t>项目实施方案</w:t>
            </w:r>
          </w:p>
        </w:tc>
        <w:tc>
          <w:tcPr>
            <w:tcW w:w="6713" w:type="dxa"/>
            <w:noWrap w:val="0"/>
            <w:vAlign w:val="center"/>
          </w:tcPr>
          <w:p w14:paraId="29FD70CB">
            <w:pPr>
              <w:spacing w:line="240" w:lineRule="auto"/>
              <w:rPr>
                <w:rFonts w:hint="eastAsia" w:ascii="仿宋" w:hAnsi="仿宋" w:eastAsia="仿宋" w:cs="仿宋"/>
                <w:szCs w:val="21"/>
                <w:highlight w:val="none"/>
              </w:rPr>
            </w:pPr>
            <w:r>
              <w:rPr>
                <w:rFonts w:hint="eastAsia" w:ascii="仿宋" w:hAnsi="仿宋" w:eastAsia="仿宋" w:cs="仿宋"/>
                <w:szCs w:val="21"/>
                <w:highlight w:val="none"/>
              </w:rPr>
              <w:t>投标人对项目需求的理解和解决方案是否有独到的优势</w:t>
            </w:r>
            <w:r>
              <w:rPr>
                <w:rFonts w:hint="eastAsia" w:ascii="仿宋" w:hAnsi="仿宋" w:eastAsia="仿宋" w:cs="仿宋"/>
                <w:szCs w:val="21"/>
                <w:highlight w:val="none"/>
                <w:lang w:eastAsia="zh-CN"/>
              </w:rPr>
              <w:t>、</w:t>
            </w:r>
            <w:r>
              <w:rPr>
                <w:rFonts w:hint="eastAsia" w:ascii="仿宋" w:hAnsi="仿宋" w:eastAsia="仿宋" w:cs="仿宋"/>
                <w:szCs w:val="21"/>
                <w:highlight w:val="none"/>
              </w:rPr>
              <w:t>是否有安全、稳定、成熟可行的方案，确保软硬件故障及时排除的对策，方案优化建议的情况等</w:t>
            </w:r>
            <w:r>
              <w:rPr>
                <w:rFonts w:hint="eastAsia" w:ascii="仿宋" w:hAnsi="仿宋" w:eastAsia="仿宋" w:cs="仿宋"/>
                <w:szCs w:val="21"/>
                <w:highlight w:val="none"/>
                <w:lang w:val="en-US" w:eastAsia="zh-CN"/>
              </w:rPr>
              <w:t>进行评审</w:t>
            </w:r>
            <w:r>
              <w:rPr>
                <w:rFonts w:hint="eastAsia" w:ascii="仿宋" w:hAnsi="仿宋" w:eastAsia="仿宋" w:cs="仿宋"/>
                <w:szCs w:val="21"/>
                <w:highlight w:val="none"/>
              </w:rPr>
              <w:t>(本项分值设置为5,4,3,2,1,0.5,0分)。</w:t>
            </w:r>
          </w:p>
        </w:tc>
        <w:tc>
          <w:tcPr>
            <w:tcW w:w="748" w:type="dxa"/>
            <w:noWrap w:val="0"/>
            <w:vAlign w:val="center"/>
          </w:tcPr>
          <w:p w14:paraId="6417D294">
            <w:pPr>
              <w:spacing w:line="240" w:lineRule="auto"/>
              <w:jc w:val="center"/>
              <w:rPr>
                <w:rFonts w:hint="eastAsia" w:ascii="仿宋" w:hAnsi="仿宋" w:eastAsia="仿宋" w:cs="仿宋"/>
                <w:szCs w:val="21"/>
                <w:highlight w:val="none"/>
              </w:rPr>
            </w:pPr>
            <w:r>
              <w:rPr>
                <w:rFonts w:hint="eastAsia" w:ascii="仿宋" w:hAnsi="仿宋" w:eastAsia="仿宋" w:cs="仿宋"/>
                <w:szCs w:val="21"/>
                <w:highlight w:val="none"/>
              </w:rPr>
              <w:t>5</w:t>
            </w:r>
          </w:p>
        </w:tc>
      </w:tr>
      <w:tr w14:paraId="0433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3" w:type="dxa"/>
            <w:noWrap w:val="0"/>
            <w:vAlign w:val="center"/>
          </w:tcPr>
          <w:p w14:paraId="7E70BB8D">
            <w:pPr>
              <w:numPr>
                <w:ilvl w:val="0"/>
                <w:numId w:val="0"/>
              </w:numPr>
              <w:snapToGrid w:val="0"/>
              <w:spacing w:line="240" w:lineRule="auto"/>
              <w:ind w:lef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5</w:t>
            </w:r>
          </w:p>
        </w:tc>
        <w:tc>
          <w:tcPr>
            <w:tcW w:w="1254" w:type="dxa"/>
            <w:vMerge w:val="continue"/>
            <w:noWrap w:val="0"/>
            <w:vAlign w:val="center"/>
          </w:tcPr>
          <w:p w14:paraId="5BAF5BD3">
            <w:pPr>
              <w:snapToGrid w:val="0"/>
              <w:spacing w:line="240" w:lineRule="auto"/>
              <w:jc w:val="center"/>
              <w:rPr>
                <w:rFonts w:hint="eastAsia" w:ascii="仿宋" w:hAnsi="仿宋" w:eastAsia="仿宋" w:cs="仿宋"/>
                <w:szCs w:val="21"/>
                <w:highlight w:val="none"/>
              </w:rPr>
            </w:pPr>
          </w:p>
        </w:tc>
        <w:tc>
          <w:tcPr>
            <w:tcW w:w="6713" w:type="dxa"/>
            <w:noWrap w:val="0"/>
            <w:vAlign w:val="center"/>
          </w:tcPr>
          <w:p w14:paraId="54AF2081">
            <w:pPr>
              <w:spacing w:line="240" w:lineRule="auto"/>
              <w:rPr>
                <w:rFonts w:hint="eastAsia" w:ascii="仿宋" w:hAnsi="仿宋" w:eastAsia="仿宋" w:cs="仿宋"/>
                <w:szCs w:val="21"/>
                <w:highlight w:val="none"/>
              </w:rPr>
            </w:pPr>
            <w:r>
              <w:rPr>
                <w:rFonts w:hint="eastAsia" w:ascii="仿宋" w:hAnsi="仿宋" w:eastAsia="仿宋" w:cs="仿宋"/>
                <w:caps/>
                <w:szCs w:val="21"/>
                <w:highlight w:val="none"/>
                <w:lang w:val="en-US" w:eastAsia="zh-CN"/>
              </w:rPr>
              <w:t>根据投标人提供的</w:t>
            </w:r>
            <w:r>
              <w:rPr>
                <w:rFonts w:hint="eastAsia" w:ascii="仿宋" w:hAnsi="仿宋" w:eastAsia="仿宋" w:cs="仿宋"/>
                <w:caps/>
                <w:szCs w:val="21"/>
                <w:highlight w:val="none"/>
              </w:rPr>
              <w:t>项目实施方案</w:t>
            </w:r>
            <w:r>
              <w:rPr>
                <w:rFonts w:hint="eastAsia" w:ascii="仿宋" w:hAnsi="仿宋" w:eastAsia="仿宋" w:cs="仿宋"/>
                <w:caps/>
                <w:szCs w:val="21"/>
                <w:highlight w:val="none"/>
                <w:lang w:val="en-US" w:eastAsia="zh-CN"/>
              </w:rPr>
              <w:t>合理性</w:t>
            </w:r>
            <w:r>
              <w:rPr>
                <w:rFonts w:hint="eastAsia" w:ascii="仿宋" w:hAnsi="仿宋" w:eastAsia="仿宋" w:cs="仿宋"/>
                <w:caps/>
                <w:szCs w:val="21"/>
                <w:highlight w:val="none"/>
              </w:rPr>
              <w:t>、测试与验收计划和标准周全</w:t>
            </w:r>
            <w:r>
              <w:rPr>
                <w:rFonts w:hint="eastAsia" w:ascii="仿宋" w:hAnsi="仿宋" w:eastAsia="仿宋" w:cs="仿宋"/>
                <w:caps/>
                <w:szCs w:val="21"/>
                <w:highlight w:val="none"/>
                <w:lang w:val="en-US" w:eastAsia="zh-CN"/>
              </w:rPr>
              <w:t>性等进行评审</w:t>
            </w:r>
            <w:r>
              <w:rPr>
                <w:rFonts w:hint="eastAsia" w:ascii="仿宋" w:hAnsi="仿宋" w:eastAsia="仿宋" w:cs="仿宋"/>
                <w:szCs w:val="21"/>
                <w:highlight w:val="none"/>
              </w:rPr>
              <w:t>(本项分值设置为5,4,3,2,1,0.5,0分)</w:t>
            </w:r>
            <w:r>
              <w:rPr>
                <w:rFonts w:hint="eastAsia" w:ascii="仿宋" w:hAnsi="仿宋" w:eastAsia="仿宋" w:cs="仿宋"/>
                <w:caps/>
                <w:szCs w:val="21"/>
                <w:highlight w:val="none"/>
              </w:rPr>
              <w:t>。</w:t>
            </w:r>
          </w:p>
        </w:tc>
        <w:tc>
          <w:tcPr>
            <w:tcW w:w="748" w:type="dxa"/>
            <w:noWrap w:val="0"/>
            <w:vAlign w:val="center"/>
          </w:tcPr>
          <w:p w14:paraId="08AD2544">
            <w:pPr>
              <w:spacing w:line="240" w:lineRule="auto"/>
              <w:jc w:val="center"/>
              <w:rPr>
                <w:rFonts w:hint="eastAsia" w:ascii="仿宋" w:hAnsi="仿宋" w:eastAsia="仿宋" w:cs="仿宋"/>
                <w:szCs w:val="21"/>
                <w:highlight w:val="none"/>
              </w:rPr>
            </w:pPr>
            <w:r>
              <w:rPr>
                <w:rFonts w:hint="eastAsia" w:ascii="仿宋" w:hAnsi="仿宋" w:eastAsia="仿宋" w:cs="仿宋"/>
                <w:szCs w:val="21"/>
                <w:highlight w:val="none"/>
              </w:rPr>
              <w:t>5</w:t>
            </w:r>
          </w:p>
        </w:tc>
      </w:tr>
      <w:tr w14:paraId="458F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3" w:type="dxa"/>
            <w:noWrap w:val="0"/>
            <w:vAlign w:val="center"/>
          </w:tcPr>
          <w:p w14:paraId="539C1A9C">
            <w:pPr>
              <w:numPr>
                <w:ilvl w:val="0"/>
                <w:numId w:val="0"/>
              </w:numPr>
              <w:snapToGrid w:val="0"/>
              <w:spacing w:line="240" w:lineRule="auto"/>
              <w:ind w:lef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1254" w:type="dxa"/>
            <w:vMerge w:val="continue"/>
            <w:noWrap w:val="0"/>
            <w:vAlign w:val="center"/>
          </w:tcPr>
          <w:p w14:paraId="186AFECB">
            <w:pPr>
              <w:snapToGrid w:val="0"/>
              <w:spacing w:line="240" w:lineRule="auto"/>
              <w:jc w:val="center"/>
              <w:rPr>
                <w:rFonts w:hint="eastAsia" w:ascii="仿宋" w:hAnsi="仿宋" w:eastAsia="仿宋" w:cs="仿宋"/>
                <w:szCs w:val="21"/>
                <w:highlight w:val="none"/>
              </w:rPr>
            </w:pPr>
          </w:p>
        </w:tc>
        <w:tc>
          <w:tcPr>
            <w:tcW w:w="6713" w:type="dxa"/>
            <w:noWrap w:val="0"/>
            <w:vAlign w:val="center"/>
          </w:tcPr>
          <w:p w14:paraId="37A6A0B9">
            <w:pPr>
              <w:widowControl/>
              <w:spacing w:line="240" w:lineRule="auto"/>
              <w:rPr>
                <w:rFonts w:hint="eastAsia" w:ascii="仿宋" w:hAnsi="仿宋" w:eastAsia="仿宋" w:cs="仿宋"/>
                <w:caps/>
                <w:szCs w:val="21"/>
                <w:highlight w:val="none"/>
              </w:rPr>
            </w:pPr>
            <w:r>
              <w:rPr>
                <w:rFonts w:hint="eastAsia" w:ascii="仿宋" w:hAnsi="仿宋" w:eastAsia="仿宋" w:cs="仿宋"/>
                <w:caps/>
                <w:szCs w:val="21"/>
                <w:highlight w:val="none"/>
              </w:rPr>
              <w:t>：</w:t>
            </w:r>
            <w:r>
              <w:rPr>
                <w:rFonts w:hint="eastAsia" w:ascii="仿宋" w:hAnsi="仿宋" w:eastAsia="仿宋" w:cs="仿宋"/>
                <w:caps/>
                <w:szCs w:val="21"/>
                <w:highlight w:val="none"/>
                <w:lang w:val="en-US" w:eastAsia="zh-CN"/>
              </w:rPr>
              <w:t>根据</w:t>
            </w:r>
            <w:r>
              <w:rPr>
                <w:rFonts w:hint="eastAsia" w:ascii="仿宋" w:hAnsi="仿宋" w:eastAsia="仿宋" w:cs="仿宋"/>
                <w:caps/>
                <w:szCs w:val="21"/>
                <w:highlight w:val="none"/>
              </w:rPr>
              <w:t>投标人</w:t>
            </w:r>
            <w:r>
              <w:rPr>
                <w:rFonts w:hint="eastAsia" w:ascii="仿宋" w:hAnsi="仿宋" w:eastAsia="仿宋" w:cs="仿宋"/>
                <w:caps/>
                <w:szCs w:val="21"/>
                <w:highlight w:val="none"/>
                <w:lang w:val="en-US" w:eastAsia="zh-CN"/>
              </w:rPr>
              <w:t>提供的</w:t>
            </w:r>
            <w:r>
              <w:rPr>
                <w:rFonts w:hint="eastAsia" w:ascii="仿宋" w:hAnsi="仿宋" w:eastAsia="仿宋" w:cs="仿宋"/>
                <w:caps/>
                <w:szCs w:val="21"/>
                <w:highlight w:val="none"/>
              </w:rPr>
              <w:t>质量保证措施</w:t>
            </w:r>
            <w:r>
              <w:rPr>
                <w:rFonts w:hint="eastAsia" w:ascii="仿宋" w:hAnsi="仿宋" w:eastAsia="仿宋" w:cs="仿宋"/>
                <w:caps/>
                <w:szCs w:val="21"/>
                <w:highlight w:val="none"/>
                <w:lang w:val="en-US" w:eastAsia="zh-CN"/>
              </w:rPr>
              <w:t>是否</w:t>
            </w:r>
            <w:r>
              <w:rPr>
                <w:rFonts w:hint="eastAsia" w:ascii="仿宋" w:hAnsi="仿宋" w:eastAsia="仿宋" w:cs="仿宋"/>
                <w:caps/>
                <w:szCs w:val="21"/>
                <w:highlight w:val="none"/>
              </w:rPr>
              <w:t>可行</w:t>
            </w:r>
            <w:r>
              <w:rPr>
                <w:rFonts w:hint="eastAsia" w:ascii="仿宋" w:hAnsi="仿宋" w:eastAsia="仿宋" w:cs="仿宋"/>
                <w:caps/>
                <w:szCs w:val="21"/>
                <w:highlight w:val="none"/>
                <w:lang w:eastAsia="zh-CN"/>
              </w:rPr>
              <w:t>、</w:t>
            </w:r>
            <w:r>
              <w:rPr>
                <w:rFonts w:hint="eastAsia" w:ascii="仿宋" w:hAnsi="仿宋" w:eastAsia="仿宋" w:cs="仿宋"/>
                <w:caps/>
                <w:szCs w:val="21"/>
                <w:highlight w:val="none"/>
                <w:lang w:val="en-US" w:eastAsia="zh-CN"/>
              </w:rPr>
              <w:t>是否</w:t>
            </w:r>
            <w:r>
              <w:rPr>
                <w:rFonts w:hint="eastAsia" w:ascii="仿宋" w:hAnsi="仿宋" w:eastAsia="仿宋" w:cs="仿宋"/>
                <w:caps/>
                <w:szCs w:val="21"/>
                <w:highlight w:val="none"/>
              </w:rPr>
              <w:t>能保证项目正常稳定实施并保证产品稳定运行</w:t>
            </w:r>
            <w:r>
              <w:rPr>
                <w:rFonts w:hint="eastAsia" w:ascii="仿宋" w:hAnsi="仿宋" w:eastAsia="仿宋" w:cs="仿宋"/>
                <w:caps/>
                <w:szCs w:val="21"/>
                <w:highlight w:val="none"/>
                <w:lang w:val="en-US" w:eastAsia="zh-CN"/>
              </w:rPr>
              <w:t>进行评审</w:t>
            </w:r>
            <w:r>
              <w:rPr>
                <w:rFonts w:hint="eastAsia" w:ascii="仿宋" w:hAnsi="仿宋" w:eastAsia="仿宋" w:cs="仿宋"/>
                <w:szCs w:val="21"/>
                <w:highlight w:val="none"/>
              </w:rPr>
              <w:t>(本项分值设置为4,3,2,1,0.5,0分)</w:t>
            </w:r>
            <w:r>
              <w:rPr>
                <w:rFonts w:hint="eastAsia" w:ascii="仿宋" w:hAnsi="仿宋" w:eastAsia="仿宋" w:cs="仿宋"/>
                <w:szCs w:val="21"/>
                <w:highlight w:val="none"/>
                <w:lang w:eastAsia="zh-CN"/>
              </w:rPr>
              <w:t>。</w:t>
            </w:r>
          </w:p>
        </w:tc>
        <w:tc>
          <w:tcPr>
            <w:tcW w:w="748" w:type="dxa"/>
            <w:noWrap w:val="0"/>
            <w:vAlign w:val="center"/>
          </w:tcPr>
          <w:p w14:paraId="4A7E76D9">
            <w:pPr>
              <w:spacing w:line="240" w:lineRule="auto"/>
              <w:jc w:val="center"/>
              <w:rPr>
                <w:rFonts w:hint="eastAsia" w:ascii="仿宋" w:hAnsi="仿宋" w:eastAsia="仿宋" w:cs="仿宋"/>
                <w:szCs w:val="21"/>
                <w:highlight w:val="none"/>
              </w:rPr>
            </w:pPr>
            <w:r>
              <w:rPr>
                <w:rFonts w:hint="eastAsia" w:ascii="仿宋" w:hAnsi="仿宋" w:eastAsia="仿宋" w:cs="仿宋"/>
                <w:szCs w:val="21"/>
                <w:highlight w:val="none"/>
              </w:rPr>
              <w:t>4</w:t>
            </w:r>
          </w:p>
        </w:tc>
      </w:tr>
      <w:tr w14:paraId="5A7F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3" w:type="dxa"/>
            <w:noWrap w:val="0"/>
            <w:vAlign w:val="center"/>
          </w:tcPr>
          <w:p w14:paraId="0989C8A8">
            <w:pPr>
              <w:numPr>
                <w:ilvl w:val="0"/>
                <w:numId w:val="0"/>
              </w:numPr>
              <w:snapToGrid w:val="0"/>
              <w:spacing w:line="240" w:lineRule="auto"/>
              <w:ind w:lef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7</w:t>
            </w:r>
          </w:p>
        </w:tc>
        <w:tc>
          <w:tcPr>
            <w:tcW w:w="1254" w:type="dxa"/>
            <w:vMerge w:val="continue"/>
            <w:noWrap w:val="0"/>
            <w:vAlign w:val="center"/>
          </w:tcPr>
          <w:p w14:paraId="78B63716">
            <w:pPr>
              <w:snapToGrid w:val="0"/>
              <w:spacing w:line="240" w:lineRule="auto"/>
              <w:jc w:val="center"/>
              <w:rPr>
                <w:rFonts w:hint="eastAsia" w:ascii="仿宋" w:hAnsi="仿宋" w:eastAsia="仿宋" w:cs="仿宋"/>
                <w:szCs w:val="21"/>
                <w:highlight w:val="none"/>
              </w:rPr>
            </w:pPr>
          </w:p>
        </w:tc>
        <w:tc>
          <w:tcPr>
            <w:tcW w:w="6713" w:type="dxa"/>
            <w:noWrap w:val="0"/>
            <w:vAlign w:val="center"/>
          </w:tcPr>
          <w:p w14:paraId="45443AA3">
            <w:pPr>
              <w:widowControl/>
              <w:spacing w:line="240" w:lineRule="auto"/>
              <w:rPr>
                <w:rFonts w:hint="eastAsia" w:ascii="仿宋" w:hAnsi="仿宋" w:eastAsia="仿宋" w:cs="仿宋"/>
                <w:caps/>
                <w:szCs w:val="21"/>
                <w:highlight w:val="none"/>
                <w:lang w:eastAsia="zh-CN"/>
              </w:rPr>
            </w:pPr>
            <w:r>
              <w:rPr>
                <w:rFonts w:hint="eastAsia" w:ascii="仿宋" w:hAnsi="仿宋" w:eastAsia="仿宋" w:cs="仿宋"/>
                <w:caps/>
                <w:szCs w:val="21"/>
                <w:highlight w:val="none"/>
                <w:lang w:val="en-US" w:eastAsia="zh-CN"/>
              </w:rPr>
              <w:t>根据投标人</w:t>
            </w:r>
            <w:r>
              <w:rPr>
                <w:rFonts w:hint="eastAsia" w:ascii="仿宋" w:hAnsi="仿宋" w:eastAsia="仿宋" w:cs="仿宋"/>
                <w:caps/>
                <w:szCs w:val="21"/>
                <w:highlight w:val="none"/>
              </w:rPr>
              <w:t>提供</w:t>
            </w:r>
            <w:r>
              <w:rPr>
                <w:rFonts w:hint="eastAsia" w:ascii="仿宋" w:hAnsi="仿宋" w:eastAsia="仿宋" w:cs="仿宋"/>
                <w:caps/>
                <w:szCs w:val="21"/>
                <w:highlight w:val="none"/>
                <w:lang w:val="en-US" w:eastAsia="zh-CN"/>
              </w:rPr>
              <w:t>的</w:t>
            </w:r>
            <w:r>
              <w:rPr>
                <w:rFonts w:hint="eastAsia" w:ascii="仿宋" w:hAnsi="仿宋" w:eastAsia="仿宋" w:cs="仿宋"/>
                <w:caps/>
                <w:szCs w:val="21"/>
                <w:highlight w:val="none"/>
              </w:rPr>
              <w:t>人员培训计划，包括培训课程、培训人员、课时安排等内容</w:t>
            </w:r>
            <w:r>
              <w:rPr>
                <w:rFonts w:hint="eastAsia" w:ascii="仿宋" w:hAnsi="仿宋" w:eastAsia="仿宋" w:cs="仿宋"/>
                <w:caps/>
                <w:szCs w:val="21"/>
                <w:highlight w:val="none"/>
                <w:lang w:val="en-US" w:eastAsia="zh-CN"/>
              </w:rPr>
              <w:t>进行评审</w:t>
            </w:r>
            <w:r>
              <w:rPr>
                <w:rFonts w:hint="eastAsia" w:ascii="仿宋" w:hAnsi="仿宋" w:eastAsia="仿宋" w:cs="仿宋"/>
                <w:szCs w:val="21"/>
                <w:highlight w:val="none"/>
              </w:rPr>
              <w:t>(本项分值设置为4,3,2,1,0.5,0分)</w:t>
            </w:r>
            <w:r>
              <w:rPr>
                <w:rFonts w:hint="eastAsia" w:ascii="仿宋" w:hAnsi="仿宋" w:eastAsia="仿宋" w:cs="仿宋"/>
                <w:caps/>
                <w:szCs w:val="21"/>
                <w:highlight w:val="none"/>
                <w:lang w:eastAsia="zh-CN"/>
              </w:rPr>
              <w:t>，</w:t>
            </w:r>
          </w:p>
        </w:tc>
        <w:tc>
          <w:tcPr>
            <w:tcW w:w="748" w:type="dxa"/>
            <w:noWrap w:val="0"/>
            <w:vAlign w:val="center"/>
          </w:tcPr>
          <w:p w14:paraId="34BDA612">
            <w:pPr>
              <w:spacing w:line="240" w:lineRule="auto"/>
              <w:jc w:val="center"/>
              <w:rPr>
                <w:rFonts w:hint="eastAsia" w:ascii="仿宋" w:hAnsi="仿宋" w:eastAsia="仿宋" w:cs="仿宋"/>
                <w:szCs w:val="21"/>
                <w:highlight w:val="none"/>
              </w:rPr>
            </w:pPr>
            <w:r>
              <w:rPr>
                <w:rFonts w:hint="eastAsia" w:ascii="仿宋" w:hAnsi="仿宋" w:eastAsia="仿宋" w:cs="仿宋"/>
                <w:szCs w:val="21"/>
                <w:highlight w:val="none"/>
              </w:rPr>
              <w:t>4</w:t>
            </w:r>
          </w:p>
        </w:tc>
      </w:tr>
      <w:tr w14:paraId="4DA1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3" w:type="dxa"/>
            <w:noWrap w:val="0"/>
            <w:vAlign w:val="center"/>
          </w:tcPr>
          <w:p w14:paraId="7A8673B5">
            <w:pPr>
              <w:numPr>
                <w:ilvl w:val="0"/>
                <w:numId w:val="0"/>
              </w:numPr>
              <w:snapToGrid w:val="0"/>
              <w:spacing w:line="240" w:lineRule="auto"/>
              <w:ind w:lef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8</w:t>
            </w:r>
          </w:p>
        </w:tc>
        <w:tc>
          <w:tcPr>
            <w:tcW w:w="1254" w:type="dxa"/>
            <w:vMerge w:val="restart"/>
            <w:noWrap w:val="0"/>
            <w:vAlign w:val="center"/>
          </w:tcPr>
          <w:p w14:paraId="0B31B804">
            <w:pPr>
              <w:snapToGrid w:val="0"/>
              <w:spacing w:line="240" w:lineRule="auto"/>
              <w:jc w:val="center"/>
              <w:rPr>
                <w:rFonts w:hint="eastAsia" w:ascii="仿宋" w:hAnsi="仿宋" w:eastAsia="仿宋" w:cs="仿宋"/>
                <w:szCs w:val="21"/>
                <w:highlight w:val="none"/>
              </w:rPr>
            </w:pPr>
            <w:r>
              <w:rPr>
                <w:rFonts w:hint="eastAsia" w:ascii="仿宋" w:hAnsi="仿宋" w:eastAsia="仿宋" w:cs="仿宋"/>
                <w:szCs w:val="21"/>
                <w:highlight w:val="none"/>
              </w:rPr>
              <w:t>项目服务团队</w:t>
            </w:r>
          </w:p>
        </w:tc>
        <w:tc>
          <w:tcPr>
            <w:tcW w:w="6713" w:type="dxa"/>
            <w:noWrap w:val="0"/>
            <w:vAlign w:val="center"/>
          </w:tcPr>
          <w:p w14:paraId="0C4DEBB1">
            <w:pPr>
              <w:widowControl/>
              <w:spacing w:line="240" w:lineRule="auto"/>
              <w:rPr>
                <w:rFonts w:hint="eastAsia" w:ascii="仿宋" w:hAnsi="仿宋" w:eastAsia="仿宋" w:cs="仿宋"/>
                <w:szCs w:val="21"/>
                <w:highlight w:val="none"/>
                <w:lang w:eastAsia="zh-CN"/>
              </w:rPr>
            </w:pPr>
            <w:r>
              <w:rPr>
                <w:rFonts w:hint="eastAsia" w:ascii="仿宋" w:hAnsi="仿宋" w:eastAsia="仿宋" w:cs="仿宋"/>
                <w:szCs w:val="21"/>
                <w:highlight w:val="none"/>
              </w:rPr>
              <w:t>根据</w:t>
            </w:r>
            <w:r>
              <w:rPr>
                <w:rFonts w:hint="eastAsia" w:ascii="仿宋" w:hAnsi="仿宋" w:eastAsia="仿宋" w:cs="仿宋"/>
                <w:szCs w:val="21"/>
                <w:highlight w:val="none"/>
                <w:lang w:val="en-US" w:eastAsia="zh-CN"/>
              </w:rPr>
              <w:t>投标人的</w:t>
            </w:r>
            <w:r>
              <w:rPr>
                <w:rFonts w:hint="eastAsia" w:ascii="仿宋" w:hAnsi="仿宋" w:eastAsia="仿宋" w:cs="仿宋"/>
                <w:kern w:val="0"/>
                <w:szCs w:val="21"/>
                <w:highlight w:val="none"/>
              </w:rPr>
              <w:t>管理组织、项目实施规范和管理制度</w:t>
            </w:r>
            <w:r>
              <w:rPr>
                <w:rFonts w:hint="eastAsia" w:ascii="仿宋" w:hAnsi="仿宋" w:eastAsia="仿宋" w:cs="仿宋"/>
                <w:szCs w:val="21"/>
                <w:highlight w:val="none"/>
              </w:rPr>
              <w:t>进行</w:t>
            </w:r>
            <w:r>
              <w:rPr>
                <w:rFonts w:hint="eastAsia" w:ascii="仿宋" w:hAnsi="仿宋" w:eastAsia="仿宋" w:cs="仿宋"/>
                <w:kern w:val="0"/>
                <w:szCs w:val="21"/>
                <w:highlight w:val="none"/>
                <w:lang w:val="en-US" w:eastAsia="zh-CN"/>
              </w:rPr>
              <w:t>评审</w:t>
            </w:r>
            <w:r>
              <w:rPr>
                <w:rFonts w:hint="eastAsia" w:ascii="仿宋" w:hAnsi="仿宋" w:eastAsia="仿宋" w:cs="仿宋"/>
                <w:szCs w:val="21"/>
                <w:highlight w:val="none"/>
              </w:rPr>
              <w:t>(本项分值设置为4,3,2,1,0.5,0分)</w:t>
            </w:r>
            <w:r>
              <w:rPr>
                <w:rFonts w:hint="eastAsia" w:ascii="仿宋" w:hAnsi="仿宋" w:eastAsia="仿宋" w:cs="仿宋"/>
                <w:caps/>
                <w:szCs w:val="21"/>
                <w:highlight w:val="none"/>
                <w:lang w:eastAsia="zh-CN"/>
              </w:rPr>
              <w:t>。</w:t>
            </w:r>
          </w:p>
        </w:tc>
        <w:tc>
          <w:tcPr>
            <w:tcW w:w="748" w:type="dxa"/>
            <w:noWrap w:val="0"/>
            <w:vAlign w:val="center"/>
          </w:tcPr>
          <w:p w14:paraId="271B94BB">
            <w:pPr>
              <w:spacing w:line="240" w:lineRule="auto"/>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4</w:t>
            </w:r>
          </w:p>
        </w:tc>
      </w:tr>
      <w:tr w14:paraId="64A6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3" w:type="dxa"/>
            <w:noWrap w:val="0"/>
            <w:vAlign w:val="center"/>
          </w:tcPr>
          <w:p w14:paraId="5E43A6B7">
            <w:pPr>
              <w:numPr>
                <w:ilvl w:val="0"/>
                <w:numId w:val="0"/>
              </w:numPr>
              <w:snapToGrid w:val="0"/>
              <w:spacing w:line="240" w:lineRule="auto"/>
              <w:ind w:lef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9</w:t>
            </w:r>
          </w:p>
        </w:tc>
        <w:tc>
          <w:tcPr>
            <w:tcW w:w="1254" w:type="dxa"/>
            <w:vMerge w:val="continue"/>
            <w:noWrap w:val="0"/>
            <w:vAlign w:val="center"/>
          </w:tcPr>
          <w:p w14:paraId="5EA43304">
            <w:pPr>
              <w:snapToGrid w:val="0"/>
              <w:spacing w:line="240" w:lineRule="auto"/>
              <w:jc w:val="center"/>
              <w:rPr>
                <w:rFonts w:hint="eastAsia" w:ascii="仿宋" w:hAnsi="仿宋" w:eastAsia="仿宋" w:cs="仿宋"/>
                <w:szCs w:val="21"/>
                <w:highlight w:val="none"/>
              </w:rPr>
            </w:pPr>
          </w:p>
        </w:tc>
        <w:tc>
          <w:tcPr>
            <w:tcW w:w="6713" w:type="dxa"/>
            <w:noWrap w:val="0"/>
            <w:vAlign w:val="center"/>
          </w:tcPr>
          <w:p w14:paraId="3F32C6A5">
            <w:pPr>
              <w:rPr>
                <w:highlight w:val="none"/>
              </w:rPr>
            </w:pPr>
          </w:p>
          <w:p w14:paraId="2D843E7E">
            <w:pPr>
              <w:widowControl/>
              <w:spacing w:line="240" w:lineRule="auto"/>
              <w:rPr>
                <w:rFonts w:hint="eastAsia" w:ascii="仿宋" w:hAnsi="仿宋" w:eastAsia="仿宋" w:cs="仿宋"/>
                <w:szCs w:val="21"/>
                <w:highlight w:val="none"/>
              </w:rPr>
            </w:pP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技术负责人同时具有信息系统集成管理（高级）证书、信息安全管理（高级）证书和高级网络运维工程师证书得</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分，提供证书复印件及社保证明，未提供不得分。</w:t>
            </w:r>
          </w:p>
          <w:p w14:paraId="1F789671">
            <w:pPr>
              <w:widowControl/>
              <w:spacing w:line="240" w:lineRule="auto"/>
              <w:rPr>
                <w:rFonts w:hint="eastAsia" w:ascii="仿宋" w:hAnsi="仿宋" w:eastAsia="仿宋" w:cs="仿宋"/>
                <w:szCs w:val="21"/>
                <w:highlight w:val="none"/>
              </w:rPr>
            </w:pP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项目组成员具备系统集成项目管理工程师得2分，提供证书复印件及社保证明，未提供不得分。</w:t>
            </w:r>
          </w:p>
          <w:p w14:paraId="71E1AF7C">
            <w:pPr>
              <w:rPr>
                <w:highlight w:val="none"/>
              </w:rPr>
            </w:pPr>
            <w:r>
              <w:rPr>
                <w:rFonts w:hint="eastAsia" w:ascii="仿宋" w:hAnsi="仿宋" w:eastAsia="仿宋" w:cs="仿宋"/>
                <w:szCs w:val="21"/>
                <w:highlight w:val="none"/>
                <w:lang w:val="en-US" w:eastAsia="zh-CN"/>
              </w:rPr>
              <w:t>3、</w:t>
            </w:r>
          </w:p>
          <w:p w14:paraId="703476FB">
            <w:pPr>
              <w:widowControl/>
              <w:spacing w:line="240" w:lineRule="auto"/>
              <w:rPr>
                <w:rFonts w:hint="eastAsia" w:ascii="仿宋" w:hAnsi="仿宋" w:eastAsia="仿宋" w:cs="仿宋"/>
                <w:szCs w:val="21"/>
                <w:highlight w:val="none"/>
              </w:rPr>
            </w:pPr>
            <w:r>
              <w:rPr>
                <w:rFonts w:hint="eastAsia" w:ascii="仿宋" w:hAnsi="仿宋" w:eastAsia="仿宋" w:cs="仿宋"/>
                <w:szCs w:val="21"/>
                <w:highlight w:val="none"/>
              </w:rPr>
              <w:t>项目组成员具备专职安全生产管理人员，得2分，提供证书复印件及社保证明，未提供不得分。</w:t>
            </w:r>
          </w:p>
          <w:p w14:paraId="17B28404">
            <w:pPr>
              <w:widowControl/>
              <w:spacing w:line="240" w:lineRule="auto"/>
              <w:rPr>
                <w:rFonts w:hint="eastAsia" w:ascii="仿宋" w:hAnsi="仿宋" w:eastAsia="仿宋" w:cs="仿宋"/>
                <w:szCs w:val="21"/>
                <w:highlight w:val="none"/>
              </w:rPr>
            </w:pPr>
            <w:r>
              <w:rPr>
                <w:rFonts w:hint="eastAsia" w:ascii="仿宋" w:hAnsi="仿宋" w:eastAsia="仿宋" w:cs="仿宋"/>
                <w:szCs w:val="21"/>
                <w:highlight w:val="none"/>
                <w:lang w:val="en-US" w:eastAsia="zh-CN"/>
              </w:rPr>
              <w:t>注：</w:t>
            </w:r>
            <w:r>
              <w:rPr>
                <w:rFonts w:hint="eastAsia" w:ascii="仿宋" w:hAnsi="仿宋" w:eastAsia="仿宋" w:cs="仿宋"/>
                <w:szCs w:val="21"/>
                <w:highlight w:val="none"/>
              </w:rPr>
              <w:t>一人多证不重复得分，均需提供人员证书复印件及本单位社保缴纳证明加盖投标人公章。</w:t>
            </w:r>
          </w:p>
        </w:tc>
        <w:tc>
          <w:tcPr>
            <w:tcW w:w="748" w:type="dxa"/>
            <w:noWrap w:val="0"/>
            <w:vAlign w:val="center"/>
          </w:tcPr>
          <w:p w14:paraId="746478E5">
            <w:pPr>
              <w:spacing w:line="240" w:lineRule="auto"/>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7</w:t>
            </w:r>
          </w:p>
        </w:tc>
      </w:tr>
      <w:tr w14:paraId="64A9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3" w:type="dxa"/>
            <w:noWrap w:val="0"/>
            <w:vAlign w:val="center"/>
          </w:tcPr>
          <w:p w14:paraId="21BA892B">
            <w:pPr>
              <w:numPr>
                <w:ilvl w:val="0"/>
                <w:numId w:val="0"/>
              </w:numPr>
              <w:snapToGrid w:val="0"/>
              <w:spacing w:line="240" w:lineRule="auto"/>
              <w:ind w:leftChars="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10</w:t>
            </w:r>
          </w:p>
        </w:tc>
        <w:tc>
          <w:tcPr>
            <w:tcW w:w="1254" w:type="dxa"/>
            <w:noWrap w:val="0"/>
            <w:vAlign w:val="center"/>
          </w:tcPr>
          <w:p w14:paraId="10A2BCDE">
            <w:pPr>
              <w:snapToGrid w:val="0"/>
              <w:spacing w:line="240" w:lineRule="auto"/>
              <w:jc w:val="center"/>
              <w:rPr>
                <w:rFonts w:hint="eastAsia" w:ascii="仿宋" w:hAnsi="仿宋" w:eastAsia="仿宋" w:cs="仿宋"/>
                <w:szCs w:val="21"/>
                <w:highlight w:val="none"/>
              </w:rPr>
            </w:pPr>
            <w:r>
              <w:rPr>
                <w:rFonts w:hint="eastAsia" w:ascii="仿宋" w:hAnsi="仿宋" w:eastAsia="仿宋" w:cs="仿宋"/>
                <w:caps/>
                <w:szCs w:val="21"/>
                <w:highlight w:val="none"/>
                <w:lang w:val="en-US" w:eastAsia="zh-CN"/>
              </w:rPr>
              <w:t>应急</w:t>
            </w:r>
            <w:r>
              <w:rPr>
                <w:rFonts w:hint="eastAsia" w:ascii="仿宋" w:hAnsi="仿宋" w:eastAsia="仿宋" w:cs="仿宋"/>
                <w:caps/>
                <w:szCs w:val="21"/>
                <w:highlight w:val="none"/>
              </w:rPr>
              <w:t>服务方案</w:t>
            </w:r>
          </w:p>
        </w:tc>
        <w:tc>
          <w:tcPr>
            <w:tcW w:w="6713" w:type="dxa"/>
            <w:noWrap w:val="0"/>
            <w:vAlign w:val="center"/>
          </w:tcPr>
          <w:p w14:paraId="531545FF">
            <w:pPr>
              <w:spacing w:line="240" w:lineRule="auto"/>
              <w:rPr>
                <w:rFonts w:hint="eastAsia" w:ascii="仿宋" w:hAnsi="仿宋" w:eastAsia="仿宋" w:cs="仿宋"/>
                <w:szCs w:val="21"/>
                <w:highlight w:val="none"/>
              </w:rPr>
            </w:pPr>
            <w:r>
              <w:rPr>
                <w:rFonts w:hint="eastAsia" w:ascii="仿宋" w:hAnsi="仿宋" w:eastAsia="仿宋" w:cs="仿宋"/>
                <w:caps/>
                <w:szCs w:val="21"/>
                <w:highlight w:val="none"/>
                <w:lang w:val="en-US" w:eastAsia="zh-CN"/>
              </w:rPr>
              <w:t>根据</w:t>
            </w:r>
            <w:r>
              <w:rPr>
                <w:rFonts w:hint="eastAsia" w:ascii="仿宋" w:hAnsi="仿宋" w:eastAsia="仿宋" w:cs="仿宋"/>
                <w:caps/>
                <w:szCs w:val="21"/>
                <w:highlight w:val="none"/>
              </w:rPr>
              <w:t>投标人提供的团队情况</w:t>
            </w:r>
            <w:r>
              <w:rPr>
                <w:rFonts w:hint="eastAsia" w:ascii="仿宋" w:hAnsi="仿宋" w:eastAsia="仿宋" w:cs="仿宋"/>
                <w:caps/>
                <w:szCs w:val="21"/>
                <w:highlight w:val="none"/>
                <w:lang w:val="en-US" w:eastAsia="zh-CN"/>
              </w:rPr>
              <w:t>及应急</w:t>
            </w:r>
            <w:r>
              <w:rPr>
                <w:rFonts w:hint="eastAsia" w:ascii="仿宋" w:hAnsi="仿宋" w:eastAsia="仿宋" w:cs="仿宋"/>
                <w:caps/>
                <w:szCs w:val="21"/>
                <w:highlight w:val="none"/>
              </w:rPr>
              <w:t>服务方案的可行性、完整性，质保期内外的后续技术支持和维护能力情况等</w:t>
            </w:r>
            <w:r>
              <w:rPr>
                <w:rFonts w:hint="eastAsia" w:ascii="仿宋" w:hAnsi="仿宋" w:eastAsia="仿宋" w:cs="仿宋"/>
                <w:szCs w:val="21"/>
                <w:highlight w:val="none"/>
              </w:rPr>
              <w:t>进行</w:t>
            </w:r>
            <w:r>
              <w:rPr>
                <w:rFonts w:hint="eastAsia" w:ascii="仿宋" w:hAnsi="仿宋" w:eastAsia="仿宋" w:cs="仿宋"/>
                <w:kern w:val="0"/>
                <w:szCs w:val="21"/>
                <w:highlight w:val="none"/>
                <w:lang w:val="en-US" w:eastAsia="zh-CN"/>
              </w:rPr>
              <w:t>评审</w:t>
            </w:r>
            <w:r>
              <w:rPr>
                <w:rFonts w:hint="eastAsia" w:ascii="仿宋" w:hAnsi="仿宋" w:eastAsia="仿宋" w:cs="仿宋"/>
                <w:szCs w:val="21"/>
                <w:highlight w:val="none"/>
              </w:rPr>
              <w:t>(本项分值设置为</w:t>
            </w:r>
            <w:r>
              <w:rPr>
                <w:rFonts w:hint="eastAsia" w:ascii="仿宋" w:hAnsi="仿宋" w:eastAsia="仿宋" w:cs="仿宋"/>
                <w:szCs w:val="21"/>
                <w:highlight w:val="none"/>
                <w:lang w:val="en-US" w:eastAsia="zh-CN"/>
              </w:rPr>
              <w:t>6,5，</w:t>
            </w:r>
            <w:r>
              <w:rPr>
                <w:rFonts w:hint="eastAsia" w:ascii="仿宋" w:hAnsi="仿宋" w:eastAsia="仿宋" w:cs="仿宋"/>
                <w:szCs w:val="21"/>
                <w:highlight w:val="none"/>
              </w:rPr>
              <w:t>4,3,2,1,0.5,0分)</w:t>
            </w:r>
            <w:r>
              <w:rPr>
                <w:rFonts w:hint="eastAsia" w:ascii="仿宋" w:hAnsi="仿宋" w:eastAsia="仿宋" w:cs="仿宋"/>
                <w:szCs w:val="21"/>
                <w:highlight w:val="none"/>
                <w:lang w:eastAsia="zh-CN"/>
              </w:rPr>
              <w:t>。</w:t>
            </w:r>
          </w:p>
        </w:tc>
        <w:tc>
          <w:tcPr>
            <w:tcW w:w="748" w:type="dxa"/>
            <w:noWrap w:val="0"/>
            <w:vAlign w:val="center"/>
          </w:tcPr>
          <w:p w14:paraId="7C35BBFD">
            <w:pPr>
              <w:spacing w:line="240" w:lineRule="auto"/>
              <w:jc w:val="center"/>
              <w:rPr>
                <w:rFonts w:hint="eastAsia" w:ascii="仿宋" w:hAnsi="仿宋" w:eastAsia="仿宋" w:cs="仿宋"/>
                <w:szCs w:val="21"/>
                <w:highlight w:val="none"/>
              </w:rPr>
            </w:pPr>
            <w:r>
              <w:rPr>
                <w:rFonts w:hint="eastAsia" w:ascii="仿宋" w:hAnsi="仿宋" w:eastAsia="仿宋" w:cs="仿宋"/>
                <w:szCs w:val="21"/>
                <w:highlight w:val="none"/>
              </w:rPr>
              <w:t>6</w:t>
            </w:r>
          </w:p>
        </w:tc>
      </w:tr>
    </w:tbl>
    <w:p w14:paraId="06D28C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0EA32B3D">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0091AF74">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DB129CE">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D83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D12E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
          <w:color w:val="auto"/>
          <w:sz w:val="36"/>
          <w:szCs w:val="20"/>
          <w:highlight w:val="none"/>
          <w:lang w:val="en-US"/>
        </w:rPr>
      </w:pPr>
      <w:r>
        <w:rPr>
          <w:rFonts w:hint="eastAsia" w:ascii="仿宋" w:hAnsi="仿宋" w:eastAsia="仿宋" w:cs="仿宋"/>
          <w:bCs/>
          <w:iCs/>
          <w:color w:val="auto"/>
          <w:sz w:val="24"/>
          <w:highlight w:val="none"/>
        </w:rPr>
        <w:t>即：投标报价得分=(评标基准价／投标报价)×</w:t>
      </w:r>
      <w:bookmarkEnd w:id="7"/>
      <w:bookmarkEnd w:id="8"/>
      <w:bookmarkEnd w:id="9"/>
      <w:bookmarkEnd w:id="10"/>
      <w:r>
        <w:rPr>
          <w:rFonts w:hint="eastAsia" w:ascii="仿宋" w:hAnsi="仿宋" w:eastAsia="仿宋" w:cs="仿宋"/>
          <w:bCs/>
          <w:iCs/>
          <w:color w:val="auto"/>
          <w:sz w:val="24"/>
          <w:highlight w:val="none"/>
          <w:lang w:val="en-US" w:eastAsia="zh-CN"/>
        </w:rPr>
        <w:t>30</w:t>
      </w:r>
    </w:p>
    <w:p w14:paraId="3845E0F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41A568C7">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26BAB6A3">
      <w:pPr>
        <w:spacing w:line="360" w:lineRule="auto"/>
        <w:ind w:firstLine="480" w:firstLineChars="200"/>
        <w:outlineLvl w:val="0"/>
        <w:rPr>
          <w:rFonts w:hint="eastAsia" w:ascii="仿宋" w:hAnsi="仿宋" w:eastAsia="仿宋" w:cs="仿宋"/>
          <w:color w:val="auto"/>
          <w:sz w:val="24"/>
          <w:highlight w:val="none"/>
        </w:rPr>
      </w:pPr>
    </w:p>
    <w:p w14:paraId="309D79D1">
      <w:pPr>
        <w:spacing w:line="360" w:lineRule="auto"/>
        <w:ind w:firstLine="480" w:firstLineChars="200"/>
        <w:outlineLvl w:val="0"/>
        <w:rPr>
          <w:rFonts w:hint="eastAsia" w:ascii="仿宋" w:hAnsi="仿宋" w:eastAsia="仿宋" w:cs="仿宋"/>
          <w:color w:val="auto"/>
          <w:sz w:val="24"/>
          <w:highlight w:val="none"/>
        </w:rPr>
      </w:pPr>
    </w:p>
    <w:p w14:paraId="1C0DB107">
      <w:pPr>
        <w:spacing w:line="360" w:lineRule="auto"/>
        <w:ind w:firstLine="480" w:firstLineChars="200"/>
        <w:outlineLvl w:val="0"/>
        <w:rPr>
          <w:rFonts w:hint="eastAsia" w:ascii="仿宋" w:hAnsi="仿宋" w:eastAsia="仿宋" w:cs="仿宋"/>
          <w:color w:val="auto"/>
          <w:sz w:val="24"/>
          <w:highlight w:val="none"/>
        </w:rPr>
      </w:pPr>
    </w:p>
    <w:p w14:paraId="402065CD">
      <w:pPr>
        <w:spacing w:line="360" w:lineRule="auto"/>
        <w:ind w:firstLine="480" w:firstLineChars="200"/>
        <w:outlineLvl w:val="0"/>
        <w:rPr>
          <w:rFonts w:hint="eastAsia" w:ascii="仿宋" w:hAnsi="仿宋" w:eastAsia="仿宋" w:cs="仿宋"/>
          <w:color w:val="auto"/>
          <w:sz w:val="24"/>
          <w:highlight w:val="none"/>
        </w:rPr>
      </w:pPr>
    </w:p>
    <w:p w14:paraId="66C0793F">
      <w:pPr>
        <w:spacing w:line="360" w:lineRule="auto"/>
        <w:ind w:firstLine="480" w:firstLineChars="200"/>
        <w:outlineLvl w:val="0"/>
        <w:rPr>
          <w:rFonts w:hint="eastAsia" w:ascii="仿宋" w:hAnsi="仿宋" w:eastAsia="仿宋" w:cs="仿宋"/>
          <w:color w:val="auto"/>
          <w:sz w:val="24"/>
          <w:highlight w:val="none"/>
        </w:rPr>
      </w:pPr>
    </w:p>
    <w:p w14:paraId="395EB512">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885AB4A">
      <w:pPr>
        <w:spacing w:line="360" w:lineRule="auto"/>
        <w:jc w:val="center"/>
        <w:outlineLvl w:val="0"/>
        <w:rPr>
          <w:rFonts w:hint="eastAsia" w:ascii="仿宋" w:hAnsi="仿宋" w:eastAsia="仿宋" w:cs="仿宋"/>
          <w:b/>
          <w:color w:val="auto"/>
          <w:kern w:val="0"/>
          <w:sz w:val="24"/>
          <w:highlight w:val="none"/>
        </w:rPr>
      </w:pPr>
    </w:p>
    <w:p w14:paraId="67AFD69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EBE2EE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198E9C32">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14:paraId="48F81DC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14:paraId="2568A2AF">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14:paraId="4D95C3EA">
      <w:pPr>
        <w:pStyle w:val="18"/>
        <w:spacing w:line="800" w:lineRule="atLeast"/>
        <w:ind w:left="0" w:leftChars="0"/>
        <w:rPr>
          <w:rFonts w:hint="eastAsia" w:ascii="仿宋" w:hAnsi="仿宋" w:eastAsia="仿宋" w:cs="仿宋"/>
          <w:b/>
          <w:color w:val="auto"/>
          <w:sz w:val="36"/>
          <w:szCs w:val="36"/>
          <w:highlight w:val="none"/>
        </w:rPr>
      </w:pPr>
    </w:p>
    <w:p w14:paraId="619DF818">
      <w:pPr>
        <w:pStyle w:val="18"/>
        <w:spacing w:line="800" w:lineRule="atLeast"/>
        <w:ind w:left="0" w:leftChars="0"/>
        <w:rPr>
          <w:rFonts w:hint="eastAsia" w:ascii="仿宋" w:hAnsi="仿宋" w:eastAsia="仿宋" w:cs="仿宋"/>
          <w:b/>
          <w:color w:val="auto"/>
          <w:sz w:val="36"/>
          <w:szCs w:val="36"/>
          <w:highlight w:val="none"/>
        </w:rPr>
      </w:pPr>
    </w:p>
    <w:p w14:paraId="22E9617B">
      <w:pPr>
        <w:pStyle w:val="18"/>
        <w:spacing w:line="800" w:lineRule="atLeast"/>
        <w:ind w:left="0" w:leftChars="0"/>
        <w:rPr>
          <w:rFonts w:hint="eastAsia" w:ascii="仿宋" w:hAnsi="仿宋" w:eastAsia="仿宋" w:cs="仿宋"/>
          <w:b/>
          <w:color w:val="auto"/>
          <w:sz w:val="36"/>
          <w:szCs w:val="36"/>
          <w:highlight w:val="none"/>
        </w:rPr>
      </w:pPr>
    </w:p>
    <w:p w14:paraId="10658136">
      <w:pPr>
        <w:rPr>
          <w:rFonts w:hint="eastAsia" w:ascii="仿宋" w:hAnsi="仿宋" w:eastAsia="仿宋" w:cs="仿宋"/>
          <w:b/>
          <w:color w:val="auto"/>
          <w:sz w:val="30"/>
          <w:szCs w:val="30"/>
          <w:highlight w:val="none"/>
        </w:rPr>
      </w:pPr>
    </w:p>
    <w:p w14:paraId="2D6099A8">
      <w:pPr>
        <w:rPr>
          <w:rFonts w:hint="eastAsia" w:ascii="仿宋" w:hAnsi="仿宋" w:eastAsia="仿宋" w:cs="仿宋"/>
          <w:b/>
          <w:color w:val="auto"/>
          <w:sz w:val="30"/>
          <w:szCs w:val="30"/>
          <w:highlight w:val="none"/>
        </w:rPr>
      </w:pPr>
    </w:p>
    <w:p w14:paraId="2CE87C2A">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637BD1CB">
      <w:pPr>
        <w:pStyle w:val="72"/>
        <w:spacing w:afterLines="0" w:line="440" w:lineRule="exact"/>
        <w:ind w:firstLine="0" w:firstLineChars="0"/>
        <w:rPr>
          <w:rFonts w:hint="eastAsia" w:ascii="仿宋" w:hAnsi="仿宋" w:eastAsia="仿宋" w:cs="仿宋"/>
          <w:color w:val="auto"/>
          <w:szCs w:val="24"/>
          <w:highlight w:val="none"/>
        </w:rPr>
      </w:pPr>
    </w:p>
    <w:p w14:paraId="6ED098D7">
      <w:pPr>
        <w:pStyle w:val="72"/>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15E5BAC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81121C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5D6033D">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558CBF8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3C79C7B">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4FE96D7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9F173BB">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4FE241FA">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224B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6EB865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3337C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93B47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6B8A3C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3536EF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591A03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95A8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F70600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D9519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4774D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65254A5">
      <w:pPr>
        <w:pStyle w:val="72"/>
        <w:spacing w:afterLines="0" w:line="440" w:lineRule="exact"/>
        <w:ind w:firstLine="480"/>
        <w:rPr>
          <w:rFonts w:hint="eastAsia" w:ascii="仿宋" w:hAnsi="仿宋" w:eastAsia="仿宋" w:cs="仿宋"/>
          <w:color w:val="auto"/>
          <w:szCs w:val="24"/>
          <w:highlight w:val="none"/>
        </w:rPr>
        <w:sectPr>
          <w:footerReference r:id="rId6" w:type="first"/>
          <w:headerReference r:id="rId4" w:type="default"/>
          <w:footerReference r:id="rId5"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1054470E">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6D94AB09">
      <w:pPr>
        <w:spacing w:line="400" w:lineRule="exact"/>
        <w:rPr>
          <w:rFonts w:hint="eastAsia" w:ascii="仿宋" w:hAnsi="仿宋" w:eastAsia="仿宋" w:cs="仿宋"/>
          <w:color w:val="auto"/>
          <w:sz w:val="24"/>
          <w:highlight w:val="none"/>
        </w:rPr>
      </w:pPr>
    </w:p>
    <w:p w14:paraId="2489B151">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10562742">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004B3AD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14:paraId="1FA28C3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B87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15997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0E0AD8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A097728">
            <w:pPr>
              <w:spacing w:line="360" w:lineRule="auto"/>
              <w:jc w:val="center"/>
              <w:rPr>
                <w:rFonts w:hint="eastAsia" w:ascii="仿宋" w:hAnsi="仿宋" w:eastAsia="仿宋" w:cs="仿宋"/>
                <w:b/>
                <w:color w:val="auto"/>
                <w:sz w:val="24"/>
                <w:highlight w:val="none"/>
              </w:rPr>
            </w:pPr>
          </w:p>
          <w:p w14:paraId="2AB4A7C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3A1E44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78B851D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1612844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13C3714A">
            <w:pPr>
              <w:spacing w:line="360" w:lineRule="auto"/>
              <w:jc w:val="center"/>
              <w:rPr>
                <w:rFonts w:hint="eastAsia" w:ascii="仿宋" w:hAnsi="仿宋" w:eastAsia="仿宋" w:cs="仿宋"/>
                <w:b/>
                <w:color w:val="auto"/>
                <w:sz w:val="24"/>
                <w:highlight w:val="none"/>
              </w:rPr>
            </w:pPr>
          </w:p>
          <w:p w14:paraId="3BAF761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016446D0">
            <w:pPr>
              <w:spacing w:line="360" w:lineRule="auto"/>
              <w:jc w:val="center"/>
              <w:rPr>
                <w:rFonts w:hint="eastAsia" w:ascii="仿宋" w:hAnsi="仿宋" w:eastAsia="仿宋" w:cs="仿宋"/>
                <w:b/>
                <w:color w:val="auto"/>
                <w:sz w:val="24"/>
                <w:highlight w:val="none"/>
              </w:rPr>
            </w:pPr>
          </w:p>
          <w:p w14:paraId="06F64B9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34F18B01">
            <w:pPr>
              <w:spacing w:line="360" w:lineRule="auto"/>
              <w:jc w:val="center"/>
              <w:rPr>
                <w:rFonts w:hint="eastAsia" w:ascii="仿宋" w:hAnsi="仿宋" w:eastAsia="仿宋" w:cs="仿宋"/>
                <w:b/>
                <w:color w:val="auto"/>
                <w:sz w:val="24"/>
                <w:highlight w:val="none"/>
              </w:rPr>
            </w:pPr>
          </w:p>
        </w:tc>
      </w:tr>
      <w:tr w14:paraId="63C3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53C4B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2D43FFE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385CC4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DCCB6A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3613EE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9F8E840">
            <w:pPr>
              <w:spacing w:line="360" w:lineRule="auto"/>
              <w:jc w:val="center"/>
              <w:rPr>
                <w:rFonts w:hint="eastAsia" w:ascii="仿宋" w:hAnsi="仿宋" w:eastAsia="仿宋" w:cs="仿宋"/>
                <w:color w:val="auto"/>
                <w:sz w:val="24"/>
                <w:highlight w:val="none"/>
              </w:rPr>
            </w:pPr>
          </w:p>
        </w:tc>
        <w:tc>
          <w:tcPr>
            <w:tcW w:w="2127" w:type="dxa"/>
          </w:tcPr>
          <w:p w14:paraId="07321590">
            <w:pPr>
              <w:spacing w:line="360" w:lineRule="auto"/>
              <w:jc w:val="center"/>
              <w:rPr>
                <w:rFonts w:hint="eastAsia" w:ascii="仿宋" w:hAnsi="仿宋" w:eastAsia="仿宋" w:cs="仿宋"/>
                <w:color w:val="auto"/>
                <w:sz w:val="24"/>
                <w:highlight w:val="none"/>
              </w:rPr>
            </w:pPr>
          </w:p>
        </w:tc>
        <w:tc>
          <w:tcPr>
            <w:tcW w:w="2126" w:type="dxa"/>
            <w:vAlign w:val="center"/>
          </w:tcPr>
          <w:p w14:paraId="6D5A370C">
            <w:pPr>
              <w:spacing w:line="360" w:lineRule="auto"/>
              <w:jc w:val="center"/>
              <w:rPr>
                <w:rFonts w:hint="eastAsia" w:ascii="仿宋" w:hAnsi="仿宋" w:eastAsia="仿宋" w:cs="仿宋"/>
                <w:color w:val="auto"/>
                <w:sz w:val="24"/>
                <w:highlight w:val="none"/>
              </w:rPr>
            </w:pPr>
          </w:p>
        </w:tc>
      </w:tr>
      <w:tr w14:paraId="1620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D7BCDD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12550D9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AA1B1B8">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7F286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F5E5C9D">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E04100A">
            <w:pPr>
              <w:spacing w:line="360" w:lineRule="auto"/>
              <w:jc w:val="center"/>
              <w:rPr>
                <w:rFonts w:hint="eastAsia" w:ascii="仿宋" w:hAnsi="仿宋" w:eastAsia="仿宋" w:cs="仿宋"/>
                <w:color w:val="auto"/>
                <w:sz w:val="24"/>
                <w:highlight w:val="none"/>
              </w:rPr>
            </w:pPr>
          </w:p>
        </w:tc>
        <w:tc>
          <w:tcPr>
            <w:tcW w:w="2127" w:type="dxa"/>
          </w:tcPr>
          <w:p w14:paraId="225A8ED8">
            <w:pPr>
              <w:spacing w:line="360" w:lineRule="auto"/>
              <w:jc w:val="center"/>
              <w:rPr>
                <w:rFonts w:hint="eastAsia" w:ascii="仿宋" w:hAnsi="仿宋" w:eastAsia="仿宋" w:cs="仿宋"/>
                <w:color w:val="auto"/>
                <w:sz w:val="24"/>
                <w:highlight w:val="none"/>
              </w:rPr>
            </w:pPr>
          </w:p>
        </w:tc>
        <w:tc>
          <w:tcPr>
            <w:tcW w:w="2126" w:type="dxa"/>
            <w:vAlign w:val="center"/>
          </w:tcPr>
          <w:p w14:paraId="64EB19B6">
            <w:pPr>
              <w:spacing w:line="360" w:lineRule="auto"/>
              <w:jc w:val="center"/>
              <w:rPr>
                <w:rFonts w:hint="eastAsia" w:ascii="仿宋" w:hAnsi="仿宋" w:eastAsia="仿宋" w:cs="仿宋"/>
                <w:color w:val="auto"/>
                <w:sz w:val="24"/>
                <w:highlight w:val="none"/>
              </w:rPr>
            </w:pPr>
          </w:p>
        </w:tc>
      </w:tr>
      <w:tr w14:paraId="32E1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03F03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764367C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0BACC4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5D77B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993566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0CC2ABA">
            <w:pPr>
              <w:spacing w:line="360" w:lineRule="auto"/>
              <w:jc w:val="center"/>
              <w:rPr>
                <w:rFonts w:hint="eastAsia" w:ascii="仿宋" w:hAnsi="仿宋" w:eastAsia="仿宋" w:cs="仿宋"/>
                <w:color w:val="auto"/>
                <w:sz w:val="24"/>
                <w:highlight w:val="none"/>
              </w:rPr>
            </w:pPr>
          </w:p>
        </w:tc>
        <w:tc>
          <w:tcPr>
            <w:tcW w:w="2127" w:type="dxa"/>
          </w:tcPr>
          <w:p w14:paraId="44E5C40A">
            <w:pPr>
              <w:spacing w:line="360" w:lineRule="auto"/>
              <w:jc w:val="center"/>
              <w:rPr>
                <w:rFonts w:hint="eastAsia" w:ascii="仿宋" w:hAnsi="仿宋" w:eastAsia="仿宋" w:cs="仿宋"/>
                <w:color w:val="auto"/>
                <w:sz w:val="24"/>
                <w:highlight w:val="none"/>
              </w:rPr>
            </w:pPr>
          </w:p>
        </w:tc>
        <w:tc>
          <w:tcPr>
            <w:tcW w:w="2126" w:type="dxa"/>
            <w:vAlign w:val="center"/>
          </w:tcPr>
          <w:p w14:paraId="3CCC1A48">
            <w:pPr>
              <w:spacing w:line="360" w:lineRule="auto"/>
              <w:jc w:val="center"/>
              <w:rPr>
                <w:rFonts w:hint="eastAsia" w:ascii="仿宋" w:hAnsi="仿宋" w:eastAsia="仿宋" w:cs="仿宋"/>
                <w:color w:val="auto"/>
                <w:sz w:val="24"/>
                <w:highlight w:val="none"/>
              </w:rPr>
            </w:pPr>
          </w:p>
        </w:tc>
      </w:tr>
      <w:tr w14:paraId="0405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408EF68">
            <w:pPr>
              <w:spacing w:line="360" w:lineRule="auto"/>
              <w:jc w:val="center"/>
              <w:rPr>
                <w:rFonts w:hint="eastAsia" w:ascii="仿宋" w:hAnsi="仿宋" w:eastAsia="仿宋" w:cs="仿宋"/>
                <w:color w:val="auto"/>
                <w:sz w:val="24"/>
                <w:highlight w:val="none"/>
              </w:rPr>
            </w:pPr>
          </w:p>
        </w:tc>
        <w:tc>
          <w:tcPr>
            <w:tcW w:w="992" w:type="dxa"/>
            <w:vAlign w:val="center"/>
          </w:tcPr>
          <w:p w14:paraId="0B134A2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BBF26BE">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66B062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CF8C6A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B31652B">
            <w:pPr>
              <w:spacing w:line="360" w:lineRule="auto"/>
              <w:jc w:val="center"/>
              <w:rPr>
                <w:rFonts w:hint="eastAsia" w:ascii="仿宋" w:hAnsi="仿宋" w:eastAsia="仿宋" w:cs="仿宋"/>
                <w:color w:val="auto"/>
                <w:sz w:val="24"/>
                <w:highlight w:val="none"/>
              </w:rPr>
            </w:pPr>
          </w:p>
        </w:tc>
        <w:tc>
          <w:tcPr>
            <w:tcW w:w="2127" w:type="dxa"/>
          </w:tcPr>
          <w:p w14:paraId="158FE373">
            <w:pPr>
              <w:spacing w:line="360" w:lineRule="auto"/>
              <w:jc w:val="center"/>
              <w:rPr>
                <w:rFonts w:hint="eastAsia" w:ascii="仿宋" w:hAnsi="仿宋" w:eastAsia="仿宋" w:cs="仿宋"/>
                <w:color w:val="auto"/>
                <w:sz w:val="24"/>
                <w:highlight w:val="none"/>
              </w:rPr>
            </w:pPr>
          </w:p>
        </w:tc>
        <w:tc>
          <w:tcPr>
            <w:tcW w:w="2126" w:type="dxa"/>
            <w:vAlign w:val="center"/>
          </w:tcPr>
          <w:p w14:paraId="03012153">
            <w:pPr>
              <w:spacing w:line="360" w:lineRule="auto"/>
              <w:jc w:val="center"/>
              <w:rPr>
                <w:rFonts w:hint="eastAsia" w:ascii="仿宋" w:hAnsi="仿宋" w:eastAsia="仿宋" w:cs="仿宋"/>
                <w:color w:val="auto"/>
                <w:sz w:val="24"/>
                <w:highlight w:val="none"/>
              </w:rPr>
            </w:pPr>
          </w:p>
        </w:tc>
      </w:tr>
      <w:tr w14:paraId="0EB0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23E17ED">
            <w:pPr>
              <w:spacing w:line="360" w:lineRule="auto"/>
              <w:jc w:val="center"/>
              <w:rPr>
                <w:rFonts w:hint="eastAsia" w:ascii="仿宋" w:hAnsi="仿宋" w:eastAsia="仿宋" w:cs="仿宋"/>
                <w:color w:val="auto"/>
                <w:sz w:val="24"/>
                <w:highlight w:val="none"/>
              </w:rPr>
            </w:pPr>
          </w:p>
        </w:tc>
        <w:tc>
          <w:tcPr>
            <w:tcW w:w="992" w:type="dxa"/>
            <w:vAlign w:val="center"/>
          </w:tcPr>
          <w:p w14:paraId="040B9E5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76E5C9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C6E9F0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13FE50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0293E3D">
            <w:pPr>
              <w:spacing w:line="360" w:lineRule="auto"/>
              <w:jc w:val="center"/>
              <w:rPr>
                <w:rFonts w:hint="eastAsia" w:ascii="仿宋" w:hAnsi="仿宋" w:eastAsia="仿宋" w:cs="仿宋"/>
                <w:color w:val="auto"/>
                <w:sz w:val="24"/>
                <w:highlight w:val="none"/>
              </w:rPr>
            </w:pPr>
          </w:p>
        </w:tc>
        <w:tc>
          <w:tcPr>
            <w:tcW w:w="2127" w:type="dxa"/>
          </w:tcPr>
          <w:p w14:paraId="3B7E39C2">
            <w:pPr>
              <w:spacing w:line="360" w:lineRule="auto"/>
              <w:jc w:val="center"/>
              <w:rPr>
                <w:rFonts w:hint="eastAsia" w:ascii="仿宋" w:hAnsi="仿宋" w:eastAsia="仿宋" w:cs="仿宋"/>
                <w:color w:val="auto"/>
                <w:sz w:val="24"/>
                <w:highlight w:val="none"/>
              </w:rPr>
            </w:pPr>
          </w:p>
        </w:tc>
        <w:tc>
          <w:tcPr>
            <w:tcW w:w="2126" w:type="dxa"/>
            <w:vAlign w:val="center"/>
          </w:tcPr>
          <w:p w14:paraId="08EAC791">
            <w:pPr>
              <w:spacing w:line="360" w:lineRule="auto"/>
              <w:jc w:val="center"/>
              <w:rPr>
                <w:rFonts w:hint="eastAsia" w:ascii="仿宋" w:hAnsi="仿宋" w:eastAsia="仿宋" w:cs="仿宋"/>
                <w:color w:val="auto"/>
                <w:sz w:val="24"/>
                <w:highlight w:val="none"/>
              </w:rPr>
            </w:pPr>
          </w:p>
        </w:tc>
      </w:tr>
      <w:tr w14:paraId="1BE9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4EC250C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667108C6">
            <w:pPr>
              <w:spacing w:line="360" w:lineRule="auto"/>
              <w:jc w:val="center"/>
              <w:rPr>
                <w:rFonts w:hint="eastAsia" w:ascii="仿宋" w:hAnsi="仿宋" w:eastAsia="仿宋" w:cs="仿宋"/>
                <w:color w:val="auto"/>
                <w:sz w:val="24"/>
                <w:highlight w:val="none"/>
              </w:rPr>
            </w:pPr>
          </w:p>
        </w:tc>
      </w:tr>
      <w:tr w14:paraId="683F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13073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44A2B0EC">
            <w:pPr>
              <w:spacing w:line="360" w:lineRule="auto"/>
              <w:jc w:val="center"/>
              <w:rPr>
                <w:rFonts w:hint="eastAsia" w:ascii="仿宋" w:hAnsi="仿宋" w:eastAsia="仿宋" w:cs="仿宋"/>
                <w:color w:val="auto"/>
                <w:sz w:val="24"/>
                <w:highlight w:val="none"/>
              </w:rPr>
            </w:pPr>
          </w:p>
        </w:tc>
      </w:tr>
    </w:tbl>
    <w:p w14:paraId="7731231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961084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115C48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BAF7F4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0A1421C">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E9E5615">
      <w:pPr>
        <w:snapToGrid w:val="0"/>
        <w:ind w:firstLine="482" w:firstLineChars="200"/>
        <w:jc w:val="left"/>
        <w:rPr>
          <w:rFonts w:hint="eastAsia" w:ascii="仿宋" w:hAnsi="仿宋" w:eastAsia="仿宋" w:cs="仿宋"/>
          <w:b/>
          <w:color w:val="auto"/>
          <w:sz w:val="24"/>
          <w:highlight w:val="none"/>
        </w:rPr>
      </w:pPr>
    </w:p>
    <w:p w14:paraId="46EEAB0C">
      <w:pPr>
        <w:spacing w:line="360" w:lineRule="auto"/>
        <w:ind w:left="-3" w:leftChars="-72" w:right="-817" w:rightChars="-389" w:hanging="148" w:hangingChars="62"/>
        <w:rPr>
          <w:rFonts w:hint="eastAsia" w:ascii="仿宋" w:hAnsi="仿宋" w:eastAsia="仿宋" w:cs="仿宋"/>
          <w:color w:val="auto"/>
          <w:sz w:val="24"/>
          <w:highlight w:val="none"/>
        </w:rPr>
      </w:pPr>
    </w:p>
    <w:p w14:paraId="0CEE7A31">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32CA447">
      <w:pPr>
        <w:spacing w:line="360" w:lineRule="auto"/>
        <w:outlineLvl w:val="0"/>
        <w:rPr>
          <w:rFonts w:hint="eastAsia" w:ascii="仿宋" w:hAnsi="仿宋" w:eastAsia="仿宋" w:cs="仿宋"/>
          <w:color w:val="auto"/>
          <w:sz w:val="24"/>
          <w:highlight w:val="none"/>
          <w:lang w:val="en-US" w:eastAsia="zh-CN"/>
        </w:rPr>
        <w:sectPr>
          <w:pgSz w:w="16838" w:h="11906" w:orient="landscape"/>
          <w:pgMar w:top="1418" w:right="1276" w:bottom="1418" w:left="1247"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color w:val="auto"/>
          <w:sz w:val="24"/>
          <w:highlight w:val="none"/>
        </w:rPr>
        <w:t xml:space="preserve">法定代表人或其授权代表（签字或盖章）：            日期：    年   月   </w:t>
      </w:r>
      <w:r>
        <w:rPr>
          <w:rFonts w:hint="eastAsia" w:ascii="仿宋" w:hAnsi="仿宋" w:eastAsia="仿宋" w:cs="仿宋"/>
          <w:color w:val="auto"/>
          <w:sz w:val="24"/>
          <w:highlight w:val="none"/>
          <w:lang w:val="en-US" w:eastAsia="zh-CN"/>
        </w:rPr>
        <w:t>日</w:t>
      </w:r>
    </w:p>
    <w:p w14:paraId="2306DF10">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4450F28A">
      <w:pPr>
        <w:spacing w:line="360" w:lineRule="auto"/>
        <w:jc w:val="center"/>
        <w:outlineLvl w:val="0"/>
        <w:rPr>
          <w:rFonts w:hint="eastAsia" w:ascii="仿宋" w:hAnsi="仿宋" w:eastAsia="仿宋" w:cs="仿宋"/>
          <w:b/>
          <w:color w:val="auto"/>
          <w:kern w:val="0"/>
          <w:sz w:val="24"/>
          <w:highlight w:val="none"/>
        </w:rPr>
      </w:pPr>
    </w:p>
    <w:p w14:paraId="1EF90141">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EB8C4D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7271906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2762D4D2">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62AC06DD">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54903E3E">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76120C">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366420E">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17121E36">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20B89E7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2FB6AF4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5995D39">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DF614C4">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C9E89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960EF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660E8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0C246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9D8A39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7112A6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0FE4A2">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98B03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B33BD13">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14:paraId="543F5C4C">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74295BC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29FEBCEF">
      <w:pPr>
        <w:jc w:val="center"/>
        <w:rPr>
          <w:rFonts w:hint="eastAsia" w:ascii="仿宋" w:hAnsi="仿宋" w:eastAsia="仿宋" w:cs="仿宋"/>
          <w:b/>
          <w:color w:val="auto"/>
          <w:sz w:val="24"/>
          <w:highlight w:val="none"/>
        </w:rPr>
      </w:pPr>
    </w:p>
    <w:p w14:paraId="140B121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病房呼叫系统维保服务及安全设备维保项目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C46D7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10BF8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D55409D">
      <w:pPr>
        <w:snapToGrid w:val="0"/>
        <w:spacing w:line="600" w:lineRule="exact"/>
        <w:jc w:val="left"/>
        <w:rPr>
          <w:rFonts w:hint="eastAsia" w:ascii="仿宋" w:hAnsi="仿宋" w:eastAsia="仿宋" w:cs="仿宋"/>
          <w:color w:val="auto"/>
          <w:sz w:val="24"/>
          <w:highlight w:val="none"/>
        </w:rPr>
      </w:pPr>
    </w:p>
    <w:p w14:paraId="28B065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B0A9BF">
      <w:pPr>
        <w:spacing w:line="360" w:lineRule="exact"/>
        <w:rPr>
          <w:rFonts w:hint="eastAsia" w:ascii="仿宋" w:hAnsi="仿宋" w:eastAsia="仿宋" w:cs="仿宋"/>
          <w:color w:val="auto"/>
          <w:sz w:val="24"/>
          <w:highlight w:val="none"/>
        </w:rPr>
      </w:pPr>
    </w:p>
    <w:p w14:paraId="31B57A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1F537BD">
      <w:pPr>
        <w:spacing w:line="360" w:lineRule="exact"/>
        <w:rPr>
          <w:rFonts w:hint="eastAsia" w:ascii="仿宋" w:hAnsi="仿宋" w:eastAsia="仿宋" w:cs="仿宋"/>
          <w:color w:val="auto"/>
          <w:sz w:val="24"/>
          <w:highlight w:val="none"/>
        </w:rPr>
      </w:pPr>
    </w:p>
    <w:p w14:paraId="22C83D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3FFF91">
      <w:pPr>
        <w:spacing w:line="360" w:lineRule="exact"/>
        <w:rPr>
          <w:rFonts w:hint="eastAsia" w:ascii="仿宋" w:hAnsi="仿宋" w:eastAsia="仿宋" w:cs="仿宋"/>
          <w:color w:val="auto"/>
          <w:sz w:val="24"/>
          <w:highlight w:val="none"/>
        </w:rPr>
      </w:pPr>
    </w:p>
    <w:p w14:paraId="67E18F16">
      <w:pPr>
        <w:spacing w:line="360" w:lineRule="exact"/>
        <w:rPr>
          <w:rFonts w:hint="eastAsia" w:ascii="仿宋" w:hAnsi="仿宋" w:eastAsia="仿宋" w:cs="仿宋"/>
          <w:color w:val="auto"/>
          <w:sz w:val="24"/>
          <w:highlight w:val="none"/>
        </w:rPr>
      </w:pPr>
    </w:p>
    <w:p w14:paraId="2F190AF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A201F23">
      <w:pPr>
        <w:spacing w:line="360" w:lineRule="exact"/>
        <w:rPr>
          <w:rFonts w:hint="eastAsia" w:ascii="仿宋" w:hAnsi="仿宋" w:eastAsia="仿宋" w:cs="仿宋"/>
          <w:color w:val="auto"/>
          <w:sz w:val="24"/>
          <w:highlight w:val="none"/>
        </w:rPr>
      </w:pPr>
    </w:p>
    <w:p w14:paraId="5978D7EE">
      <w:pPr>
        <w:spacing w:line="360" w:lineRule="exact"/>
        <w:rPr>
          <w:rFonts w:hint="eastAsia" w:ascii="仿宋" w:hAnsi="仿宋" w:eastAsia="仿宋" w:cs="仿宋"/>
          <w:color w:val="auto"/>
          <w:sz w:val="24"/>
          <w:highlight w:val="none"/>
        </w:rPr>
      </w:pPr>
    </w:p>
    <w:p w14:paraId="7FB19B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915C41">
      <w:pPr>
        <w:spacing w:line="360" w:lineRule="exact"/>
        <w:rPr>
          <w:rFonts w:hint="eastAsia" w:ascii="仿宋" w:hAnsi="仿宋" w:eastAsia="仿宋" w:cs="仿宋"/>
          <w:color w:val="auto"/>
          <w:sz w:val="24"/>
          <w:highlight w:val="none"/>
        </w:rPr>
      </w:pPr>
    </w:p>
    <w:p w14:paraId="08D146B6">
      <w:pPr>
        <w:spacing w:line="360" w:lineRule="exact"/>
        <w:rPr>
          <w:rFonts w:hint="eastAsia" w:ascii="仿宋" w:hAnsi="仿宋" w:eastAsia="仿宋" w:cs="仿宋"/>
          <w:color w:val="auto"/>
          <w:sz w:val="24"/>
          <w:highlight w:val="none"/>
        </w:rPr>
      </w:pPr>
    </w:p>
    <w:p w14:paraId="347E0CE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B8B7C67">
      <w:pPr>
        <w:ind w:firstLine="4920" w:firstLineChars="2050"/>
        <w:jc w:val="left"/>
        <w:rPr>
          <w:rFonts w:hint="eastAsia" w:ascii="仿宋" w:hAnsi="仿宋" w:eastAsia="仿宋" w:cs="仿宋"/>
          <w:color w:val="auto"/>
          <w:sz w:val="24"/>
          <w:highlight w:val="none"/>
        </w:rPr>
      </w:pPr>
    </w:p>
    <w:p w14:paraId="123731CD">
      <w:pPr>
        <w:spacing w:line="800" w:lineRule="exact"/>
        <w:rPr>
          <w:rFonts w:hint="eastAsia" w:ascii="仿宋" w:hAnsi="仿宋" w:eastAsia="仿宋" w:cs="仿宋"/>
          <w:b/>
          <w:color w:val="auto"/>
          <w:sz w:val="24"/>
          <w:highlight w:val="none"/>
        </w:rPr>
      </w:pPr>
    </w:p>
    <w:p w14:paraId="6566EB7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1ADD0D1">
      <w:pPr>
        <w:jc w:val="center"/>
        <w:rPr>
          <w:rFonts w:hint="eastAsia" w:ascii="仿宋" w:hAnsi="仿宋" w:eastAsia="仿宋" w:cs="仿宋"/>
          <w:b/>
          <w:color w:val="auto"/>
          <w:sz w:val="24"/>
          <w:highlight w:val="none"/>
        </w:rPr>
      </w:pPr>
    </w:p>
    <w:p w14:paraId="0E0431B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F10A22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病房呼叫系统维保服务及安全设备维保项目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CD2A5E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30F8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63E7F4">
      <w:pPr>
        <w:snapToGrid w:val="0"/>
        <w:spacing w:line="600" w:lineRule="exact"/>
        <w:jc w:val="left"/>
        <w:rPr>
          <w:rFonts w:hint="eastAsia" w:ascii="仿宋" w:hAnsi="仿宋" w:eastAsia="仿宋" w:cs="仿宋"/>
          <w:color w:val="auto"/>
          <w:sz w:val="24"/>
          <w:highlight w:val="none"/>
        </w:rPr>
      </w:pPr>
    </w:p>
    <w:p w14:paraId="3207CF4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2E786BC">
      <w:pPr>
        <w:spacing w:line="360" w:lineRule="exact"/>
        <w:rPr>
          <w:rFonts w:hint="eastAsia" w:ascii="仿宋" w:hAnsi="仿宋" w:eastAsia="仿宋" w:cs="仿宋"/>
          <w:color w:val="auto"/>
          <w:sz w:val="24"/>
          <w:highlight w:val="none"/>
        </w:rPr>
      </w:pPr>
    </w:p>
    <w:p w14:paraId="3EC5358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6628176">
      <w:pPr>
        <w:spacing w:line="360" w:lineRule="exact"/>
        <w:rPr>
          <w:rFonts w:hint="eastAsia" w:ascii="仿宋" w:hAnsi="仿宋" w:eastAsia="仿宋" w:cs="仿宋"/>
          <w:color w:val="auto"/>
          <w:sz w:val="24"/>
          <w:highlight w:val="none"/>
        </w:rPr>
      </w:pPr>
    </w:p>
    <w:p w14:paraId="1CD4DCF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6C98A5D">
      <w:pPr>
        <w:spacing w:line="360" w:lineRule="exact"/>
        <w:rPr>
          <w:rFonts w:hint="eastAsia" w:ascii="仿宋" w:hAnsi="仿宋" w:eastAsia="仿宋" w:cs="仿宋"/>
          <w:color w:val="auto"/>
          <w:sz w:val="24"/>
          <w:highlight w:val="none"/>
        </w:rPr>
      </w:pPr>
    </w:p>
    <w:p w14:paraId="35D36453">
      <w:pPr>
        <w:spacing w:line="360" w:lineRule="exact"/>
        <w:rPr>
          <w:rFonts w:hint="eastAsia" w:ascii="仿宋" w:hAnsi="仿宋" w:eastAsia="仿宋" w:cs="仿宋"/>
          <w:color w:val="auto"/>
          <w:sz w:val="24"/>
          <w:highlight w:val="none"/>
        </w:rPr>
      </w:pPr>
    </w:p>
    <w:p w14:paraId="621B0120">
      <w:pPr>
        <w:jc w:val="center"/>
        <w:rPr>
          <w:rFonts w:hint="eastAsia" w:ascii="仿宋" w:hAnsi="仿宋" w:eastAsia="仿宋" w:cs="仿宋"/>
          <w:b/>
          <w:color w:val="auto"/>
          <w:kern w:val="0"/>
          <w:sz w:val="32"/>
          <w:szCs w:val="32"/>
          <w:highlight w:val="none"/>
        </w:rPr>
      </w:pPr>
    </w:p>
    <w:p w14:paraId="09246773">
      <w:pPr>
        <w:rPr>
          <w:rFonts w:hint="eastAsia" w:ascii="仿宋" w:hAnsi="仿宋" w:eastAsia="仿宋" w:cs="仿宋"/>
          <w:color w:val="auto"/>
          <w:highlight w:val="none"/>
        </w:rPr>
      </w:pPr>
    </w:p>
    <w:p w14:paraId="6C98CB1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6EF5C5D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39C04D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6F0A0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E6C75A">
      <w:pPr>
        <w:spacing w:line="800" w:lineRule="exact"/>
        <w:rPr>
          <w:rFonts w:hint="eastAsia" w:ascii="仿宋" w:hAnsi="仿宋" w:eastAsia="仿宋" w:cs="仿宋"/>
          <w:b/>
          <w:color w:val="auto"/>
          <w:sz w:val="24"/>
          <w:highlight w:val="none"/>
        </w:rPr>
      </w:pPr>
    </w:p>
    <w:p w14:paraId="6E2A19E8">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140C907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451E96DA">
      <w:pPr>
        <w:spacing w:line="800" w:lineRule="exact"/>
        <w:ind w:firstLine="4320" w:firstLineChars="1800"/>
        <w:rPr>
          <w:rFonts w:hint="eastAsia" w:ascii="仿宋" w:hAnsi="仿宋" w:eastAsia="仿宋" w:cs="仿宋"/>
          <w:color w:val="auto"/>
          <w:sz w:val="24"/>
          <w:highlight w:val="none"/>
        </w:rPr>
      </w:pPr>
    </w:p>
    <w:p w14:paraId="55E42026">
      <w:pPr>
        <w:spacing w:line="800" w:lineRule="exact"/>
        <w:ind w:firstLine="4337" w:firstLineChars="1800"/>
        <w:rPr>
          <w:rFonts w:hint="eastAsia" w:ascii="仿宋" w:hAnsi="仿宋" w:eastAsia="仿宋" w:cs="仿宋"/>
          <w:b/>
          <w:color w:val="auto"/>
          <w:sz w:val="24"/>
          <w:highlight w:val="none"/>
        </w:rPr>
      </w:pPr>
    </w:p>
    <w:p w14:paraId="02F9011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1ACF4163">
      <w:pPr>
        <w:spacing w:line="800" w:lineRule="exact"/>
        <w:rPr>
          <w:rFonts w:hint="eastAsia" w:ascii="仿宋" w:hAnsi="仿宋" w:eastAsia="仿宋" w:cs="仿宋"/>
          <w:b/>
          <w:color w:val="auto"/>
          <w:sz w:val="24"/>
          <w:highlight w:val="none"/>
        </w:rPr>
      </w:pPr>
    </w:p>
    <w:p w14:paraId="2CF6C9F7">
      <w:pPr>
        <w:spacing w:line="800" w:lineRule="exact"/>
        <w:rPr>
          <w:rFonts w:hint="eastAsia" w:ascii="仿宋" w:hAnsi="仿宋" w:eastAsia="仿宋" w:cs="仿宋"/>
          <w:b/>
          <w:color w:val="auto"/>
          <w:sz w:val="24"/>
          <w:highlight w:val="none"/>
        </w:rPr>
      </w:pPr>
    </w:p>
    <w:p w14:paraId="74F9E1C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166749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286E1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507ADD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9D4B77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32B0EA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A589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C27B3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6972839">
      <w:pPr>
        <w:spacing w:line="440" w:lineRule="exact"/>
        <w:rPr>
          <w:rFonts w:hint="eastAsia" w:ascii="仿宋" w:hAnsi="仿宋" w:eastAsia="仿宋" w:cs="仿宋"/>
          <w:color w:val="auto"/>
          <w:sz w:val="24"/>
          <w:highlight w:val="none"/>
        </w:rPr>
      </w:pPr>
    </w:p>
    <w:p w14:paraId="52B3B64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78BEF5CC">
      <w:pPr>
        <w:spacing w:line="440" w:lineRule="exact"/>
        <w:ind w:right="480"/>
        <w:rPr>
          <w:rFonts w:hint="eastAsia" w:ascii="仿宋" w:hAnsi="仿宋" w:eastAsia="仿宋" w:cs="仿宋"/>
          <w:color w:val="auto"/>
          <w:sz w:val="24"/>
          <w:highlight w:val="none"/>
        </w:rPr>
      </w:pPr>
    </w:p>
    <w:p w14:paraId="00CBF78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0679D1">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6E33C3D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39D1B3A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绍兴市中医院病房呼叫系统维保服务及安全设备维保项目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 TYJZ2026</w:t>
      </w:r>
      <w:r>
        <w:rPr>
          <w:rFonts w:hint="eastAsia" w:ascii="仿宋" w:hAnsi="仿宋" w:eastAsia="仿宋" w:cs="仿宋"/>
          <w:color w:val="auto"/>
          <w:sz w:val="24"/>
          <w:highlight w:val="none"/>
        </w:rPr>
        <w:t>）招标文件中关于申请人资格要求的下列条件：</w:t>
      </w:r>
    </w:p>
    <w:p w14:paraId="161EB0BE">
      <w:pPr>
        <w:pStyle w:val="72"/>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7937A180">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0506C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177F4F4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6F6AE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90B2C9B">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7494EFEF">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w:t>
      </w:r>
      <w:r>
        <w:rPr>
          <w:rFonts w:hint="eastAsia" w:ascii="仿宋" w:hAnsi="仿宋" w:eastAsia="仿宋" w:cs="仿宋"/>
          <w:color w:val="auto"/>
          <w:sz w:val="24"/>
          <w:szCs w:val="20"/>
          <w:highlight w:val="none"/>
          <w:lang w:eastAsia="zh-CN"/>
        </w:rPr>
        <w:t>重大税收违法失信主体</w:t>
      </w:r>
      <w:r>
        <w:rPr>
          <w:rFonts w:hint="eastAsia" w:ascii="仿宋" w:hAnsi="仿宋" w:eastAsia="仿宋" w:cs="仿宋"/>
          <w:color w:val="auto"/>
          <w:sz w:val="24"/>
          <w:szCs w:val="20"/>
          <w:highlight w:val="none"/>
        </w:rPr>
        <w:t>、政府采购严重违法失信行为记录名单。</w:t>
      </w:r>
    </w:p>
    <w:p w14:paraId="3212E4F5">
      <w:pPr>
        <w:spacing w:line="360" w:lineRule="auto"/>
        <w:ind w:firstLine="480" w:firstLineChars="200"/>
        <w:rPr>
          <w:rFonts w:hint="eastAsia" w:ascii="仿宋" w:hAnsi="仿宋" w:eastAsia="仿宋" w:cs="仿宋"/>
          <w:color w:val="auto"/>
          <w:sz w:val="24"/>
          <w:szCs w:val="20"/>
          <w:highlight w:val="none"/>
        </w:rPr>
      </w:pPr>
    </w:p>
    <w:p w14:paraId="690FDF37">
      <w:pPr>
        <w:spacing w:line="360" w:lineRule="auto"/>
        <w:ind w:firstLine="480" w:firstLineChars="200"/>
        <w:rPr>
          <w:rFonts w:hint="eastAsia" w:ascii="仿宋" w:hAnsi="仿宋" w:eastAsia="仿宋" w:cs="仿宋"/>
          <w:color w:val="auto"/>
          <w:sz w:val="24"/>
          <w:szCs w:val="20"/>
          <w:highlight w:val="none"/>
        </w:rPr>
      </w:pPr>
    </w:p>
    <w:p w14:paraId="6C7EFA23">
      <w:pPr>
        <w:spacing w:line="360" w:lineRule="auto"/>
        <w:ind w:firstLine="480" w:firstLineChars="200"/>
        <w:rPr>
          <w:rFonts w:hint="eastAsia" w:ascii="仿宋" w:hAnsi="仿宋" w:eastAsia="仿宋" w:cs="仿宋"/>
          <w:color w:val="auto"/>
          <w:sz w:val="24"/>
          <w:szCs w:val="20"/>
          <w:highlight w:val="none"/>
        </w:rPr>
      </w:pPr>
    </w:p>
    <w:p w14:paraId="67566014">
      <w:pPr>
        <w:spacing w:line="360" w:lineRule="auto"/>
        <w:ind w:firstLine="480" w:firstLineChars="200"/>
        <w:rPr>
          <w:rFonts w:hint="eastAsia" w:ascii="仿宋" w:hAnsi="仿宋" w:eastAsia="仿宋" w:cs="仿宋"/>
          <w:color w:val="auto"/>
          <w:sz w:val="24"/>
          <w:szCs w:val="20"/>
          <w:highlight w:val="none"/>
        </w:rPr>
      </w:pPr>
    </w:p>
    <w:p w14:paraId="0C407604">
      <w:pPr>
        <w:spacing w:line="360" w:lineRule="auto"/>
        <w:ind w:firstLine="480" w:firstLineChars="200"/>
        <w:rPr>
          <w:rFonts w:hint="eastAsia" w:ascii="仿宋" w:hAnsi="仿宋" w:eastAsia="仿宋" w:cs="仿宋"/>
          <w:color w:val="auto"/>
          <w:sz w:val="24"/>
          <w:szCs w:val="20"/>
          <w:highlight w:val="none"/>
        </w:rPr>
      </w:pPr>
    </w:p>
    <w:p w14:paraId="4472EE53">
      <w:pPr>
        <w:spacing w:line="360" w:lineRule="auto"/>
        <w:ind w:firstLine="480" w:firstLineChars="200"/>
        <w:rPr>
          <w:rFonts w:hint="eastAsia" w:ascii="仿宋" w:hAnsi="仿宋" w:eastAsia="仿宋" w:cs="仿宋"/>
          <w:color w:val="auto"/>
          <w:sz w:val="24"/>
          <w:szCs w:val="20"/>
          <w:highlight w:val="none"/>
        </w:rPr>
      </w:pPr>
    </w:p>
    <w:p w14:paraId="63403380">
      <w:pPr>
        <w:spacing w:line="360" w:lineRule="auto"/>
        <w:ind w:firstLine="480" w:firstLineChars="200"/>
        <w:rPr>
          <w:rFonts w:hint="eastAsia" w:ascii="仿宋" w:hAnsi="仿宋" w:eastAsia="仿宋" w:cs="仿宋"/>
          <w:color w:val="auto"/>
          <w:sz w:val="24"/>
          <w:szCs w:val="20"/>
          <w:highlight w:val="none"/>
        </w:rPr>
      </w:pPr>
    </w:p>
    <w:p w14:paraId="38FCCD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24F0732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3EA3F4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BD5A14C">
      <w:pPr>
        <w:snapToGrid w:val="0"/>
        <w:spacing w:line="360" w:lineRule="auto"/>
        <w:rPr>
          <w:rFonts w:hint="eastAsia" w:ascii="仿宋" w:hAnsi="仿宋" w:eastAsia="仿宋" w:cs="仿宋"/>
          <w:b/>
          <w:color w:val="auto"/>
          <w:sz w:val="30"/>
          <w:szCs w:val="30"/>
          <w:highlight w:val="none"/>
        </w:rPr>
      </w:pPr>
    </w:p>
    <w:p w14:paraId="301C62EB">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276E1593">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0F623B3A">
      <w:pPr>
        <w:spacing w:line="360" w:lineRule="auto"/>
        <w:rPr>
          <w:rFonts w:hint="eastAsia" w:ascii="仿宋" w:hAnsi="仿宋" w:eastAsia="仿宋" w:cs="仿宋"/>
          <w:b/>
          <w:color w:val="auto"/>
          <w:sz w:val="30"/>
          <w:szCs w:val="30"/>
          <w:highlight w:val="none"/>
        </w:rPr>
      </w:pPr>
    </w:p>
    <w:p w14:paraId="0915DDBC">
      <w:pPr>
        <w:spacing w:line="360" w:lineRule="auto"/>
        <w:rPr>
          <w:rFonts w:hint="eastAsia" w:ascii="仿宋" w:hAnsi="仿宋" w:eastAsia="仿宋" w:cs="仿宋"/>
          <w:b/>
          <w:color w:val="auto"/>
          <w:sz w:val="30"/>
          <w:szCs w:val="30"/>
          <w:highlight w:val="none"/>
        </w:rPr>
      </w:pPr>
    </w:p>
    <w:p w14:paraId="318B8448">
      <w:pPr>
        <w:spacing w:line="360" w:lineRule="auto"/>
        <w:rPr>
          <w:rFonts w:hint="eastAsia" w:ascii="仿宋" w:hAnsi="仿宋" w:eastAsia="仿宋" w:cs="仿宋"/>
          <w:b/>
          <w:color w:val="auto"/>
          <w:sz w:val="30"/>
          <w:szCs w:val="30"/>
          <w:highlight w:val="none"/>
        </w:rPr>
      </w:pPr>
    </w:p>
    <w:p w14:paraId="7104A26C">
      <w:pPr>
        <w:spacing w:line="360" w:lineRule="auto"/>
        <w:rPr>
          <w:rFonts w:hint="eastAsia" w:ascii="仿宋" w:hAnsi="仿宋" w:eastAsia="仿宋" w:cs="仿宋"/>
          <w:b/>
          <w:color w:val="auto"/>
          <w:sz w:val="30"/>
          <w:szCs w:val="30"/>
          <w:highlight w:val="none"/>
        </w:rPr>
      </w:pPr>
    </w:p>
    <w:p w14:paraId="72FDCC87">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22BA28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9A35E8">
      <w:pPr>
        <w:spacing w:line="360" w:lineRule="auto"/>
        <w:jc w:val="center"/>
        <w:rPr>
          <w:rFonts w:hint="eastAsia" w:ascii="仿宋" w:hAnsi="仿宋" w:eastAsia="仿宋" w:cs="仿宋"/>
          <w:b/>
          <w:color w:val="auto"/>
          <w:sz w:val="32"/>
          <w:szCs w:val="32"/>
          <w:highlight w:val="none"/>
        </w:rPr>
      </w:pPr>
    </w:p>
    <w:p w14:paraId="1C949746">
      <w:pPr>
        <w:spacing w:line="360" w:lineRule="auto"/>
        <w:jc w:val="center"/>
        <w:rPr>
          <w:rFonts w:hint="eastAsia" w:ascii="仿宋" w:hAnsi="仿宋" w:eastAsia="仿宋" w:cs="仿宋"/>
          <w:b/>
          <w:color w:val="auto"/>
          <w:sz w:val="32"/>
          <w:szCs w:val="32"/>
          <w:highlight w:val="none"/>
        </w:rPr>
      </w:pPr>
    </w:p>
    <w:p w14:paraId="1CFBC2BF">
      <w:pPr>
        <w:spacing w:line="360" w:lineRule="auto"/>
        <w:jc w:val="center"/>
        <w:rPr>
          <w:rFonts w:hint="eastAsia" w:ascii="仿宋" w:hAnsi="仿宋" w:eastAsia="仿宋" w:cs="仿宋"/>
          <w:b/>
          <w:color w:val="auto"/>
          <w:sz w:val="32"/>
          <w:szCs w:val="32"/>
          <w:highlight w:val="none"/>
        </w:rPr>
      </w:pPr>
    </w:p>
    <w:p w14:paraId="09143A24">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58D3F727">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E4F39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1E4BE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99658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77465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C429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6061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DB170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DA183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F02E9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E6B56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71BD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E9BA70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8A4A3E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A52AE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4822F0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7BB9E6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A638A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95BAF5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788295">
            <w:pPr>
              <w:autoSpaceDE w:val="0"/>
              <w:autoSpaceDN w:val="0"/>
              <w:spacing w:line="360" w:lineRule="auto"/>
              <w:rPr>
                <w:rFonts w:hint="eastAsia" w:ascii="仿宋" w:hAnsi="仿宋" w:eastAsia="仿宋" w:cs="仿宋"/>
                <w:color w:val="auto"/>
                <w:sz w:val="24"/>
                <w:highlight w:val="none"/>
              </w:rPr>
            </w:pPr>
          </w:p>
        </w:tc>
      </w:tr>
      <w:tr w14:paraId="13FC38E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5074B8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EDC4A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5FCA402">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BBAA45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7E1553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FA4F6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EC7D3F">
            <w:pPr>
              <w:autoSpaceDE w:val="0"/>
              <w:autoSpaceDN w:val="0"/>
              <w:spacing w:line="360" w:lineRule="auto"/>
              <w:rPr>
                <w:rFonts w:hint="eastAsia" w:ascii="仿宋" w:hAnsi="仿宋" w:eastAsia="仿宋" w:cs="仿宋"/>
                <w:color w:val="auto"/>
                <w:sz w:val="24"/>
                <w:highlight w:val="none"/>
              </w:rPr>
            </w:pPr>
          </w:p>
        </w:tc>
      </w:tr>
      <w:tr w14:paraId="23E781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4D2517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20FFA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F0ED6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BE335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27238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23921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4CA37B">
            <w:pPr>
              <w:autoSpaceDE w:val="0"/>
              <w:autoSpaceDN w:val="0"/>
              <w:spacing w:line="360" w:lineRule="auto"/>
              <w:rPr>
                <w:rFonts w:hint="eastAsia" w:ascii="仿宋" w:hAnsi="仿宋" w:eastAsia="仿宋" w:cs="仿宋"/>
                <w:color w:val="auto"/>
                <w:sz w:val="24"/>
                <w:highlight w:val="none"/>
              </w:rPr>
            </w:pPr>
          </w:p>
        </w:tc>
      </w:tr>
    </w:tbl>
    <w:p w14:paraId="1B29D90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0546194F">
      <w:pPr>
        <w:spacing w:line="360" w:lineRule="auto"/>
        <w:ind w:firstLine="480" w:firstLineChars="200"/>
        <w:rPr>
          <w:rFonts w:hint="eastAsia" w:ascii="仿宋" w:hAnsi="仿宋" w:eastAsia="仿宋" w:cs="仿宋"/>
          <w:color w:val="auto"/>
          <w:sz w:val="24"/>
          <w:szCs w:val="20"/>
          <w:highlight w:val="none"/>
        </w:rPr>
      </w:pPr>
    </w:p>
    <w:p w14:paraId="397214E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BE11CB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05A978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E23FA57">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0C06D678">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325CFF8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7D0028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0E0ACE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4BB57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CC47D1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101FB06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52FCA2A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223F1A2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AC0D2B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BB73A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3311E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C9A0765">
      <w:pPr>
        <w:spacing w:line="360" w:lineRule="auto"/>
        <w:ind w:firstLine="480" w:firstLineChars="200"/>
        <w:rPr>
          <w:rFonts w:hint="eastAsia" w:ascii="仿宋" w:hAnsi="仿宋" w:eastAsia="仿宋" w:cs="仿宋"/>
          <w:color w:val="auto"/>
          <w:sz w:val="24"/>
          <w:szCs w:val="20"/>
          <w:highlight w:val="none"/>
        </w:rPr>
      </w:pPr>
    </w:p>
    <w:p w14:paraId="6073E5C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9EA2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7CE365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2B3087C">
      <w:pPr>
        <w:spacing w:line="360" w:lineRule="auto"/>
        <w:jc w:val="center"/>
        <w:rPr>
          <w:rFonts w:hint="eastAsia" w:ascii="仿宋" w:hAnsi="仿宋" w:eastAsia="仿宋" w:cs="仿宋"/>
          <w:b/>
          <w:bCs/>
          <w:color w:val="auto"/>
          <w:sz w:val="32"/>
          <w:szCs w:val="32"/>
          <w:highlight w:val="none"/>
        </w:rPr>
      </w:pPr>
    </w:p>
    <w:p w14:paraId="43DE41BD">
      <w:pPr>
        <w:spacing w:line="360" w:lineRule="auto"/>
        <w:jc w:val="center"/>
        <w:rPr>
          <w:rFonts w:hint="eastAsia" w:ascii="仿宋" w:hAnsi="仿宋" w:eastAsia="仿宋" w:cs="仿宋"/>
          <w:b/>
          <w:bCs/>
          <w:color w:val="auto"/>
          <w:sz w:val="32"/>
          <w:szCs w:val="32"/>
          <w:highlight w:val="none"/>
        </w:rPr>
      </w:pPr>
    </w:p>
    <w:p w14:paraId="4B19514A">
      <w:pPr>
        <w:spacing w:line="360" w:lineRule="auto"/>
        <w:jc w:val="center"/>
        <w:rPr>
          <w:rFonts w:hint="eastAsia" w:ascii="仿宋" w:hAnsi="仿宋" w:eastAsia="仿宋" w:cs="仿宋"/>
          <w:b/>
          <w:bCs/>
          <w:color w:val="auto"/>
          <w:sz w:val="32"/>
          <w:szCs w:val="32"/>
          <w:highlight w:val="none"/>
        </w:rPr>
      </w:pPr>
    </w:p>
    <w:p w14:paraId="07341295">
      <w:pPr>
        <w:spacing w:line="360" w:lineRule="auto"/>
        <w:jc w:val="center"/>
        <w:rPr>
          <w:rFonts w:hint="eastAsia" w:ascii="仿宋" w:hAnsi="仿宋" w:eastAsia="仿宋" w:cs="仿宋"/>
          <w:b/>
          <w:bCs/>
          <w:color w:val="auto"/>
          <w:sz w:val="32"/>
          <w:szCs w:val="32"/>
          <w:highlight w:val="none"/>
        </w:rPr>
      </w:pPr>
    </w:p>
    <w:p w14:paraId="3AB72A47">
      <w:pPr>
        <w:spacing w:line="360" w:lineRule="auto"/>
        <w:jc w:val="center"/>
        <w:rPr>
          <w:rFonts w:hint="eastAsia" w:ascii="仿宋" w:hAnsi="仿宋" w:eastAsia="仿宋" w:cs="仿宋"/>
          <w:b/>
          <w:bCs/>
          <w:color w:val="auto"/>
          <w:sz w:val="32"/>
          <w:szCs w:val="32"/>
          <w:highlight w:val="none"/>
        </w:rPr>
      </w:pPr>
    </w:p>
    <w:p w14:paraId="4ABE90D4">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6D654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A938B97">
      <w:pPr>
        <w:spacing w:line="360" w:lineRule="auto"/>
        <w:jc w:val="center"/>
        <w:rPr>
          <w:rFonts w:hint="eastAsia" w:ascii="仿宋" w:hAnsi="仿宋" w:eastAsia="仿宋" w:cs="仿宋"/>
          <w:color w:val="auto"/>
          <w:sz w:val="24"/>
          <w:highlight w:val="none"/>
        </w:rPr>
      </w:pPr>
    </w:p>
    <w:p w14:paraId="2E50223B">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B3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0151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1537B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5E0EA3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520D2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1A8D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4269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189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55B1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E29378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40B9D6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FA08C0E">
            <w:pPr>
              <w:spacing w:line="360" w:lineRule="auto"/>
              <w:jc w:val="center"/>
              <w:rPr>
                <w:rFonts w:hint="eastAsia" w:ascii="仿宋" w:hAnsi="仿宋" w:eastAsia="仿宋" w:cs="仿宋"/>
                <w:color w:val="auto"/>
                <w:sz w:val="24"/>
                <w:highlight w:val="none"/>
              </w:rPr>
            </w:pPr>
          </w:p>
        </w:tc>
        <w:tc>
          <w:tcPr>
            <w:tcW w:w="1080" w:type="dxa"/>
            <w:vAlign w:val="center"/>
          </w:tcPr>
          <w:p w14:paraId="3A408D4A">
            <w:pPr>
              <w:spacing w:line="360" w:lineRule="auto"/>
              <w:jc w:val="center"/>
              <w:rPr>
                <w:rFonts w:hint="eastAsia" w:ascii="仿宋" w:hAnsi="仿宋" w:eastAsia="仿宋" w:cs="仿宋"/>
                <w:color w:val="auto"/>
                <w:sz w:val="24"/>
                <w:highlight w:val="none"/>
              </w:rPr>
            </w:pPr>
          </w:p>
        </w:tc>
        <w:tc>
          <w:tcPr>
            <w:tcW w:w="1332" w:type="dxa"/>
            <w:vAlign w:val="center"/>
          </w:tcPr>
          <w:p w14:paraId="60CD58A6">
            <w:pPr>
              <w:spacing w:line="360" w:lineRule="auto"/>
              <w:jc w:val="center"/>
              <w:rPr>
                <w:rFonts w:hint="eastAsia" w:ascii="仿宋" w:hAnsi="仿宋" w:eastAsia="仿宋" w:cs="仿宋"/>
                <w:color w:val="auto"/>
                <w:sz w:val="24"/>
                <w:highlight w:val="none"/>
              </w:rPr>
            </w:pPr>
          </w:p>
        </w:tc>
      </w:tr>
      <w:tr w14:paraId="52AA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BAB6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C9E4BF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B49FED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C458E7B">
            <w:pPr>
              <w:spacing w:line="360" w:lineRule="auto"/>
              <w:jc w:val="center"/>
              <w:rPr>
                <w:rFonts w:hint="eastAsia" w:ascii="仿宋" w:hAnsi="仿宋" w:eastAsia="仿宋" w:cs="仿宋"/>
                <w:color w:val="auto"/>
                <w:sz w:val="24"/>
                <w:highlight w:val="none"/>
              </w:rPr>
            </w:pPr>
          </w:p>
        </w:tc>
        <w:tc>
          <w:tcPr>
            <w:tcW w:w="1080" w:type="dxa"/>
            <w:vAlign w:val="center"/>
          </w:tcPr>
          <w:p w14:paraId="0C80A924">
            <w:pPr>
              <w:spacing w:line="360" w:lineRule="auto"/>
              <w:jc w:val="center"/>
              <w:rPr>
                <w:rFonts w:hint="eastAsia" w:ascii="仿宋" w:hAnsi="仿宋" w:eastAsia="仿宋" w:cs="仿宋"/>
                <w:color w:val="auto"/>
                <w:sz w:val="24"/>
                <w:highlight w:val="none"/>
              </w:rPr>
            </w:pPr>
          </w:p>
        </w:tc>
        <w:tc>
          <w:tcPr>
            <w:tcW w:w="1332" w:type="dxa"/>
            <w:vAlign w:val="center"/>
          </w:tcPr>
          <w:p w14:paraId="1BE9E563">
            <w:pPr>
              <w:spacing w:line="360" w:lineRule="auto"/>
              <w:jc w:val="center"/>
              <w:rPr>
                <w:rFonts w:hint="eastAsia" w:ascii="仿宋" w:hAnsi="仿宋" w:eastAsia="仿宋" w:cs="仿宋"/>
                <w:color w:val="auto"/>
                <w:sz w:val="24"/>
                <w:highlight w:val="none"/>
              </w:rPr>
            </w:pPr>
          </w:p>
        </w:tc>
      </w:tr>
      <w:tr w14:paraId="657C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EE393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C36159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1475C1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D808516">
            <w:pPr>
              <w:spacing w:line="360" w:lineRule="auto"/>
              <w:jc w:val="center"/>
              <w:rPr>
                <w:rFonts w:hint="eastAsia" w:ascii="仿宋" w:hAnsi="仿宋" w:eastAsia="仿宋" w:cs="仿宋"/>
                <w:color w:val="auto"/>
                <w:sz w:val="24"/>
                <w:highlight w:val="none"/>
              </w:rPr>
            </w:pPr>
          </w:p>
        </w:tc>
        <w:tc>
          <w:tcPr>
            <w:tcW w:w="1080" w:type="dxa"/>
            <w:vAlign w:val="center"/>
          </w:tcPr>
          <w:p w14:paraId="0D1DF689">
            <w:pPr>
              <w:spacing w:line="360" w:lineRule="auto"/>
              <w:jc w:val="center"/>
              <w:rPr>
                <w:rFonts w:hint="eastAsia" w:ascii="仿宋" w:hAnsi="仿宋" w:eastAsia="仿宋" w:cs="仿宋"/>
                <w:color w:val="auto"/>
                <w:sz w:val="24"/>
                <w:highlight w:val="none"/>
              </w:rPr>
            </w:pPr>
          </w:p>
        </w:tc>
        <w:tc>
          <w:tcPr>
            <w:tcW w:w="1332" w:type="dxa"/>
            <w:vAlign w:val="center"/>
          </w:tcPr>
          <w:p w14:paraId="04BCA4FA">
            <w:pPr>
              <w:spacing w:line="360" w:lineRule="auto"/>
              <w:jc w:val="center"/>
              <w:rPr>
                <w:rFonts w:hint="eastAsia" w:ascii="仿宋" w:hAnsi="仿宋" w:eastAsia="仿宋" w:cs="仿宋"/>
                <w:color w:val="auto"/>
                <w:sz w:val="24"/>
                <w:highlight w:val="none"/>
              </w:rPr>
            </w:pPr>
          </w:p>
        </w:tc>
      </w:tr>
      <w:tr w14:paraId="650F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74BE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413097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E6584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5A90F53">
            <w:pPr>
              <w:spacing w:line="360" w:lineRule="auto"/>
              <w:jc w:val="center"/>
              <w:rPr>
                <w:rFonts w:hint="eastAsia" w:ascii="仿宋" w:hAnsi="仿宋" w:eastAsia="仿宋" w:cs="仿宋"/>
                <w:color w:val="auto"/>
                <w:sz w:val="24"/>
                <w:highlight w:val="none"/>
              </w:rPr>
            </w:pPr>
          </w:p>
        </w:tc>
        <w:tc>
          <w:tcPr>
            <w:tcW w:w="1080" w:type="dxa"/>
            <w:vAlign w:val="center"/>
          </w:tcPr>
          <w:p w14:paraId="3C86D00C">
            <w:pPr>
              <w:spacing w:line="360" w:lineRule="auto"/>
              <w:jc w:val="center"/>
              <w:rPr>
                <w:rFonts w:hint="eastAsia" w:ascii="仿宋" w:hAnsi="仿宋" w:eastAsia="仿宋" w:cs="仿宋"/>
                <w:color w:val="auto"/>
                <w:sz w:val="24"/>
                <w:highlight w:val="none"/>
              </w:rPr>
            </w:pPr>
          </w:p>
        </w:tc>
        <w:tc>
          <w:tcPr>
            <w:tcW w:w="1332" w:type="dxa"/>
            <w:vAlign w:val="center"/>
          </w:tcPr>
          <w:p w14:paraId="444AE406">
            <w:pPr>
              <w:spacing w:line="360" w:lineRule="auto"/>
              <w:jc w:val="center"/>
              <w:rPr>
                <w:rFonts w:hint="eastAsia" w:ascii="仿宋" w:hAnsi="仿宋" w:eastAsia="仿宋" w:cs="仿宋"/>
                <w:color w:val="auto"/>
                <w:sz w:val="24"/>
                <w:highlight w:val="none"/>
              </w:rPr>
            </w:pPr>
          </w:p>
        </w:tc>
      </w:tr>
      <w:tr w14:paraId="2F69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6CA1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0F6CAD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11B155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DAC9ABD">
            <w:pPr>
              <w:spacing w:line="360" w:lineRule="auto"/>
              <w:jc w:val="center"/>
              <w:rPr>
                <w:rFonts w:hint="eastAsia" w:ascii="仿宋" w:hAnsi="仿宋" w:eastAsia="仿宋" w:cs="仿宋"/>
                <w:color w:val="auto"/>
                <w:sz w:val="24"/>
                <w:highlight w:val="none"/>
              </w:rPr>
            </w:pPr>
          </w:p>
        </w:tc>
        <w:tc>
          <w:tcPr>
            <w:tcW w:w="1080" w:type="dxa"/>
            <w:vAlign w:val="center"/>
          </w:tcPr>
          <w:p w14:paraId="2D7140D0">
            <w:pPr>
              <w:spacing w:line="360" w:lineRule="auto"/>
              <w:jc w:val="center"/>
              <w:rPr>
                <w:rFonts w:hint="eastAsia" w:ascii="仿宋" w:hAnsi="仿宋" w:eastAsia="仿宋" w:cs="仿宋"/>
                <w:color w:val="auto"/>
                <w:sz w:val="24"/>
                <w:highlight w:val="none"/>
              </w:rPr>
            </w:pPr>
          </w:p>
        </w:tc>
        <w:tc>
          <w:tcPr>
            <w:tcW w:w="1332" w:type="dxa"/>
            <w:vAlign w:val="center"/>
          </w:tcPr>
          <w:p w14:paraId="025FA0D7">
            <w:pPr>
              <w:spacing w:line="360" w:lineRule="auto"/>
              <w:jc w:val="center"/>
              <w:rPr>
                <w:rFonts w:hint="eastAsia" w:ascii="仿宋" w:hAnsi="仿宋" w:eastAsia="仿宋" w:cs="仿宋"/>
                <w:color w:val="auto"/>
                <w:sz w:val="24"/>
                <w:highlight w:val="none"/>
              </w:rPr>
            </w:pPr>
          </w:p>
        </w:tc>
      </w:tr>
    </w:tbl>
    <w:p w14:paraId="1E2A24D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3608498">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4714331">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14:paraId="090E7B9D">
      <w:pPr>
        <w:spacing w:line="360" w:lineRule="auto"/>
        <w:ind w:firstLine="480" w:firstLineChars="200"/>
        <w:rPr>
          <w:rFonts w:hint="eastAsia" w:ascii="仿宋" w:hAnsi="仿宋" w:eastAsia="仿宋" w:cs="仿宋"/>
          <w:color w:val="auto"/>
          <w:sz w:val="24"/>
          <w:szCs w:val="20"/>
          <w:highlight w:val="none"/>
        </w:rPr>
      </w:pPr>
    </w:p>
    <w:p w14:paraId="5997A7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28BB2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5EDD57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A47F3E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617C0AE">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1906F6A8">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64DD8992">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387E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171BEBD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7F75C04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6B539DC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1A416A2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C13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622893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60928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3D12BAE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32ADF67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0F87E99F">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052C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F89C7F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4477F98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3566806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3383CDE">
            <w:pPr>
              <w:tabs>
                <w:tab w:val="left" w:pos="4905"/>
              </w:tabs>
              <w:spacing w:line="400" w:lineRule="exact"/>
              <w:jc w:val="center"/>
              <w:rPr>
                <w:rFonts w:hint="eastAsia" w:ascii="仿宋" w:hAnsi="仿宋" w:eastAsia="仿宋" w:cs="仿宋"/>
                <w:color w:val="auto"/>
                <w:sz w:val="24"/>
                <w:highlight w:val="none"/>
              </w:rPr>
            </w:pPr>
          </w:p>
        </w:tc>
      </w:tr>
      <w:tr w14:paraId="0C84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07F7D2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7C2D6B8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0FD0417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D7AFD4D">
            <w:pPr>
              <w:tabs>
                <w:tab w:val="left" w:pos="4905"/>
              </w:tabs>
              <w:spacing w:line="400" w:lineRule="exact"/>
              <w:jc w:val="center"/>
              <w:rPr>
                <w:rFonts w:hint="eastAsia" w:ascii="仿宋" w:hAnsi="仿宋" w:eastAsia="仿宋" w:cs="仿宋"/>
                <w:color w:val="auto"/>
                <w:sz w:val="24"/>
                <w:highlight w:val="none"/>
              </w:rPr>
            </w:pPr>
          </w:p>
        </w:tc>
      </w:tr>
      <w:tr w14:paraId="4DC7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BDEDE1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5463ABA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4FCA7B4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5E26143">
            <w:pPr>
              <w:tabs>
                <w:tab w:val="left" w:pos="4905"/>
              </w:tabs>
              <w:spacing w:line="400" w:lineRule="exact"/>
              <w:jc w:val="center"/>
              <w:rPr>
                <w:rFonts w:hint="eastAsia" w:ascii="仿宋" w:hAnsi="仿宋" w:eastAsia="仿宋" w:cs="仿宋"/>
                <w:color w:val="auto"/>
                <w:sz w:val="24"/>
                <w:highlight w:val="none"/>
              </w:rPr>
            </w:pPr>
          </w:p>
        </w:tc>
      </w:tr>
      <w:tr w14:paraId="24A8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0E7792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6E9B2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6E41538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B6AD663">
            <w:pPr>
              <w:tabs>
                <w:tab w:val="left" w:pos="4905"/>
              </w:tabs>
              <w:spacing w:line="400" w:lineRule="exact"/>
              <w:jc w:val="center"/>
              <w:rPr>
                <w:rFonts w:hint="eastAsia" w:ascii="仿宋" w:hAnsi="仿宋" w:eastAsia="仿宋" w:cs="仿宋"/>
                <w:color w:val="auto"/>
                <w:sz w:val="24"/>
                <w:highlight w:val="none"/>
              </w:rPr>
            </w:pPr>
          </w:p>
        </w:tc>
      </w:tr>
      <w:tr w14:paraId="0EC9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3F8E7A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1EFB32F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166730B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976D8C0">
            <w:pPr>
              <w:tabs>
                <w:tab w:val="left" w:pos="4905"/>
              </w:tabs>
              <w:spacing w:line="400" w:lineRule="exact"/>
              <w:jc w:val="center"/>
              <w:rPr>
                <w:rFonts w:hint="eastAsia" w:ascii="仿宋" w:hAnsi="仿宋" w:eastAsia="仿宋" w:cs="仿宋"/>
                <w:color w:val="auto"/>
                <w:sz w:val="24"/>
                <w:highlight w:val="none"/>
              </w:rPr>
            </w:pPr>
          </w:p>
        </w:tc>
      </w:tr>
      <w:tr w14:paraId="73E9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D954A5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0C7708B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4D8FB0C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22C2EBF">
            <w:pPr>
              <w:tabs>
                <w:tab w:val="left" w:pos="4905"/>
              </w:tabs>
              <w:spacing w:line="400" w:lineRule="exact"/>
              <w:jc w:val="center"/>
              <w:rPr>
                <w:rFonts w:hint="eastAsia" w:ascii="仿宋" w:hAnsi="仿宋" w:eastAsia="仿宋" w:cs="仿宋"/>
                <w:color w:val="auto"/>
                <w:sz w:val="24"/>
                <w:highlight w:val="none"/>
              </w:rPr>
            </w:pPr>
          </w:p>
        </w:tc>
      </w:tr>
      <w:tr w14:paraId="61F4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7F961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2D20F7A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AAE674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FB0CBAC">
            <w:pPr>
              <w:tabs>
                <w:tab w:val="left" w:pos="4905"/>
              </w:tabs>
              <w:spacing w:line="400" w:lineRule="exact"/>
              <w:jc w:val="center"/>
              <w:rPr>
                <w:rFonts w:hint="eastAsia" w:ascii="仿宋" w:hAnsi="仿宋" w:eastAsia="仿宋" w:cs="仿宋"/>
                <w:color w:val="auto"/>
                <w:sz w:val="24"/>
                <w:highlight w:val="none"/>
              </w:rPr>
            </w:pPr>
          </w:p>
        </w:tc>
      </w:tr>
      <w:tr w14:paraId="744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357228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2F6EC56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4794E234">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95D5BED">
            <w:pPr>
              <w:tabs>
                <w:tab w:val="left" w:pos="4905"/>
              </w:tabs>
              <w:spacing w:line="400" w:lineRule="exact"/>
              <w:jc w:val="center"/>
              <w:rPr>
                <w:rFonts w:hint="eastAsia" w:ascii="仿宋" w:hAnsi="仿宋" w:eastAsia="仿宋" w:cs="仿宋"/>
                <w:color w:val="auto"/>
                <w:sz w:val="24"/>
                <w:highlight w:val="none"/>
              </w:rPr>
            </w:pPr>
          </w:p>
        </w:tc>
      </w:tr>
      <w:tr w14:paraId="4F94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16A50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7F63A0B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E22180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0E9B510">
            <w:pPr>
              <w:tabs>
                <w:tab w:val="left" w:pos="4905"/>
              </w:tabs>
              <w:spacing w:line="400" w:lineRule="exact"/>
              <w:jc w:val="center"/>
              <w:rPr>
                <w:rFonts w:hint="eastAsia" w:ascii="仿宋" w:hAnsi="仿宋" w:eastAsia="仿宋" w:cs="仿宋"/>
                <w:color w:val="auto"/>
                <w:sz w:val="24"/>
                <w:highlight w:val="none"/>
              </w:rPr>
            </w:pPr>
          </w:p>
        </w:tc>
      </w:tr>
      <w:tr w14:paraId="4898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84E3E5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382AADE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0ED882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489FD54D">
            <w:pPr>
              <w:tabs>
                <w:tab w:val="left" w:pos="4905"/>
              </w:tabs>
              <w:spacing w:line="400" w:lineRule="exact"/>
              <w:jc w:val="center"/>
              <w:rPr>
                <w:rFonts w:hint="eastAsia" w:ascii="仿宋" w:hAnsi="仿宋" w:eastAsia="仿宋" w:cs="仿宋"/>
                <w:color w:val="auto"/>
                <w:sz w:val="24"/>
                <w:highlight w:val="none"/>
              </w:rPr>
            </w:pPr>
          </w:p>
        </w:tc>
      </w:tr>
    </w:tbl>
    <w:p w14:paraId="492412CF">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5F5C148C">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45CBF027">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019C7279">
      <w:pPr>
        <w:spacing w:line="360" w:lineRule="auto"/>
        <w:ind w:firstLine="480" w:firstLineChars="200"/>
        <w:rPr>
          <w:rFonts w:hint="eastAsia" w:ascii="仿宋" w:hAnsi="仿宋" w:eastAsia="仿宋" w:cs="仿宋"/>
          <w:color w:val="auto"/>
          <w:sz w:val="24"/>
          <w:szCs w:val="20"/>
          <w:highlight w:val="none"/>
        </w:rPr>
      </w:pPr>
    </w:p>
    <w:p w14:paraId="742460B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1D38A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401778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E7F879B">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5329E6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E8F3C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8EE38F7">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1569078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08A41A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F4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9CA601">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1685F3F">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C437FA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7A63A3D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43BC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13B3E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5EB3C82C">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A59E6E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B8ED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29250B2">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48D85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D80FBA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03359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9DC82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3259F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BFECF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3089E8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6C8E9B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33E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3B1DAD">
            <w:pPr>
              <w:spacing w:line="360" w:lineRule="auto"/>
              <w:rPr>
                <w:rFonts w:hint="eastAsia" w:ascii="仿宋" w:hAnsi="仿宋" w:eastAsia="仿宋" w:cs="仿宋"/>
                <w:color w:val="auto"/>
                <w:sz w:val="24"/>
                <w:highlight w:val="none"/>
              </w:rPr>
            </w:pPr>
          </w:p>
        </w:tc>
        <w:tc>
          <w:tcPr>
            <w:tcW w:w="552" w:type="dxa"/>
          </w:tcPr>
          <w:p w14:paraId="4F6A5F8A">
            <w:pPr>
              <w:spacing w:line="360" w:lineRule="auto"/>
              <w:rPr>
                <w:rFonts w:hint="eastAsia" w:ascii="仿宋" w:hAnsi="仿宋" w:eastAsia="仿宋" w:cs="仿宋"/>
                <w:color w:val="auto"/>
                <w:sz w:val="24"/>
                <w:highlight w:val="none"/>
              </w:rPr>
            </w:pPr>
          </w:p>
        </w:tc>
        <w:tc>
          <w:tcPr>
            <w:tcW w:w="552" w:type="dxa"/>
          </w:tcPr>
          <w:p w14:paraId="277CEEE9">
            <w:pPr>
              <w:spacing w:line="360" w:lineRule="auto"/>
              <w:rPr>
                <w:rFonts w:hint="eastAsia" w:ascii="仿宋" w:hAnsi="仿宋" w:eastAsia="仿宋" w:cs="仿宋"/>
                <w:color w:val="auto"/>
                <w:sz w:val="24"/>
                <w:highlight w:val="none"/>
              </w:rPr>
            </w:pPr>
          </w:p>
        </w:tc>
        <w:tc>
          <w:tcPr>
            <w:tcW w:w="552" w:type="dxa"/>
          </w:tcPr>
          <w:p w14:paraId="20820299">
            <w:pPr>
              <w:spacing w:line="360" w:lineRule="auto"/>
              <w:rPr>
                <w:rFonts w:hint="eastAsia" w:ascii="仿宋" w:hAnsi="仿宋" w:eastAsia="仿宋" w:cs="仿宋"/>
                <w:color w:val="auto"/>
                <w:sz w:val="24"/>
                <w:highlight w:val="none"/>
              </w:rPr>
            </w:pPr>
          </w:p>
        </w:tc>
        <w:tc>
          <w:tcPr>
            <w:tcW w:w="552" w:type="dxa"/>
          </w:tcPr>
          <w:p w14:paraId="1469AD39">
            <w:pPr>
              <w:spacing w:line="360" w:lineRule="auto"/>
              <w:rPr>
                <w:rFonts w:hint="eastAsia" w:ascii="仿宋" w:hAnsi="仿宋" w:eastAsia="仿宋" w:cs="仿宋"/>
                <w:color w:val="auto"/>
                <w:sz w:val="24"/>
                <w:highlight w:val="none"/>
              </w:rPr>
            </w:pPr>
          </w:p>
        </w:tc>
        <w:tc>
          <w:tcPr>
            <w:tcW w:w="552" w:type="dxa"/>
          </w:tcPr>
          <w:p w14:paraId="109B9208">
            <w:pPr>
              <w:spacing w:line="360" w:lineRule="auto"/>
              <w:rPr>
                <w:rFonts w:hint="eastAsia" w:ascii="仿宋" w:hAnsi="仿宋" w:eastAsia="仿宋" w:cs="仿宋"/>
                <w:color w:val="auto"/>
                <w:sz w:val="24"/>
                <w:highlight w:val="none"/>
              </w:rPr>
            </w:pPr>
          </w:p>
        </w:tc>
        <w:tc>
          <w:tcPr>
            <w:tcW w:w="552" w:type="dxa"/>
          </w:tcPr>
          <w:p w14:paraId="3355DA6F">
            <w:pPr>
              <w:spacing w:line="360" w:lineRule="auto"/>
              <w:rPr>
                <w:rFonts w:hint="eastAsia" w:ascii="仿宋" w:hAnsi="仿宋" w:eastAsia="仿宋" w:cs="仿宋"/>
                <w:color w:val="auto"/>
                <w:sz w:val="24"/>
                <w:highlight w:val="none"/>
              </w:rPr>
            </w:pPr>
          </w:p>
        </w:tc>
        <w:tc>
          <w:tcPr>
            <w:tcW w:w="553" w:type="dxa"/>
          </w:tcPr>
          <w:p w14:paraId="328DE266">
            <w:pPr>
              <w:spacing w:line="360" w:lineRule="auto"/>
              <w:rPr>
                <w:rFonts w:hint="eastAsia" w:ascii="仿宋" w:hAnsi="仿宋" w:eastAsia="仿宋" w:cs="仿宋"/>
                <w:color w:val="auto"/>
                <w:sz w:val="24"/>
                <w:highlight w:val="none"/>
              </w:rPr>
            </w:pPr>
          </w:p>
        </w:tc>
        <w:tc>
          <w:tcPr>
            <w:tcW w:w="553" w:type="dxa"/>
          </w:tcPr>
          <w:p w14:paraId="06C65F9E">
            <w:pPr>
              <w:spacing w:line="360" w:lineRule="auto"/>
              <w:rPr>
                <w:rFonts w:hint="eastAsia" w:ascii="仿宋" w:hAnsi="仿宋" w:eastAsia="仿宋" w:cs="仿宋"/>
                <w:color w:val="auto"/>
                <w:sz w:val="24"/>
                <w:highlight w:val="none"/>
              </w:rPr>
            </w:pPr>
          </w:p>
        </w:tc>
        <w:tc>
          <w:tcPr>
            <w:tcW w:w="553" w:type="dxa"/>
          </w:tcPr>
          <w:p w14:paraId="795E8708">
            <w:pPr>
              <w:spacing w:line="360" w:lineRule="auto"/>
              <w:rPr>
                <w:rFonts w:hint="eastAsia" w:ascii="仿宋" w:hAnsi="仿宋" w:eastAsia="仿宋" w:cs="仿宋"/>
                <w:color w:val="auto"/>
                <w:sz w:val="24"/>
                <w:highlight w:val="none"/>
              </w:rPr>
            </w:pPr>
          </w:p>
        </w:tc>
        <w:tc>
          <w:tcPr>
            <w:tcW w:w="553" w:type="dxa"/>
          </w:tcPr>
          <w:p w14:paraId="22DFDDE1">
            <w:pPr>
              <w:spacing w:line="360" w:lineRule="auto"/>
              <w:rPr>
                <w:rFonts w:hint="eastAsia" w:ascii="仿宋" w:hAnsi="仿宋" w:eastAsia="仿宋" w:cs="仿宋"/>
                <w:color w:val="auto"/>
                <w:sz w:val="24"/>
                <w:highlight w:val="none"/>
              </w:rPr>
            </w:pPr>
          </w:p>
        </w:tc>
        <w:tc>
          <w:tcPr>
            <w:tcW w:w="553" w:type="dxa"/>
          </w:tcPr>
          <w:p w14:paraId="4E2D7B39">
            <w:pPr>
              <w:spacing w:line="360" w:lineRule="auto"/>
              <w:rPr>
                <w:rFonts w:hint="eastAsia" w:ascii="仿宋" w:hAnsi="仿宋" w:eastAsia="仿宋" w:cs="仿宋"/>
                <w:color w:val="auto"/>
                <w:sz w:val="24"/>
                <w:highlight w:val="none"/>
              </w:rPr>
            </w:pPr>
          </w:p>
        </w:tc>
        <w:tc>
          <w:tcPr>
            <w:tcW w:w="553" w:type="dxa"/>
          </w:tcPr>
          <w:p w14:paraId="2A527F65">
            <w:pPr>
              <w:spacing w:line="360" w:lineRule="auto"/>
              <w:rPr>
                <w:rFonts w:hint="eastAsia" w:ascii="仿宋" w:hAnsi="仿宋" w:eastAsia="仿宋" w:cs="仿宋"/>
                <w:color w:val="auto"/>
                <w:sz w:val="24"/>
                <w:highlight w:val="none"/>
              </w:rPr>
            </w:pPr>
          </w:p>
        </w:tc>
        <w:tc>
          <w:tcPr>
            <w:tcW w:w="553" w:type="dxa"/>
          </w:tcPr>
          <w:p w14:paraId="54184254">
            <w:pPr>
              <w:spacing w:line="360" w:lineRule="auto"/>
              <w:rPr>
                <w:rFonts w:hint="eastAsia" w:ascii="仿宋" w:hAnsi="仿宋" w:eastAsia="仿宋" w:cs="仿宋"/>
                <w:color w:val="auto"/>
                <w:sz w:val="24"/>
                <w:highlight w:val="none"/>
              </w:rPr>
            </w:pPr>
          </w:p>
        </w:tc>
        <w:tc>
          <w:tcPr>
            <w:tcW w:w="553" w:type="dxa"/>
          </w:tcPr>
          <w:p w14:paraId="7A26748F">
            <w:pPr>
              <w:spacing w:line="360" w:lineRule="auto"/>
              <w:rPr>
                <w:rFonts w:hint="eastAsia" w:ascii="仿宋" w:hAnsi="仿宋" w:eastAsia="仿宋" w:cs="仿宋"/>
                <w:color w:val="auto"/>
                <w:sz w:val="24"/>
                <w:highlight w:val="none"/>
              </w:rPr>
            </w:pPr>
          </w:p>
        </w:tc>
        <w:tc>
          <w:tcPr>
            <w:tcW w:w="553" w:type="dxa"/>
          </w:tcPr>
          <w:p w14:paraId="3052B085">
            <w:pPr>
              <w:spacing w:line="360" w:lineRule="auto"/>
              <w:rPr>
                <w:rFonts w:hint="eastAsia" w:ascii="仿宋" w:hAnsi="仿宋" w:eastAsia="仿宋" w:cs="仿宋"/>
                <w:color w:val="auto"/>
                <w:sz w:val="24"/>
                <w:highlight w:val="none"/>
              </w:rPr>
            </w:pPr>
          </w:p>
        </w:tc>
        <w:tc>
          <w:tcPr>
            <w:tcW w:w="553" w:type="dxa"/>
          </w:tcPr>
          <w:p w14:paraId="15984CC1">
            <w:pPr>
              <w:spacing w:line="360" w:lineRule="auto"/>
              <w:rPr>
                <w:rFonts w:hint="eastAsia" w:ascii="仿宋" w:hAnsi="仿宋" w:eastAsia="仿宋" w:cs="仿宋"/>
                <w:color w:val="auto"/>
                <w:sz w:val="24"/>
                <w:highlight w:val="none"/>
              </w:rPr>
            </w:pPr>
          </w:p>
        </w:tc>
      </w:tr>
      <w:tr w14:paraId="3366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721648">
            <w:pPr>
              <w:spacing w:line="360" w:lineRule="auto"/>
              <w:rPr>
                <w:rFonts w:hint="eastAsia" w:ascii="仿宋" w:hAnsi="仿宋" w:eastAsia="仿宋" w:cs="仿宋"/>
                <w:color w:val="auto"/>
                <w:sz w:val="24"/>
                <w:highlight w:val="none"/>
              </w:rPr>
            </w:pPr>
          </w:p>
        </w:tc>
        <w:tc>
          <w:tcPr>
            <w:tcW w:w="552" w:type="dxa"/>
          </w:tcPr>
          <w:p w14:paraId="35C42AF3">
            <w:pPr>
              <w:spacing w:line="360" w:lineRule="auto"/>
              <w:rPr>
                <w:rFonts w:hint="eastAsia" w:ascii="仿宋" w:hAnsi="仿宋" w:eastAsia="仿宋" w:cs="仿宋"/>
                <w:color w:val="auto"/>
                <w:sz w:val="24"/>
                <w:highlight w:val="none"/>
              </w:rPr>
            </w:pPr>
          </w:p>
        </w:tc>
        <w:tc>
          <w:tcPr>
            <w:tcW w:w="552" w:type="dxa"/>
          </w:tcPr>
          <w:p w14:paraId="648FD3AF">
            <w:pPr>
              <w:spacing w:line="360" w:lineRule="auto"/>
              <w:rPr>
                <w:rFonts w:hint="eastAsia" w:ascii="仿宋" w:hAnsi="仿宋" w:eastAsia="仿宋" w:cs="仿宋"/>
                <w:color w:val="auto"/>
                <w:sz w:val="24"/>
                <w:highlight w:val="none"/>
              </w:rPr>
            </w:pPr>
          </w:p>
        </w:tc>
        <w:tc>
          <w:tcPr>
            <w:tcW w:w="552" w:type="dxa"/>
          </w:tcPr>
          <w:p w14:paraId="10C0F1FB">
            <w:pPr>
              <w:spacing w:line="360" w:lineRule="auto"/>
              <w:rPr>
                <w:rFonts w:hint="eastAsia" w:ascii="仿宋" w:hAnsi="仿宋" w:eastAsia="仿宋" w:cs="仿宋"/>
                <w:color w:val="auto"/>
                <w:sz w:val="24"/>
                <w:highlight w:val="none"/>
              </w:rPr>
            </w:pPr>
          </w:p>
        </w:tc>
        <w:tc>
          <w:tcPr>
            <w:tcW w:w="552" w:type="dxa"/>
          </w:tcPr>
          <w:p w14:paraId="275BA515">
            <w:pPr>
              <w:spacing w:line="360" w:lineRule="auto"/>
              <w:rPr>
                <w:rFonts w:hint="eastAsia" w:ascii="仿宋" w:hAnsi="仿宋" w:eastAsia="仿宋" w:cs="仿宋"/>
                <w:color w:val="auto"/>
                <w:sz w:val="24"/>
                <w:highlight w:val="none"/>
              </w:rPr>
            </w:pPr>
          </w:p>
        </w:tc>
        <w:tc>
          <w:tcPr>
            <w:tcW w:w="552" w:type="dxa"/>
          </w:tcPr>
          <w:p w14:paraId="3C708AFA">
            <w:pPr>
              <w:spacing w:line="360" w:lineRule="auto"/>
              <w:rPr>
                <w:rFonts w:hint="eastAsia" w:ascii="仿宋" w:hAnsi="仿宋" w:eastAsia="仿宋" w:cs="仿宋"/>
                <w:color w:val="auto"/>
                <w:sz w:val="24"/>
                <w:highlight w:val="none"/>
              </w:rPr>
            </w:pPr>
          </w:p>
        </w:tc>
        <w:tc>
          <w:tcPr>
            <w:tcW w:w="552" w:type="dxa"/>
          </w:tcPr>
          <w:p w14:paraId="0AAEB4B9">
            <w:pPr>
              <w:spacing w:line="360" w:lineRule="auto"/>
              <w:rPr>
                <w:rFonts w:hint="eastAsia" w:ascii="仿宋" w:hAnsi="仿宋" w:eastAsia="仿宋" w:cs="仿宋"/>
                <w:color w:val="auto"/>
                <w:sz w:val="24"/>
                <w:highlight w:val="none"/>
              </w:rPr>
            </w:pPr>
          </w:p>
        </w:tc>
        <w:tc>
          <w:tcPr>
            <w:tcW w:w="553" w:type="dxa"/>
          </w:tcPr>
          <w:p w14:paraId="402FE73F">
            <w:pPr>
              <w:spacing w:line="360" w:lineRule="auto"/>
              <w:rPr>
                <w:rFonts w:hint="eastAsia" w:ascii="仿宋" w:hAnsi="仿宋" w:eastAsia="仿宋" w:cs="仿宋"/>
                <w:color w:val="auto"/>
                <w:sz w:val="24"/>
                <w:highlight w:val="none"/>
              </w:rPr>
            </w:pPr>
          </w:p>
        </w:tc>
        <w:tc>
          <w:tcPr>
            <w:tcW w:w="553" w:type="dxa"/>
          </w:tcPr>
          <w:p w14:paraId="561D71B1">
            <w:pPr>
              <w:spacing w:line="360" w:lineRule="auto"/>
              <w:rPr>
                <w:rFonts w:hint="eastAsia" w:ascii="仿宋" w:hAnsi="仿宋" w:eastAsia="仿宋" w:cs="仿宋"/>
                <w:color w:val="auto"/>
                <w:sz w:val="24"/>
                <w:highlight w:val="none"/>
              </w:rPr>
            </w:pPr>
          </w:p>
        </w:tc>
        <w:tc>
          <w:tcPr>
            <w:tcW w:w="553" w:type="dxa"/>
          </w:tcPr>
          <w:p w14:paraId="22AFA0FC">
            <w:pPr>
              <w:spacing w:line="360" w:lineRule="auto"/>
              <w:rPr>
                <w:rFonts w:hint="eastAsia" w:ascii="仿宋" w:hAnsi="仿宋" w:eastAsia="仿宋" w:cs="仿宋"/>
                <w:color w:val="auto"/>
                <w:sz w:val="24"/>
                <w:highlight w:val="none"/>
              </w:rPr>
            </w:pPr>
          </w:p>
        </w:tc>
        <w:tc>
          <w:tcPr>
            <w:tcW w:w="553" w:type="dxa"/>
          </w:tcPr>
          <w:p w14:paraId="46D318BB">
            <w:pPr>
              <w:spacing w:line="360" w:lineRule="auto"/>
              <w:rPr>
                <w:rFonts w:hint="eastAsia" w:ascii="仿宋" w:hAnsi="仿宋" w:eastAsia="仿宋" w:cs="仿宋"/>
                <w:color w:val="auto"/>
                <w:sz w:val="24"/>
                <w:highlight w:val="none"/>
              </w:rPr>
            </w:pPr>
          </w:p>
        </w:tc>
        <w:tc>
          <w:tcPr>
            <w:tcW w:w="553" w:type="dxa"/>
          </w:tcPr>
          <w:p w14:paraId="1CA5E4D1">
            <w:pPr>
              <w:spacing w:line="360" w:lineRule="auto"/>
              <w:rPr>
                <w:rFonts w:hint="eastAsia" w:ascii="仿宋" w:hAnsi="仿宋" w:eastAsia="仿宋" w:cs="仿宋"/>
                <w:color w:val="auto"/>
                <w:sz w:val="24"/>
                <w:highlight w:val="none"/>
              </w:rPr>
            </w:pPr>
          </w:p>
        </w:tc>
        <w:tc>
          <w:tcPr>
            <w:tcW w:w="553" w:type="dxa"/>
          </w:tcPr>
          <w:p w14:paraId="3AF1944D">
            <w:pPr>
              <w:spacing w:line="360" w:lineRule="auto"/>
              <w:rPr>
                <w:rFonts w:hint="eastAsia" w:ascii="仿宋" w:hAnsi="仿宋" w:eastAsia="仿宋" w:cs="仿宋"/>
                <w:color w:val="auto"/>
                <w:sz w:val="24"/>
                <w:highlight w:val="none"/>
              </w:rPr>
            </w:pPr>
          </w:p>
        </w:tc>
        <w:tc>
          <w:tcPr>
            <w:tcW w:w="553" w:type="dxa"/>
          </w:tcPr>
          <w:p w14:paraId="0DD753F7">
            <w:pPr>
              <w:spacing w:line="360" w:lineRule="auto"/>
              <w:rPr>
                <w:rFonts w:hint="eastAsia" w:ascii="仿宋" w:hAnsi="仿宋" w:eastAsia="仿宋" w:cs="仿宋"/>
                <w:color w:val="auto"/>
                <w:sz w:val="24"/>
                <w:highlight w:val="none"/>
              </w:rPr>
            </w:pPr>
          </w:p>
        </w:tc>
        <w:tc>
          <w:tcPr>
            <w:tcW w:w="553" w:type="dxa"/>
          </w:tcPr>
          <w:p w14:paraId="62CBDCD6">
            <w:pPr>
              <w:spacing w:line="360" w:lineRule="auto"/>
              <w:rPr>
                <w:rFonts w:hint="eastAsia" w:ascii="仿宋" w:hAnsi="仿宋" w:eastAsia="仿宋" w:cs="仿宋"/>
                <w:color w:val="auto"/>
                <w:sz w:val="24"/>
                <w:highlight w:val="none"/>
              </w:rPr>
            </w:pPr>
          </w:p>
        </w:tc>
        <w:tc>
          <w:tcPr>
            <w:tcW w:w="553" w:type="dxa"/>
          </w:tcPr>
          <w:p w14:paraId="6290F6E0">
            <w:pPr>
              <w:spacing w:line="360" w:lineRule="auto"/>
              <w:rPr>
                <w:rFonts w:hint="eastAsia" w:ascii="仿宋" w:hAnsi="仿宋" w:eastAsia="仿宋" w:cs="仿宋"/>
                <w:color w:val="auto"/>
                <w:sz w:val="24"/>
                <w:highlight w:val="none"/>
              </w:rPr>
            </w:pPr>
          </w:p>
        </w:tc>
        <w:tc>
          <w:tcPr>
            <w:tcW w:w="553" w:type="dxa"/>
          </w:tcPr>
          <w:p w14:paraId="50D6965F">
            <w:pPr>
              <w:spacing w:line="360" w:lineRule="auto"/>
              <w:rPr>
                <w:rFonts w:hint="eastAsia" w:ascii="仿宋" w:hAnsi="仿宋" w:eastAsia="仿宋" w:cs="仿宋"/>
                <w:color w:val="auto"/>
                <w:sz w:val="24"/>
                <w:highlight w:val="none"/>
              </w:rPr>
            </w:pPr>
          </w:p>
        </w:tc>
      </w:tr>
      <w:tr w14:paraId="5591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A58FA7">
            <w:pPr>
              <w:spacing w:line="360" w:lineRule="auto"/>
              <w:rPr>
                <w:rFonts w:hint="eastAsia" w:ascii="仿宋" w:hAnsi="仿宋" w:eastAsia="仿宋" w:cs="仿宋"/>
                <w:color w:val="auto"/>
                <w:sz w:val="24"/>
                <w:highlight w:val="none"/>
              </w:rPr>
            </w:pPr>
          </w:p>
        </w:tc>
        <w:tc>
          <w:tcPr>
            <w:tcW w:w="552" w:type="dxa"/>
          </w:tcPr>
          <w:p w14:paraId="2987B71F">
            <w:pPr>
              <w:spacing w:line="360" w:lineRule="auto"/>
              <w:rPr>
                <w:rFonts w:hint="eastAsia" w:ascii="仿宋" w:hAnsi="仿宋" w:eastAsia="仿宋" w:cs="仿宋"/>
                <w:color w:val="auto"/>
                <w:sz w:val="24"/>
                <w:highlight w:val="none"/>
              </w:rPr>
            </w:pPr>
          </w:p>
        </w:tc>
        <w:tc>
          <w:tcPr>
            <w:tcW w:w="552" w:type="dxa"/>
          </w:tcPr>
          <w:p w14:paraId="38162284">
            <w:pPr>
              <w:spacing w:line="360" w:lineRule="auto"/>
              <w:rPr>
                <w:rFonts w:hint="eastAsia" w:ascii="仿宋" w:hAnsi="仿宋" w:eastAsia="仿宋" w:cs="仿宋"/>
                <w:color w:val="auto"/>
                <w:sz w:val="24"/>
                <w:highlight w:val="none"/>
              </w:rPr>
            </w:pPr>
          </w:p>
        </w:tc>
        <w:tc>
          <w:tcPr>
            <w:tcW w:w="552" w:type="dxa"/>
          </w:tcPr>
          <w:p w14:paraId="019EEB67">
            <w:pPr>
              <w:spacing w:line="360" w:lineRule="auto"/>
              <w:rPr>
                <w:rFonts w:hint="eastAsia" w:ascii="仿宋" w:hAnsi="仿宋" w:eastAsia="仿宋" w:cs="仿宋"/>
                <w:color w:val="auto"/>
                <w:sz w:val="24"/>
                <w:highlight w:val="none"/>
              </w:rPr>
            </w:pPr>
          </w:p>
        </w:tc>
        <w:tc>
          <w:tcPr>
            <w:tcW w:w="552" w:type="dxa"/>
          </w:tcPr>
          <w:p w14:paraId="4C6243B2">
            <w:pPr>
              <w:spacing w:line="360" w:lineRule="auto"/>
              <w:rPr>
                <w:rFonts w:hint="eastAsia" w:ascii="仿宋" w:hAnsi="仿宋" w:eastAsia="仿宋" w:cs="仿宋"/>
                <w:color w:val="auto"/>
                <w:sz w:val="24"/>
                <w:highlight w:val="none"/>
              </w:rPr>
            </w:pPr>
          </w:p>
        </w:tc>
        <w:tc>
          <w:tcPr>
            <w:tcW w:w="552" w:type="dxa"/>
          </w:tcPr>
          <w:p w14:paraId="7F2FD139">
            <w:pPr>
              <w:spacing w:line="360" w:lineRule="auto"/>
              <w:rPr>
                <w:rFonts w:hint="eastAsia" w:ascii="仿宋" w:hAnsi="仿宋" w:eastAsia="仿宋" w:cs="仿宋"/>
                <w:color w:val="auto"/>
                <w:sz w:val="24"/>
                <w:highlight w:val="none"/>
              </w:rPr>
            </w:pPr>
          </w:p>
        </w:tc>
        <w:tc>
          <w:tcPr>
            <w:tcW w:w="552" w:type="dxa"/>
          </w:tcPr>
          <w:p w14:paraId="1335731E">
            <w:pPr>
              <w:spacing w:line="360" w:lineRule="auto"/>
              <w:rPr>
                <w:rFonts w:hint="eastAsia" w:ascii="仿宋" w:hAnsi="仿宋" w:eastAsia="仿宋" w:cs="仿宋"/>
                <w:color w:val="auto"/>
                <w:sz w:val="24"/>
                <w:highlight w:val="none"/>
              </w:rPr>
            </w:pPr>
          </w:p>
        </w:tc>
        <w:tc>
          <w:tcPr>
            <w:tcW w:w="553" w:type="dxa"/>
          </w:tcPr>
          <w:p w14:paraId="0C64551A">
            <w:pPr>
              <w:spacing w:line="360" w:lineRule="auto"/>
              <w:rPr>
                <w:rFonts w:hint="eastAsia" w:ascii="仿宋" w:hAnsi="仿宋" w:eastAsia="仿宋" w:cs="仿宋"/>
                <w:color w:val="auto"/>
                <w:sz w:val="24"/>
                <w:highlight w:val="none"/>
              </w:rPr>
            </w:pPr>
          </w:p>
        </w:tc>
        <w:tc>
          <w:tcPr>
            <w:tcW w:w="553" w:type="dxa"/>
          </w:tcPr>
          <w:p w14:paraId="4E374477">
            <w:pPr>
              <w:spacing w:line="360" w:lineRule="auto"/>
              <w:rPr>
                <w:rFonts w:hint="eastAsia" w:ascii="仿宋" w:hAnsi="仿宋" w:eastAsia="仿宋" w:cs="仿宋"/>
                <w:color w:val="auto"/>
                <w:sz w:val="24"/>
                <w:highlight w:val="none"/>
              </w:rPr>
            </w:pPr>
          </w:p>
        </w:tc>
        <w:tc>
          <w:tcPr>
            <w:tcW w:w="553" w:type="dxa"/>
          </w:tcPr>
          <w:p w14:paraId="2B97A713">
            <w:pPr>
              <w:spacing w:line="360" w:lineRule="auto"/>
              <w:rPr>
                <w:rFonts w:hint="eastAsia" w:ascii="仿宋" w:hAnsi="仿宋" w:eastAsia="仿宋" w:cs="仿宋"/>
                <w:color w:val="auto"/>
                <w:sz w:val="24"/>
                <w:highlight w:val="none"/>
              </w:rPr>
            </w:pPr>
          </w:p>
        </w:tc>
        <w:tc>
          <w:tcPr>
            <w:tcW w:w="553" w:type="dxa"/>
          </w:tcPr>
          <w:p w14:paraId="5B309E8D">
            <w:pPr>
              <w:spacing w:line="360" w:lineRule="auto"/>
              <w:rPr>
                <w:rFonts w:hint="eastAsia" w:ascii="仿宋" w:hAnsi="仿宋" w:eastAsia="仿宋" w:cs="仿宋"/>
                <w:color w:val="auto"/>
                <w:sz w:val="24"/>
                <w:highlight w:val="none"/>
              </w:rPr>
            </w:pPr>
          </w:p>
        </w:tc>
        <w:tc>
          <w:tcPr>
            <w:tcW w:w="553" w:type="dxa"/>
          </w:tcPr>
          <w:p w14:paraId="0923B17D">
            <w:pPr>
              <w:spacing w:line="360" w:lineRule="auto"/>
              <w:rPr>
                <w:rFonts w:hint="eastAsia" w:ascii="仿宋" w:hAnsi="仿宋" w:eastAsia="仿宋" w:cs="仿宋"/>
                <w:color w:val="auto"/>
                <w:sz w:val="24"/>
                <w:highlight w:val="none"/>
              </w:rPr>
            </w:pPr>
          </w:p>
        </w:tc>
        <w:tc>
          <w:tcPr>
            <w:tcW w:w="553" w:type="dxa"/>
          </w:tcPr>
          <w:p w14:paraId="03CF90D3">
            <w:pPr>
              <w:spacing w:line="360" w:lineRule="auto"/>
              <w:rPr>
                <w:rFonts w:hint="eastAsia" w:ascii="仿宋" w:hAnsi="仿宋" w:eastAsia="仿宋" w:cs="仿宋"/>
                <w:color w:val="auto"/>
                <w:sz w:val="24"/>
                <w:highlight w:val="none"/>
              </w:rPr>
            </w:pPr>
          </w:p>
        </w:tc>
        <w:tc>
          <w:tcPr>
            <w:tcW w:w="553" w:type="dxa"/>
          </w:tcPr>
          <w:p w14:paraId="77CFCAFD">
            <w:pPr>
              <w:spacing w:line="360" w:lineRule="auto"/>
              <w:rPr>
                <w:rFonts w:hint="eastAsia" w:ascii="仿宋" w:hAnsi="仿宋" w:eastAsia="仿宋" w:cs="仿宋"/>
                <w:color w:val="auto"/>
                <w:sz w:val="24"/>
                <w:highlight w:val="none"/>
              </w:rPr>
            </w:pPr>
          </w:p>
        </w:tc>
        <w:tc>
          <w:tcPr>
            <w:tcW w:w="553" w:type="dxa"/>
          </w:tcPr>
          <w:p w14:paraId="073AEA3E">
            <w:pPr>
              <w:spacing w:line="360" w:lineRule="auto"/>
              <w:rPr>
                <w:rFonts w:hint="eastAsia" w:ascii="仿宋" w:hAnsi="仿宋" w:eastAsia="仿宋" w:cs="仿宋"/>
                <w:color w:val="auto"/>
                <w:sz w:val="24"/>
                <w:highlight w:val="none"/>
              </w:rPr>
            </w:pPr>
          </w:p>
        </w:tc>
        <w:tc>
          <w:tcPr>
            <w:tcW w:w="553" w:type="dxa"/>
          </w:tcPr>
          <w:p w14:paraId="7037DDFD">
            <w:pPr>
              <w:spacing w:line="360" w:lineRule="auto"/>
              <w:rPr>
                <w:rFonts w:hint="eastAsia" w:ascii="仿宋" w:hAnsi="仿宋" w:eastAsia="仿宋" w:cs="仿宋"/>
                <w:color w:val="auto"/>
                <w:sz w:val="24"/>
                <w:highlight w:val="none"/>
              </w:rPr>
            </w:pPr>
          </w:p>
        </w:tc>
        <w:tc>
          <w:tcPr>
            <w:tcW w:w="553" w:type="dxa"/>
          </w:tcPr>
          <w:p w14:paraId="51CCD43A">
            <w:pPr>
              <w:spacing w:line="360" w:lineRule="auto"/>
              <w:rPr>
                <w:rFonts w:hint="eastAsia" w:ascii="仿宋" w:hAnsi="仿宋" w:eastAsia="仿宋" w:cs="仿宋"/>
                <w:color w:val="auto"/>
                <w:sz w:val="24"/>
                <w:highlight w:val="none"/>
              </w:rPr>
            </w:pPr>
          </w:p>
        </w:tc>
      </w:tr>
    </w:tbl>
    <w:p w14:paraId="388F87AB">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F15C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61B27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B61E75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59BDE11">
      <w:pPr>
        <w:spacing w:line="360" w:lineRule="auto"/>
        <w:jc w:val="center"/>
        <w:rPr>
          <w:rFonts w:hint="eastAsia" w:ascii="仿宋" w:hAnsi="仿宋" w:eastAsia="仿宋" w:cs="仿宋"/>
          <w:b/>
          <w:bCs/>
          <w:color w:val="auto"/>
          <w:sz w:val="32"/>
          <w:szCs w:val="32"/>
          <w:highlight w:val="none"/>
        </w:rPr>
      </w:pPr>
    </w:p>
    <w:p w14:paraId="60996837">
      <w:pPr>
        <w:spacing w:line="360" w:lineRule="auto"/>
        <w:jc w:val="center"/>
        <w:rPr>
          <w:rFonts w:hint="eastAsia" w:ascii="仿宋" w:hAnsi="仿宋" w:eastAsia="仿宋" w:cs="仿宋"/>
          <w:b/>
          <w:bCs/>
          <w:color w:val="auto"/>
          <w:sz w:val="32"/>
          <w:szCs w:val="32"/>
          <w:highlight w:val="none"/>
        </w:rPr>
      </w:pPr>
    </w:p>
    <w:p w14:paraId="31FAC058">
      <w:pPr>
        <w:spacing w:line="360" w:lineRule="auto"/>
        <w:jc w:val="center"/>
        <w:rPr>
          <w:rFonts w:hint="eastAsia" w:ascii="仿宋" w:hAnsi="仿宋" w:eastAsia="仿宋" w:cs="仿宋"/>
          <w:b/>
          <w:bCs/>
          <w:color w:val="auto"/>
          <w:sz w:val="32"/>
          <w:szCs w:val="32"/>
          <w:highlight w:val="none"/>
        </w:rPr>
      </w:pPr>
    </w:p>
    <w:p w14:paraId="73BB634A">
      <w:pPr>
        <w:spacing w:line="360" w:lineRule="auto"/>
        <w:jc w:val="center"/>
        <w:rPr>
          <w:rFonts w:hint="eastAsia" w:ascii="仿宋" w:hAnsi="仿宋" w:eastAsia="仿宋" w:cs="仿宋"/>
          <w:b/>
          <w:bCs/>
          <w:color w:val="auto"/>
          <w:sz w:val="32"/>
          <w:szCs w:val="32"/>
          <w:highlight w:val="none"/>
        </w:rPr>
      </w:pPr>
    </w:p>
    <w:p w14:paraId="6AB634B5">
      <w:pPr>
        <w:spacing w:line="360" w:lineRule="auto"/>
        <w:jc w:val="center"/>
        <w:rPr>
          <w:rFonts w:hint="eastAsia" w:ascii="仿宋" w:hAnsi="仿宋" w:eastAsia="仿宋" w:cs="仿宋"/>
          <w:b/>
          <w:bCs/>
          <w:color w:val="auto"/>
          <w:sz w:val="32"/>
          <w:szCs w:val="32"/>
          <w:highlight w:val="none"/>
        </w:rPr>
      </w:pPr>
    </w:p>
    <w:p w14:paraId="02F1D125">
      <w:pPr>
        <w:spacing w:line="360" w:lineRule="auto"/>
        <w:jc w:val="center"/>
        <w:rPr>
          <w:rFonts w:hint="eastAsia" w:ascii="仿宋" w:hAnsi="仿宋" w:eastAsia="仿宋" w:cs="仿宋"/>
          <w:b/>
          <w:bCs/>
          <w:color w:val="auto"/>
          <w:sz w:val="32"/>
          <w:szCs w:val="32"/>
          <w:highlight w:val="none"/>
        </w:rPr>
      </w:pPr>
    </w:p>
    <w:p w14:paraId="6F8E7AD9">
      <w:pPr>
        <w:spacing w:line="360" w:lineRule="auto"/>
        <w:jc w:val="center"/>
        <w:rPr>
          <w:rFonts w:hint="eastAsia" w:ascii="仿宋" w:hAnsi="仿宋" w:eastAsia="仿宋" w:cs="仿宋"/>
          <w:b/>
          <w:bCs/>
          <w:color w:val="auto"/>
          <w:sz w:val="32"/>
          <w:szCs w:val="32"/>
          <w:highlight w:val="none"/>
        </w:rPr>
      </w:pPr>
    </w:p>
    <w:p w14:paraId="36EAB0FD">
      <w:pPr>
        <w:spacing w:line="360" w:lineRule="auto"/>
        <w:jc w:val="center"/>
        <w:rPr>
          <w:rFonts w:hint="eastAsia" w:ascii="仿宋" w:hAnsi="仿宋" w:eastAsia="仿宋" w:cs="仿宋"/>
          <w:b/>
          <w:bCs/>
          <w:color w:val="auto"/>
          <w:sz w:val="32"/>
          <w:szCs w:val="32"/>
          <w:highlight w:val="none"/>
        </w:rPr>
      </w:pPr>
    </w:p>
    <w:p w14:paraId="0563B4EA">
      <w:pPr>
        <w:spacing w:line="360" w:lineRule="auto"/>
        <w:jc w:val="both"/>
        <w:rPr>
          <w:rFonts w:hint="eastAsia" w:ascii="仿宋" w:hAnsi="仿宋" w:eastAsia="仿宋" w:cs="仿宋"/>
          <w:b/>
          <w:bCs/>
          <w:color w:val="auto"/>
          <w:sz w:val="32"/>
          <w:szCs w:val="32"/>
          <w:highlight w:val="none"/>
        </w:rPr>
      </w:pPr>
    </w:p>
    <w:p w14:paraId="6EBE0BB7">
      <w:pPr>
        <w:spacing w:line="360" w:lineRule="auto"/>
        <w:jc w:val="center"/>
        <w:rPr>
          <w:rFonts w:hint="eastAsia" w:ascii="仿宋" w:hAnsi="仿宋" w:eastAsia="仿宋" w:cs="仿宋"/>
          <w:b/>
          <w:bCs/>
          <w:color w:val="auto"/>
          <w:sz w:val="32"/>
          <w:szCs w:val="32"/>
          <w:highlight w:val="none"/>
        </w:rPr>
      </w:pPr>
    </w:p>
    <w:p w14:paraId="4327A607">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7D55CB8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37922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492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7B0FFB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7E0851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3C91EB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68368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91D866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905005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842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3E6C0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E91642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28FC00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3DA559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3F19B1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C102572">
            <w:pPr>
              <w:autoSpaceDE w:val="0"/>
              <w:autoSpaceDN w:val="0"/>
              <w:spacing w:line="360" w:lineRule="auto"/>
              <w:jc w:val="center"/>
              <w:rPr>
                <w:rFonts w:hint="eastAsia" w:ascii="仿宋" w:hAnsi="仿宋" w:eastAsia="仿宋" w:cs="仿宋"/>
                <w:color w:val="auto"/>
                <w:sz w:val="24"/>
                <w:highlight w:val="none"/>
              </w:rPr>
            </w:pPr>
          </w:p>
        </w:tc>
      </w:tr>
      <w:tr w14:paraId="6134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5A984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5388F9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4FCCF3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2BA0D4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CC7B40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00EEA79">
            <w:pPr>
              <w:autoSpaceDE w:val="0"/>
              <w:autoSpaceDN w:val="0"/>
              <w:spacing w:line="360" w:lineRule="auto"/>
              <w:jc w:val="center"/>
              <w:rPr>
                <w:rFonts w:hint="eastAsia" w:ascii="仿宋" w:hAnsi="仿宋" w:eastAsia="仿宋" w:cs="仿宋"/>
                <w:color w:val="auto"/>
                <w:sz w:val="24"/>
                <w:highlight w:val="none"/>
              </w:rPr>
            </w:pPr>
          </w:p>
        </w:tc>
      </w:tr>
      <w:tr w14:paraId="35D9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0005E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F65A5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869123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BABF1B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A8E13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38CD881">
            <w:pPr>
              <w:autoSpaceDE w:val="0"/>
              <w:autoSpaceDN w:val="0"/>
              <w:spacing w:line="360" w:lineRule="auto"/>
              <w:jc w:val="center"/>
              <w:rPr>
                <w:rFonts w:hint="eastAsia" w:ascii="仿宋" w:hAnsi="仿宋" w:eastAsia="仿宋" w:cs="仿宋"/>
                <w:color w:val="auto"/>
                <w:sz w:val="24"/>
                <w:highlight w:val="none"/>
              </w:rPr>
            </w:pPr>
          </w:p>
        </w:tc>
      </w:tr>
    </w:tbl>
    <w:p w14:paraId="1A994164">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930386B">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FEAF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0A009D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B1D28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E387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8CDD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23D6E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7C2219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5E22F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EF1AE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49949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C79A7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4B0E4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8E857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5255F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DD67E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A32779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4442E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CD32F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E9CB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AAFFC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77032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9CFDB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7AB9F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1C2557">
            <w:pPr>
              <w:autoSpaceDE w:val="0"/>
              <w:autoSpaceDN w:val="0"/>
              <w:spacing w:line="240" w:lineRule="exact"/>
              <w:rPr>
                <w:rFonts w:hint="eastAsia" w:ascii="仿宋" w:hAnsi="仿宋" w:eastAsia="仿宋" w:cs="仿宋"/>
                <w:color w:val="auto"/>
                <w:sz w:val="24"/>
                <w:highlight w:val="none"/>
              </w:rPr>
            </w:pPr>
          </w:p>
        </w:tc>
      </w:tr>
      <w:tr w14:paraId="71843D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D196E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F8E3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8E36DF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077A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77A3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607E1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C02F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6E92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9EFD7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8B8B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7D93E8">
            <w:pPr>
              <w:autoSpaceDE w:val="0"/>
              <w:autoSpaceDN w:val="0"/>
              <w:spacing w:line="240" w:lineRule="exact"/>
              <w:rPr>
                <w:rFonts w:hint="eastAsia" w:ascii="仿宋" w:hAnsi="仿宋" w:eastAsia="仿宋" w:cs="仿宋"/>
                <w:color w:val="auto"/>
                <w:sz w:val="24"/>
                <w:highlight w:val="none"/>
              </w:rPr>
            </w:pPr>
          </w:p>
        </w:tc>
      </w:tr>
      <w:tr w14:paraId="2F3948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5AC73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FE3DB2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5512A5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09308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6DEA1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BB27C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9B03F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8083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896BF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9D6575">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FA9214">
            <w:pPr>
              <w:autoSpaceDE w:val="0"/>
              <w:autoSpaceDN w:val="0"/>
              <w:spacing w:line="240" w:lineRule="exact"/>
              <w:rPr>
                <w:rFonts w:hint="eastAsia" w:ascii="仿宋" w:hAnsi="仿宋" w:eastAsia="仿宋" w:cs="仿宋"/>
                <w:color w:val="auto"/>
                <w:sz w:val="24"/>
                <w:highlight w:val="none"/>
              </w:rPr>
            </w:pPr>
          </w:p>
        </w:tc>
      </w:tr>
    </w:tbl>
    <w:p w14:paraId="47F4D13D">
      <w:pPr>
        <w:spacing w:line="360" w:lineRule="auto"/>
        <w:ind w:firstLine="480" w:firstLineChars="200"/>
        <w:rPr>
          <w:rFonts w:hint="eastAsia" w:ascii="仿宋" w:hAnsi="仿宋" w:eastAsia="仿宋" w:cs="仿宋"/>
          <w:color w:val="auto"/>
          <w:sz w:val="24"/>
          <w:szCs w:val="20"/>
          <w:highlight w:val="none"/>
        </w:rPr>
      </w:pPr>
    </w:p>
    <w:p w14:paraId="6E8AA60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F3D9B8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E38361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CCDD9FC">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5BF6313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635A04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14:paraId="57CCDB9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057D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40AB6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37B4D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DCA48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93CA7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2F7A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B9DA2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8EC89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7B3E0FA">
            <w:pPr>
              <w:autoSpaceDE w:val="0"/>
              <w:autoSpaceDN w:val="0"/>
              <w:spacing w:line="360" w:lineRule="auto"/>
              <w:jc w:val="center"/>
              <w:rPr>
                <w:rFonts w:hint="eastAsia" w:ascii="仿宋" w:hAnsi="仿宋" w:eastAsia="仿宋" w:cs="仿宋"/>
                <w:color w:val="auto"/>
                <w:sz w:val="24"/>
                <w:highlight w:val="none"/>
              </w:rPr>
            </w:pPr>
          </w:p>
        </w:tc>
      </w:tr>
      <w:tr w14:paraId="6831B2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AC6A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D1022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06F3D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65D6E">
            <w:pPr>
              <w:autoSpaceDE w:val="0"/>
              <w:autoSpaceDN w:val="0"/>
              <w:spacing w:line="360" w:lineRule="auto"/>
              <w:jc w:val="center"/>
              <w:rPr>
                <w:rFonts w:hint="eastAsia" w:ascii="仿宋" w:hAnsi="仿宋" w:eastAsia="仿宋" w:cs="仿宋"/>
                <w:color w:val="auto"/>
                <w:sz w:val="24"/>
                <w:highlight w:val="none"/>
              </w:rPr>
            </w:pPr>
          </w:p>
        </w:tc>
      </w:tr>
      <w:tr w14:paraId="4DE23C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3567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40E56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76C45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5A984">
            <w:pPr>
              <w:autoSpaceDE w:val="0"/>
              <w:autoSpaceDN w:val="0"/>
              <w:spacing w:line="360" w:lineRule="auto"/>
              <w:jc w:val="center"/>
              <w:rPr>
                <w:rFonts w:hint="eastAsia" w:ascii="仿宋" w:hAnsi="仿宋" w:eastAsia="仿宋" w:cs="仿宋"/>
                <w:color w:val="auto"/>
                <w:sz w:val="24"/>
                <w:highlight w:val="none"/>
              </w:rPr>
            </w:pPr>
          </w:p>
        </w:tc>
      </w:tr>
      <w:tr w14:paraId="64F8C4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B4B4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CE839D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10391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80C1E3">
            <w:pPr>
              <w:autoSpaceDE w:val="0"/>
              <w:autoSpaceDN w:val="0"/>
              <w:spacing w:line="360" w:lineRule="auto"/>
              <w:jc w:val="center"/>
              <w:rPr>
                <w:rFonts w:hint="eastAsia" w:ascii="仿宋" w:hAnsi="仿宋" w:eastAsia="仿宋" w:cs="仿宋"/>
                <w:color w:val="auto"/>
                <w:sz w:val="24"/>
                <w:highlight w:val="none"/>
              </w:rPr>
            </w:pPr>
          </w:p>
        </w:tc>
      </w:tr>
      <w:tr w14:paraId="00CBAD3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9EBCE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2C1A9B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1DA4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36DF5B">
            <w:pPr>
              <w:autoSpaceDE w:val="0"/>
              <w:autoSpaceDN w:val="0"/>
              <w:spacing w:line="360" w:lineRule="auto"/>
              <w:jc w:val="center"/>
              <w:rPr>
                <w:rFonts w:hint="eastAsia" w:ascii="仿宋" w:hAnsi="仿宋" w:eastAsia="仿宋" w:cs="仿宋"/>
                <w:color w:val="auto"/>
                <w:sz w:val="24"/>
                <w:highlight w:val="none"/>
              </w:rPr>
            </w:pPr>
          </w:p>
        </w:tc>
      </w:tr>
      <w:tr w14:paraId="584C6D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4AD8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0E64B4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FE098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42C39E">
            <w:pPr>
              <w:autoSpaceDE w:val="0"/>
              <w:autoSpaceDN w:val="0"/>
              <w:spacing w:line="360" w:lineRule="auto"/>
              <w:jc w:val="center"/>
              <w:rPr>
                <w:rFonts w:hint="eastAsia" w:ascii="仿宋" w:hAnsi="仿宋" w:eastAsia="仿宋" w:cs="仿宋"/>
                <w:color w:val="auto"/>
                <w:sz w:val="24"/>
                <w:highlight w:val="none"/>
              </w:rPr>
            </w:pPr>
          </w:p>
        </w:tc>
      </w:tr>
      <w:tr w14:paraId="00411B2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53B70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FE5CE8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63F5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5644DA">
            <w:pPr>
              <w:autoSpaceDE w:val="0"/>
              <w:autoSpaceDN w:val="0"/>
              <w:spacing w:line="360" w:lineRule="auto"/>
              <w:jc w:val="center"/>
              <w:rPr>
                <w:rFonts w:hint="eastAsia" w:ascii="仿宋" w:hAnsi="仿宋" w:eastAsia="仿宋" w:cs="仿宋"/>
                <w:color w:val="auto"/>
                <w:sz w:val="24"/>
                <w:highlight w:val="none"/>
              </w:rPr>
            </w:pPr>
          </w:p>
        </w:tc>
      </w:tr>
      <w:tr w14:paraId="7D6EAD4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7DBF6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46CA5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ACC9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6322E7">
            <w:pPr>
              <w:autoSpaceDE w:val="0"/>
              <w:autoSpaceDN w:val="0"/>
              <w:spacing w:line="360" w:lineRule="auto"/>
              <w:jc w:val="center"/>
              <w:rPr>
                <w:rFonts w:hint="eastAsia" w:ascii="仿宋" w:hAnsi="仿宋" w:eastAsia="仿宋" w:cs="仿宋"/>
                <w:color w:val="auto"/>
                <w:sz w:val="24"/>
                <w:highlight w:val="none"/>
              </w:rPr>
            </w:pPr>
          </w:p>
        </w:tc>
      </w:tr>
      <w:tr w14:paraId="2F0B670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EB55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09F57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B21E6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12456D">
            <w:pPr>
              <w:autoSpaceDE w:val="0"/>
              <w:autoSpaceDN w:val="0"/>
              <w:spacing w:line="360" w:lineRule="auto"/>
              <w:jc w:val="center"/>
              <w:rPr>
                <w:rFonts w:hint="eastAsia" w:ascii="仿宋" w:hAnsi="仿宋" w:eastAsia="仿宋" w:cs="仿宋"/>
                <w:color w:val="auto"/>
                <w:sz w:val="24"/>
                <w:highlight w:val="none"/>
              </w:rPr>
            </w:pPr>
          </w:p>
        </w:tc>
      </w:tr>
    </w:tbl>
    <w:p w14:paraId="53F0230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CAE8C4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1A0EE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4CB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8D9D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DC0C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3A407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8DD8D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BE82C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A0CC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585DC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D75A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0A5FD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F0C83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89BD5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5B51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33670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90AEA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1A432F">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C9E6D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464DAF5">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5CCA6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18796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C8EFC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C606F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AFB5E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A17F4E8">
            <w:pPr>
              <w:autoSpaceDE w:val="0"/>
              <w:autoSpaceDN w:val="0"/>
              <w:spacing w:line="360" w:lineRule="auto"/>
              <w:rPr>
                <w:rFonts w:hint="eastAsia" w:ascii="仿宋" w:hAnsi="仿宋" w:eastAsia="仿宋" w:cs="仿宋"/>
                <w:color w:val="auto"/>
                <w:sz w:val="24"/>
                <w:highlight w:val="none"/>
              </w:rPr>
            </w:pPr>
          </w:p>
        </w:tc>
      </w:tr>
      <w:tr w14:paraId="2002433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5DDC5B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D1FD96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A06D9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7D4CE0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9F066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CA90C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45A0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555CCD">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F0E6A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8003D2F">
            <w:pPr>
              <w:autoSpaceDE w:val="0"/>
              <w:autoSpaceDN w:val="0"/>
              <w:spacing w:line="360" w:lineRule="auto"/>
              <w:rPr>
                <w:rFonts w:hint="eastAsia" w:ascii="仿宋" w:hAnsi="仿宋" w:eastAsia="仿宋" w:cs="仿宋"/>
                <w:color w:val="auto"/>
                <w:sz w:val="24"/>
                <w:highlight w:val="none"/>
              </w:rPr>
            </w:pPr>
          </w:p>
        </w:tc>
      </w:tr>
    </w:tbl>
    <w:p w14:paraId="02FCF2D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099E3FC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6D8673E">
      <w:pPr>
        <w:spacing w:line="360" w:lineRule="auto"/>
        <w:ind w:firstLine="480" w:firstLineChars="200"/>
        <w:rPr>
          <w:rFonts w:hint="eastAsia" w:ascii="仿宋" w:hAnsi="仿宋" w:eastAsia="仿宋" w:cs="仿宋"/>
          <w:color w:val="auto"/>
          <w:sz w:val="24"/>
          <w:szCs w:val="20"/>
          <w:highlight w:val="none"/>
        </w:rPr>
      </w:pPr>
    </w:p>
    <w:p w14:paraId="7628D73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33DE3B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A35A7AD">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3AA2242">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023969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EB85669">
      <w:pPr>
        <w:spacing w:line="360" w:lineRule="auto"/>
        <w:rPr>
          <w:rFonts w:hint="eastAsia" w:ascii="仿宋" w:hAnsi="仿宋" w:eastAsia="仿宋" w:cs="仿宋"/>
          <w:color w:val="auto"/>
          <w:sz w:val="18"/>
          <w:szCs w:val="18"/>
          <w:highlight w:val="none"/>
        </w:rPr>
      </w:pPr>
    </w:p>
    <w:p w14:paraId="414BC22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AE65A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22D0B2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3020AFF">
      <w:pPr>
        <w:spacing w:line="360" w:lineRule="auto"/>
        <w:rPr>
          <w:rFonts w:hint="eastAsia" w:ascii="仿宋" w:hAnsi="仿宋" w:eastAsia="仿宋" w:cs="仿宋"/>
          <w:b/>
          <w:bCs/>
          <w:color w:val="auto"/>
          <w:sz w:val="18"/>
          <w:szCs w:val="18"/>
          <w:highlight w:val="none"/>
        </w:rPr>
      </w:pPr>
    </w:p>
    <w:p w14:paraId="6ABCA718">
      <w:pPr>
        <w:spacing w:line="360" w:lineRule="auto"/>
        <w:rPr>
          <w:rFonts w:hint="eastAsia" w:ascii="仿宋" w:hAnsi="仿宋" w:eastAsia="仿宋" w:cs="仿宋"/>
          <w:b/>
          <w:bCs/>
          <w:color w:val="auto"/>
          <w:sz w:val="32"/>
          <w:szCs w:val="32"/>
          <w:highlight w:val="none"/>
        </w:rPr>
      </w:pPr>
    </w:p>
    <w:p w14:paraId="01ED64BC">
      <w:pPr>
        <w:spacing w:line="360" w:lineRule="auto"/>
        <w:rPr>
          <w:rFonts w:hint="eastAsia" w:ascii="仿宋" w:hAnsi="仿宋" w:eastAsia="仿宋" w:cs="仿宋"/>
          <w:b/>
          <w:bCs/>
          <w:color w:val="auto"/>
          <w:sz w:val="32"/>
          <w:szCs w:val="32"/>
          <w:highlight w:val="none"/>
        </w:rPr>
      </w:pPr>
    </w:p>
    <w:p w14:paraId="6987D28C">
      <w:pPr>
        <w:spacing w:line="360" w:lineRule="auto"/>
        <w:rPr>
          <w:rFonts w:hint="eastAsia" w:ascii="仿宋" w:hAnsi="仿宋" w:eastAsia="仿宋" w:cs="仿宋"/>
          <w:b/>
          <w:bCs/>
          <w:color w:val="auto"/>
          <w:sz w:val="32"/>
          <w:szCs w:val="32"/>
          <w:highlight w:val="none"/>
        </w:rPr>
      </w:pPr>
    </w:p>
    <w:p w14:paraId="1C25F37A">
      <w:pPr>
        <w:spacing w:line="360" w:lineRule="auto"/>
        <w:rPr>
          <w:rFonts w:hint="eastAsia" w:ascii="仿宋" w:hAnsi="仿宋" w:eastAsia="仿宋" w:cs="仿宋"/>
          <w:b/>
          <w:bCs/>
          <w:color w:val="auto"/>
          <w:sz w:val="32"/>
          <w:szCs w:val="32"/>
          <w:highlight w:val="none"/>
        </w:rPr>
      </w:pPr>
    </w:p>
    <w:p w14:paraId="3F901C7B">
      <w:pPr>
        <w:spacing w:line="360" w:lineRule="auto"/>
        <w:rPr>
          <w:rFonts w:hint="eastAsia" w:ascii="仿宋" w:hAnsi="仿宋" w:eastAsia="仿宋" w:cs="仿宋"/>
          <w:b/>
          <w:bCs/>
          <w:color w:val="auto"/>
          <w:sz w:val="32"/>
          <w:szCs w:val="32"/>
          <w:highlight w:val="none"/>
        </w:rPr>
      </w:pPr>
    </w:p>
    <w:p w14:paraId="35741F5C">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14:paraId="11EDFE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BB9E0B3">
      <w:pPr>
        <w:spacing w:line="360" w:lineRule="auto"/>
        <w:rPr>
          <w:rFonts w:hint="eastAsia" w:ascii="仿宋" w:hAnsi="仿宋" w:eastAsia="仿宋" w:cs="仿宋"/>
          <w:b/>
          <w:bCs/>
          <w:color w:val="auto"/>
          <w:sz w:val="32"/>
          <w:szCs w:val="32"/>
          <w:highlight w:val="none"/>
        </w:rPr>
      </w:pPr>
    </w:p>
    <w:p w14:paraId="06313016">
      <w:pPr>
        <w:spacing w:line="360" w:lineRule="auto"/>
        <w:rPr>
          <w:rFonts w:hint="eastAsia" w:ascii="仿宋" w:hAnsi="仿宋" w:eastAsia="仿宋" w:cs="仿宋"/>
          <w:b/>
          <w:bCs/>
          <w:color w:val="auto"/>
          <w:sz w:val="32"/>
          <w:szCs w:val="32"/>
          <w:highlight w:val="none"/>
        </w:rPr>
      </w:pPr>
    </w:p>
    <w:p w14:paraId="7CF91984">
      <w:pPr>
        <w:spacing w:line="360" w:lineRule="auto"/>
        <w:rPr>
          <w:rFonts w:hint="eastAsia" w:ascii="仿宋" w:hAnsi="仿宋" w:eastAsia="仿宋" w:cs="仿宋"/>
          <w:b/>
          <w:bCs/>
          <w:color w:val="auto"/>
          <w:sz w:val="32"/>
          <w:szCs w:val="32"/>
          <w:highlight w:val="none"/>
        </w:rPr>
      </w:pPr>
    </w:p>
    <w:p w14:paraId="493022DF">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14:paraId="63379F5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371D0C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932BCF4">
      <w:pPr>
        <w:spacing w:line="360" w:lineRule="auto"/>
        <w:rPr>
          <w:rFonts w:hint="eastAsia" w:ascii="仿宋" w:hAnsi="仿宋" w:eastAsia="仿宋" w:cs="仿宋"/>
          <w:b/>
          <w:bCs/>
          <w:color w:val="auto"/>
          <w:sz w:val="32"/>
          <w:szCs w:val="32"/>
          <w:highlight w:val="none"/>
        </w:rPr>
      </w:pPr>
    </w:p>
    <w:p w14:paraId="7386B3AC">
      <w:pPr>
        <w:spacing w:line="360" w:lineRule="auto"/>
        <w:rPr>
          <w:rFonts w:hint="eastAsia" w:ascii="仿宋" w:hAnsi="仿宋" w:eastAsia="仿宋" w:cs="仿宋"/>
          <w:b/>
          <w:bCs/>
          <w:color w:val="auto"/>
          <w:sz w:val="32"/>
          <w:szCs w:val="32"/>
          <w:highlight w:val="none"/>
        </w:rPr>
      </w:pPr>
    </w:p>
    <w:p w14:paraId="4E99C8C8">
      <w:pPr>
        <w:spacing w:line="360" w:lineRule="auto"/>
        <w:rPr>
          <w:rFonts w:hint="eastAsia" w:ascii="仿宋" w:hAnsi="仿宋" w:eastAsia="仿宋" w:cs="仿宋"/>
          <w:b/>
          <w:bCs/>
          <w:color w:val="auto"/>
          <w:sz w:val="32"/>
          <w:szCs w:val="32"/>
          <w:highlight w:val="none"/>
        </w:rPr>
      </w:pPr>
    </w:p>
    <w:p w14:paraId="4D82A6BA">
      <w:pPr>
        <w:spacing w:line="360" w:lineRule="auto"/>
        <w:rPr>
          <w:rFonts w:hint="eastAsia" w:ascii="仿宋" w:hAnsi="仿宋" w:eastAsia="仿宋" w:cs="仿宋"/>
          <w:b/>
          <w:bCs/>
          <w:color w:val="auto"/>
          <w:sz w:val="32"/>
          <w:szCs w:val="32"/>
          <w:highlight w:val="none"/>
        </w:rPr>
      </w:pPr>
    </w:p>
    <w:p w14:paraId="7C940202">
      <w:pPr>
        <w:spacing w:line="360" w:lineRule="auto"/>
        <w:rPr>
          <w:rFonts w:hint="eastAsia" w:ascii="仿宋" w:hAnsi="仿宋" w:eastAsia="仿宋" w:cs="仿宋"/>
          <w:b/>
          <w:bCs/>
          <w:color w:val="auto"/>
          <w:sz w:val="32"/>
          <w:szCs w:val="32"/>
          <w:highlight w:val="none"/>
        </w:rPr>
      </w:pPr>
    </w:p>
    <w:p w14:paraId="67CB7E27">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14:paraId="074B1C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9963A05">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02A71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3BDA38D">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DE781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6BA371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51A7F37">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918D29F">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57BA73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CF6651">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147F08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E15A8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728B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A0B09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6376D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DF1A53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340183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61EF672">
            <w:pPr>
              <w:suppressAutoHyphens/>
              <w:autoSpaceDE w:val="0"/>
              <w:autoSpaceDN w:val="0"/>
              <w:spacing w:line="360" w:lineRule="auto"/>
              <w:rPr>
                <w:rFonts w:hint="eastAsia" w:ascii="仿宋" w:hAnsi="仿宋" w:eastAsia="仿宋" w:cs="仿宋"/>
                <w:color w:val="auto"/>
                <w:sz w:val="24"/>
                <w:highlight w:val="none"/>
              </w:rPr>
            </w:pPr>
          </w:p>
        </w:tc>
      </w:tr>
      <w:tr w14:paraId="1FE9A80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CD449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EEA35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82E5A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8FD7AE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5EBB97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0CBCC6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37341FC">
            <w:pPr>
              <w:suppressAutoHyphens/>
              <w:autoSpaceDE w:val="0"/>
              <w:autoSpaceDN w:val="0"/>
              <w:spacing w:line="360" w:lineRule="auto"/>
              <w:rPr>
                <w:rFonts w:hint="eastAsia" w:ascii="仿宋" w:hAnsi="仿宋" w:eastAsia="仿宋" w:cs="仿宋"/>
                <w:color w:val="auto"/>
                <w:sz w:val="24"/>
                <w:highlight w:val="none"/>
              </w:rPr>
            </w:pPr>
          </w:p>
        </w:tc>
      </w:tr>
    </w:tbl>
    <w:p w14:paraId="03C6AF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644EED3">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282A4DE">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29D888F">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1D3FA45">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F99754D">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1620B0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BBE30E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5D93BCF">
      <w:pPr>
        <w:spacing w:line="360" w:lineRule="auto"/>
        <w:ind w:firstLine="480" w:firstLineChars="200"/>
        <w:rPr>
          <w:rFonts w:hint="eastAsia" w:ascii="仿宋" w:hAnsi="仿宋" w:eastAsia="仿宋" w:cs="仿宋"/>
          <w:color w:val="auto"/>
          <w:sz w:val="24"/>
          <w:szCs w:val="20"/>
          <w:highlight w:val="none"/>
        </w:rPr>
      </w:pPr>
    </w:p>
    <w:p w14:paraId="11DCDD8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ED4D7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D69EBE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CE4BE3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14:paraId="0C2F2E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1480B5A">
      <w:pPr>
        <w:spacing w:line="360" w:lineRule="auto"/>
        <w:jc w:val="center"/>
        <w:rPr>
          <w:rFonts w:hint="eastAsia" w:ascii="仿宋" w:hAnsi="仿宋" w:eastAsia="仿宋" w:cs="仿宋"/>
          <w:color w:val="auto"/>
          <w:sz w:val="24"/>
          <w:highlight w:val="none"/>
        </w:rPr>
      </w:pPr>
    </w:p>
    <w:p w14:paraId="390D307E">
      <w:pPr>
        <w:spacing w:line="360" w:lineRule="auto"/>
        <w:ind w:firstLine="480" w:firstLineChars="200"/>
        <w:rPr>
          <w:rFonts w:hint="eastAsia" w:ascii="仿宋" w:hAnsi="仿宋" w:eastAsia="仿宋" w:cs="仿宋"/>
          <w:color w:val="auto"/>
          <w:sz w:val="24"/>
          <w:szCs w:val="20"/>
          <w:highlight w:val="none"/>
        </w:rPr>
      </w:pPr>
    </w:p>
    <w:p w14:paraId="0C2113B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D9363F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B5A17A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06CBA5D">
      <w:pPr>
        <w:spacing w:line="360" w:lineRule="auto"/>
        <w:jc w:val="center"/>
        <w:rPr>
          <w:rFonts w:hint="eastAsia" w:ascii="仿宋" w:hAnsi="仿宋" w:eastAsia="仿宋" w:cs="仿宋"/>
          <w:b/>
          <w:bCs/>
          <w:color w:val="auto"/>
          <w:sz w:val="30"/>
          <w:szCs w:val="30"/>
          <w:highlight w:val="none"/>
        </w:rPr>
      </w:pPr>
    </w:p>
    <w:p w14:paraId="06739D2E">
      <w:pPr>
        <w:spacing w:line="360" w:lineRule="auto"/>
        <w:jc w:val="center"/>
        <w:rPr>
          <w:rFonts w:hint="eastAsia" w:ascii="仿宋" w:hAnsi="仿宋" w:eastAsia="仿宋" w:cs="仿宋"/>
          <w:b/>
          <w:bCs/>
          <w:color w:val="auto"/>
          <w:sz w:val="30"/>
          <w:szCs w:val="30"/>
          <w:highlight w:val="none"/>
        </w:rPr>
      </w:pPr>
    </w:p>
    <w:p w14:paraId="663BF7CE">
      <w:pPr>
        <w:spacing w:line="360" w:lineRule="auto"/>
        <w:jc w:val="center"/>
        <w:rPr>
          <w:rFonts w:hint="eastAsia" w:ascii="仿宋" w:hAnsi="仿宋" w:eastAsia="仿宋" w:cs="仿宋"/>
          <w:b/>
          <w:bCs/>
          <w:color w:val="auto"/>
          <w:sz w:val="24"/>
          <w:highlight w:val="none"/>
        </w:rPr>
      </w:pPr>
    </w:p>
    <w:p w14:paraId="5B374A92">
      <w:pPr>
        <w:spacing w:line="360" w:lineRule="auto"/>
        <w:jc w:val="center"/>
        <w:rPr>
          <w:rFonts w:hint="eastAsia" w:ascii="仿宋" w:hAnsi="仿宋" w:eastAsia="仿宋" w:cs="仿宋"/>
          <w:b/>
          <w:bCs/>
          <w:color w:val="auto"/>
          <w:sz w:val="24"/>
          <w:highlight w:val="none"/>
        </w:rPr>
      </w:pPr>
    </w:p>
    <w:p w14:paraId="5224A8C3">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14:paraId="41B903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61F419">
      <w:pPr>
        <w:spacing w:line="360" w:lineRule="auto"/>
        <w:rPr>
          <w:rFonts w:hint="eastAsia" w:ascii="仿宋" w:hAnsi="仿宋" w:eastAsia="仿宋" w:cs="仿宋"/>
          <w:color w:val="auto"/>
          <w:sz w:val="24"/>
          <w:highlight w:val="none"/>
        </w:rPr>
      </w:pPr>
    </w:p>
    <w:p w14:paraId="4E4A1F72">
      <w:pPr>
        <w:spacing w:line="360" w:lineRule="auto"/>
        <w:ind w:firstLine="480" w:firstLineChars="200"/>
        <w:rPr>
          <w:rFonts w:hint="eastAsia" w:ascii="仿宋" w:hAnsi="仿宋" w:eastAsia="仿宋" w:cs="仿宋"/>
          <w:color w:val="auto"/>
          <w:sz w:val="24"/>
          <w:szCs w:val="20"/>
          <w:highlight w:val="none"/>
        </w:rPr>
      </w:pPr>
    </w:p>
    <w:p w14:paraId="68E3660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9F4DD1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A45230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6A8FD12">
      <w:pPr>
        <w:spacing w:line="360" w:lineRule="auto"/>
        <w:rPr>
          <w:rFonts w:hint="eastAsia" w:ascii="仿宋" w:hAnsi="仿宋" w:eastAsia="仿宋" w:cs="仿宋"/>
          <w:color w:val="auto"/>
          <w:kern w:val="0"/>
          <w:sz w:val="24"/>
          <w:highlight w:val="none"/>
          <w:lang w:val="zh-CN"/>
        </w:rPr>
      </w:pPr>
    </w:p>
    <w:p w14:paraId="780B498E">
      <w:pPr>
        <w:spacing w:line="360" w:lineRule="auto"/>
        <w:rPr>
          <w:rFonts w:hint="eastAsia" w:ascii="仿宋" w:hAnsi="仿宋" w:eastAsia="仿宋" w:cs="仿宋"/>
          <w:color w:val="auto"/>
          <w:kern w:val="0"/>
          <w:sz w:val="24"/>
          <w:highlight w:val="none"/>
          <w:lang w:val="zh-CN"/>
        </w:rPr>
      </w:pPr>
    </w:p>
    <w:p w14:paraId="21DE0996">
      <w:pPr>
        <w:spacing w:line="360" w:lineRule="auto"/>
        <w:rPr>
          <w:rFonts w:hint="eastAsia" w:ascii="仿宋" w:hAnsi="仿宋" w:eastAsia="仿宋" w:cs="仿宋"/>
          <w:color w:val="auto"/>
          <w:kern w:val="0"/>
          <w:sz w:val="24"/>
          <w:highlight w:val="none"/>
          <w:lang w:val="zh-CN"/>
        </w:rPr>
      </w:pPr>
    </w:p>
    <w:p w14:paraId="1C7F254C">
      <w:pPr>
        <w:spacing w:line="360" w:lineRule="auto"/>
        <w:rPr>
          <w:rFonts w:hint="eastAsia" w:ascii="仿宋" w:hAnsi="仿宋" w:eastAsia="仿宋" w:cs="仿宋"/>
          <w:color w:val="auto"/>
          <w:kern w:val="0"/>
          <w:sz w:val="24"/>
          <w:highlight w:val="none"/>
          <w:lang w:val="zh-CN"/>
        </w:rPr>
      </w:pPr>
    </w:p>
    <w:p w14:paraId="5B0EBEE5">
      <w:pPr>
        <w:spacing w:line="360" w:lineRule="auto"/>
        <w:rPr>
          <w:rFonts w:hint="eastAsia" w:ascii="仿宋" w:hAnsi="仿宋" w:eastAsia="仿宋" w:cs="仿宋"/>
          <w:color w:val="auto"/>
          <w:kern w:val="0"/>
          <w:sz w:val="24"/>
          <w:highlight w:val="none"/>
          <w:lang w:val="zh-CN"/>
        </w:rPr>
      </w:pPr>
    </w:p>
    <w:p w14:paraId="74B3296C">
      <w:pPr>
        <w:spacing w:line="360" w:lineRule="auto"/>
        <w:rPr>
          <w:rFonts w:hint="eastAsia" w:ascii="仿宋" w:hAnsi="仿宋" w:eastAsia="仿宋" w:cs="仿宋"/>
          <w:color w:val="auto"/>
          <w:kern w:val="0"/>
          <w:sz w:val="24"/>
          <w:highlight w:val="none"/>
          <w:lang w:val="zh-CN"/>
        </w:rPr>
      </w:pPr>
    </w:p>
    <w:p w14:paraId="252FB2DB">
      <w:pPr>
        <w:spacing w:line="360" w:lineRule="auto"/>
        <w:rPr>
          <w:rFonts w:hint="eastAsia" w:ascii="仿宋" w:hAnsi="仿宋" w:eastAsia="仿宋" w:cs="仿宋"/>
          <w:color w:val="auto"/>
          <w:kern w:val="0"/>
          <w:sz w:val="24"/>
          <w:highlight w:val="none"/>
          <w:lang w:val="zh-CN"/>
        </w:rPr>
      </w:pPr>
    </w:p>
    <w:p w14:paraId="7527590B">
      <w:pPr>
        <w:spacing w:line="360" w:lineRule="auto"/>
        <w:rPr>
          <w:rFonts w:hint="eastAsia" w:ascii="仿宋" w:hAnsi="仿宋" w:eastAsia="仿宋" w:cs="仿宋"/>
          <w:color w:val="auto"/>
          <w:kern w:val="0"/>
          <w:sz w:val="24"/>
          <w:highlight w:val="none"/>
          <w:lang w:val="zh-CN"/>
        </w:rPr>
      </w:pPr>
    </w:p>
    <w:p w14:paraId="72929F00">
      <w:pPr>
        <w:spacing w:line="360" w:lineRule="auto"/>
        <w:rPr>
          <w:rFonts w:hint="eastAsia" w:ascii="仿宋" w:hAnsi="仿宋" w:eastAsia="仿宋" w:cs="仿宋"/>
          <w:color w:val="auto"/>
          <w:kern w:val="0"/>
          <w:sz w:val="24"/>
          <w:highlight w:val="none"/>
          <w:lang w:val="zh-CN"/>
        </w:rPr>
      </w:pPr>
    </w:p>
    <w:p w14:paraId="0D12DC1C">
      <w:pPr>
        <w:pStyle w:val="52"/>
        <w:rPr>
          <w:rFonts w:hint="eastAsia" w:ascii="仿宋" w:hAnsi="仿宋" w:eastAsia="仿宋" w:cs="仿宋"/>
          <w:color w:val="auto"/>
          <w:highlight w:val="none"/>
          <w:lang w:val="zh-CN"/>
        </w:rPr>
      </w:pPr>
    </w:p>
    <w:p w14:paraId="5465EAE0">
      <w:pPr>
        <w:spacing w:line="360" w:lineRule="auto"/>
        <w:rPr>
          <w:rFonts w:hint="eastAsia" w:ascii="仿宋" w:hAnsi="仿宋" w:eastAsia="仿宋" w:cs="仿宋"/>
          <w:color w:val="auto"/>
          <w:kern w:val="0"/>
          <w:sz w:val="24"/>
          <w:highlight w:val="none"/>
          <w:lang w:val="zh-CN"/>
        </w:rPr>
      </w:pPr>
    </w:p>
    <w:p w14:paraId="2FB8C6D6">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14:paraId="226C938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3EAD8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F29C0D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8DFC9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ECE87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B160C6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14:paraId="6DBF9C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8BF31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A2A2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3A64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55277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6D6FD18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11BF4F3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84F7E9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9A55F81">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B3BCF0B">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14:paraId="4DE5560A">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6BF0E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E0227C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4F0869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097E14D">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4DB2DB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6BDD5AA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A0CA3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4D6F30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5AADC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D5924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32F740">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700C2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50B26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317898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238AD1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14:paraId="6AF03B0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14:paraId="2BB9F23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444E4D01">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5F6F65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83AF5E0">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14:paraId="465224B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14:paraId="0D1EA5CE">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14:paraId="37FB1581">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2E3A5DC3">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0C3CEF3B">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62E06AA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0A98E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54F4C6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7B7CA7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4ED6603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14:paraId="143682A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33846F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D3BAF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C2553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00AC6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10CAF02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07CD6D8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09B41ED">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142DC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448E1B">
      <w:pPr>
        <w:spacing w:line="360" w:lineRule="auto"/>
        <w:ind w:firstLine="480" w:firstLineChars="200"/>
        <w:rPr>
          <w:rFonts w:hint="eastAsia" w:ascii="仿宋" w:hAnsi="仿宋" w:eastAsia="仿宋" w:cs="仿宋"/>
          <w:color w:val="auto"/>
          <w:sz w:val="24"/>
          <w:highlight w:val="none"/>
        </w:rPr>
      </w:pPr>
    </w:p>
    <w:p w14:paraId="4822B0EF">
      <w:pPr>
        <w:spacing w:line="360" w:lineRule="auto"/>
        <w:ind w:firstLine="482" w:firstLineChars="200"/>
        <w:rPr>
          <w:rFonts w:hint="eastAsia" w:ascii="仿宋" w:hAnsi="仿宋" w:eastAsia="仿宋" w:cs="仿宋"/>
          <w:b/>
          <w:color w:val="auto"/>
          <w:sz w:val="24"/>
          <w:highlight w:val="none"/>
        </w:rPr>
      </w:pPr>
    </w:p>
    <w:p w14:paraId="67AEAF3C">
      <w:pPr>
        <w:spacing w:line="360" w:lineRule="auto"/>
        <w:ind w:firstLine="482" w:firstLineChars="200"/>
        <w:rPr>
          <w:rFonts w:hint="eastAsia" w:ascii="仿宋" w:hAnsi="仿宋" w:eastAsia="仿宋" w:cs="仿宋"/>
          <w:b/>
          <w:color w:val="auto"/>
          <w:sz w:val="24"/>
          <w:highlight w:val="none"/>
        </w:rPr>
      </w:pPr>
    </w:p>
    <w:p w14:paraId="37493C7B">
      <w:pPr>
        <w:spacing w:line="360" w:lineRule="auto"/>
        <w:ind w:firstLine="482" w:firstLineChars="200"/>
        <w:rPr>
          <w:rFonts w:hint="eastAsia" w:ascii="仿宋" w:hAnsi="仿宋" w:eastAsia="仿宋" w:cs="仿宋"/>
          <w:b/>
          <w:color w:val="auto"/>
          <w:sz w:val="24"/>
          <w:highlight w:val="none"/>
        </w:rPr>
      </w:pPr>
    </w:p>
    <w:p w14:paraId="45EDF811">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14:paraId="051CEBA5">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6DEB263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0918B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28DF7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6BF7FE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287F1EEF">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7DDE0D7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06CEE5C">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3E7AA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5720C5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C0672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2AB8F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56579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32BA32C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C58BB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333F8C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7A5F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14:paraId="7809BFA6">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14:paraId="3F7B0167">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395D25CE">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BDC66D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0D12B8E">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1970F263">
      <w:pPr>
        <w:spacing w:line="360" w:lineRule="auto"/>
        <w:rPr>
          <w:rFonts w:hint="eastAsia" w:ascii="仿宋" w:hAnsi="仿宋" w:eastAsia="仿宋" w:cs="仿宋"/>
          <w:color w:val="auto"/>
          <w:sz w:val="24"/>
          <w:highlight w:val="none"/>
          <w:u w:val="single"/>
        </w:rPr>
      </w:pPr>
    </w:p>
    <w:p w14:paraId="2FC660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0EDBB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0B361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EC27D79">
      <w:pPr>
        <w:spacing w:line="360" w:lineRule="auto"/>
        <w:ind w:firstLine="494"/>
        <w:rPr>
          <w:rFonts w:hint="eastAsia" w:ascii="仿宋" w:hAnsi="仿宋" w:eastAsia="仿宋" w:cs="仿宋"/>
          <w:color w:val="auto"/>
          <w:sz w:val="24"/>
          <w:highlight w:val="none"/>
        </w:rPr>
      </w:pPr>
    </w:p>
    <w:p w14:paraId="6D677BAF">
      <w:pPr>
        <w:spacing w:line="360" w:lineRule="auto"/>
        <w:ind w:firstLine="494"/>
        <w:rPr>
          <w:rFonts w:hint="eastAsia" w:ascii="仿宋" w:hAnsi="仿宋" w:eastAsia="仿宋" w:cs="仿宋"/>
          <w:color w:val="auto"/>
          <w:sz w:val="24"/>
          <w:highlight w:val="none"/>
        </w:rPr>
      </w:pPr>
    </w:p>
    <w:p w14:paraId="4AACC833">
      <w:pPr>
        <w:spacing w:line="360" w:lineRule="auto"/>
        <w:ind w:firstLine="494"/>
        <w:rPr>
          <w:rFonts w:hint="eastAsia" w:ascii="仿宋" w:hAnsi="仿宋" w:eastAsia="仿宋" w:cs="仿宋"/>
          <w:color w:val="auto"/>
          <w:sz w:val="24"/>
          <w:highlight w:val="none"/>
        </w:rPr>
      </w:pPr>
    </w:p>
    <w:p w14:paraId="0CF1E051">
      <w:pPr>
        <w:spacing w:line="360" w:lineRule="auto"/>
        <w:ind w:firstLine="494"/>
        <w:rPr>
          <w:rFonts w:hint="eastAsia" w:ascii="仿宋" w:hAnsi="仿宋" w:eastAsia="仿宋" w:cs="仿宋"/>
          <w:color w:val="auto"/>
          <w:sz w:val="24"/>
          <w:highlight w:val="none"/>
        </w:rPr>
      </w:pPr>
    </w:p>
    <w:p w14:paraId="52D8EF2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3E5217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4C6F8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79F17CB">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5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1E6F65F7">
      <w:pPr>
        <w:jc w:val="center"/>
        <w:rPr>
          <w:rFonts w:hint="eastAsia" w:ascii="仿宋" w:hAnsi="仿宋" w:eastAsia="仿宋" w:cs="仿宋"/>
          <w:b/>
          <w:bCs/>
          <w:color w:val="auto"/>
          <w:sz w:val="44"/>
          <w:szCs w:val="44"/>
          <w:highlight w:val="none"/>
        </w:rPr>
      </w:pPr>
    </w:p>
    <w:p w14:paraId="42195977">
      <w:pPr>
        <w:jc w:val="center"/>
        <w:rPr>
          <w:rFonts w:hint="eastAsia" w:ascii="仿宋" w:hAnsi="仿宋" w:eastAsia="仿宋" w:cs="仿宋"/>
          <w:b/>
          <w:bCs/>
          <w:color w:val="auto"/>
          <w:sz w:val="44"/>
          <w:szCs w:val="44"/>
          <w:highlight w:val="none"/>
        </w:rPr>
      </w:pPr>
    </w:p>
    <w:p w14:paraId="53E07D7B">
      <w:pPr>
        <w:jc w:val="center"/>
        <w:rPr>
          <w:rFonts w:hint="eastAsia" w:ascii="仿宋" w:hAnsi="仿宋" w:eastAsia="仿宋" w:cs="仿宋"/>
          <w:b/>
          <w:bCs/>
          <w:color w:val="auto"/>
          <w:sz w:val="44"/>
          <w:szCs w:val="44"/>
          <w:highlight w:val="none"/>
        </w:rPr>
      </w:pPr>
    </w:p>
    <w:p w14:paraId="57C3891A">
      <w:pPr>
        <w:jc w:val="center"/>
        <w:rPr>
          <w:rFonts w:hint="eastAsia" w:ascii="仿宋" w:hAnsi="仿宋" w:eastAsia="仿宋" w:cs="仿宋"/>
          <w:b/>
          <w:bCs/>
          <w:color w:val="auto"/>
          <w:sz w:val="44"/>
          <w:szCs w:val="44"/>
          <w:highlight w:val="none"/>
        </w:rPr>
      </w:pPr>
    </w:p>
    <w:p w14:paraId="154C64F4">
      <w:pPr>
        <w:jc w:val="center"/>
        <w:rPr>
          <w:rFonts w:hint="eastAsia" w:ascii="仿宋" w:hAnsi="仿宋" w:eastAsia="仿宋" w:cs="仿宋"/>
          <w:b/>
          <w:bCs/>
          <w:color w:val="auto"/>
          <w:sz w:val="44"/>
          <w:szCs w:val="44"/>
          <w:highlight w:val="none"/>
        </w:rPr>
      </w:pPr>
    </w:p>
    <w:p w14:paraId="55DF03B6">
      <w:pPr>
        <w:jc w:val="center"/>
        <w:rPr>
          <w:rFonts w:hint="eastAsia" w:ascii="仿宋" w:hAnsi="仿宋" w:eastAsia="仿宋" w:cs="仿宋"/>
          <w:b/>
          <w:bCs/>
          <w:color w:val="auto"/>
          <w:sz w:val="44"/>
          <w:szCs w:val="44"/>
          <w:highlight w:val="none"/>
        </w:rPr>
      </w:pPr>
    </w:p>
    <w:p w14:paraId="4BD5B8A9">
      <w:pPr>
        <w:jc w:val="center"/>
        <w:rPr>
          <w:rFonts w:hint="eastAsia" w:ascii="仿宋" w:hAnsi="仿宋" w:eastAsia="仿宋" w:cs="仿宋"/>
          <w:b/>
          <w:bCs/>
          <w:color w:val="auto"/>
          <w:sz w:val="44"/>
          <w:szCs w:val="44"/>
          <w:highlight w:val="none"/>
        </w:rPr>
      </w:pPr>
    </w:p>
    <w:p w14:paraId="7CD75908">
      <w:pPr>
        <w:jc w:val="center"/>
        <w:rPr>
          <w:rFonts w:hint="eastAsia" w:ascii="仿宋" w:hAnsi="仿宋" w:eastAsia="仿宋" w:cs="仿宋"/>
          <w:b/>
          <w:bCs/>
          <w:color w:val="auto"/>
          <w:sz w:val="44"/>
          <w:szCs w:val="44"/>
          <w:highlight w:val="none"/>
        </w:rPr>
      </w:pPr>
    </w:p>
    <w:p w14:paraId="100AEEE7">
      <w:pPr>
        <w:jc w:val="center"/>
        <w:rPr>
          <w:rFonts w:hint="eastAsia" w:ascii="仿宋" w:hAnsi="仿宋" w:eastAsia="仿宋" w:cs="仿宋"/>
          <w:b/>
          <w:bCs/>
          <w:color w:val="auto"/>
          <w:sz w:val="44"/>
          <w:szCs w:val="44"/>
          <w:highlight w:val="none"/>
        </w:rPr>
      </w:pPr>
    </w:p>
    <w:p w14:paraId="0843E8DD">
      <w:pPr>
        <w:jc w:val="center"/>
        <w:rPr>
          <w:rFonts w:hint="eastAsia" w:ascii="仿宋" w:hAnsi="仿宋" w:eastAsia="仿宋" w:cs="仿宋"/>
          <w:b/>
          <w:bCs/>
          <w:color w:val="auto"/>
          <w:sz w:val="44"/>
          <w:szCs w:val="44"/>
          <w:highlight w:val="none"/>
        </w:rPr>
      </w:pPr>
    </w:p>
    <w:p w14:paraId="0A6C0FE1">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14:paraId="6E577393">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14:paraId="2E95BEED">
      <w:pPr>
        <w:pageBreakBefore/>
        <w:rPr>
          <w:rFonts w:hint="eastAsia" w:ascii="仿宋" w:hAnsi="仿宋" w:eastAsia="仿宋" w:cs="仿宋"/>
          <w:b/>
          <w:color w:val="auto"/>
          <w:sz w:val="32"/>
          <w:szCs w:val="32"/>
          <w:highlight w:val="none"/>
        </w:rPr>
      </w:pPr>
    </w:p>
    <w:p w14:paraId="51DA02CC">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14:paraId="1E994F25">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14:paraId="1C69DBF9">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643A593">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3FC3431">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112C282">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F1BE3FA">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2AD8758">
      <w:pPr>
        <w:ind w:right="420" w:firstLine="5880" w:firstLineChars="2450"/>
        <w:jc w:val="left"/>
        <w:rPr>
          <w:rFonts w:hint="eastAsia" w:ascii="仿宋" w:hAnsi="仿宋" w:eastAsia="仿宋" w:cs="仿宋"/>
          <w:color w:val="auto"/>
          <w:sz w:val="24"/>
          <w:highlight w:val="none"/>
        </w:rPr>
      </w:pPr>
    </w:p>
    <w:p w14:paraId="1B8BB3E8">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2E22395E">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3D88D793">
      <w:pPr>
        <w:jc w:val="center"/>
        <w:rPr>
          <w:rFonts w:hint="eastAsia" w:ascii="仿宋" w:hAnsi="仿宋" w:eastAsia="仿宋" w:cs="仿宋"/>
          <w:b/>
          <w:color w:val="auto"/>
          <w:sz w:val="18"/>
          <w:highlight w:val="none"/>
        </w:rPr>
      </w:pPr>
    </w:p>
    <w:p w14:paraId="1964B223">
      <w:pPr>
        <w:jc w:val="center"/>
        <w:rPr>
          <w:rFonts w:hint="eastAsia" w:ascii="仿宋" w:hAnsi="仿宋" w:eastAsia="仿宋" w:cs="仿宋"/>
          <w:b/>
          <w:color w:val="auto"/>
          <w:sz w:val="32"/>
          <w:highlight w:val="none"/>
        </w:rPr>
      </w:pPr>
    </w:p>
    <w:p w14:paraId="3B5B04B9">
      <w:pPr>
        <w:jc w:val="center"/>
        <w:rPr>
          <w:rFonts w:hint="eastAsia" w:ascii="仿宋" w:hAnsi="仿宋" w:eastAsia="仿宋" w:cs="仿宋"/>
          <w:b/>
          <w:color w:val="auto"/>
          <w:sz w:val="32"/>
          <w:highlight w:val="none"/>
        </w:rPr>
      </w:pPr>
    </w:p>
    <w:p w14:paraId="0FFB3F69">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610EE4FC">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14:paraId="241C357A">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14:paraId="69DE3C07">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14:paraId="1495B49B">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14:paraId="07930C65">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E3873DC">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93278BE">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EB20721">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8F2FCDE">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0055462">
      <w:pPr>
        <w:ind w:right="420" w:firstLine="5880" w:firstLineChars="2450"/>
        <w:jc w:val="left"/>
        <w:rPr>
          <w:rFonts w:hint="eastAsia" w:ascii="仿宋" w:hAnsi="仿宋" w:eastAsia="仿宋" w:cs="仿宋"/>
          <w:color w:val="auto"/>
          <w:sz w:val="24"/>
          <w:highlight w:val="none"/>
        </w:rPr>
      </w:pPr>
    </w:p>
    <w:p w14:paraId="07ADC482">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081DE31A">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7F4F58FA">
      <w:pPr>
        <w:rPr>
          <w:rFonts w:hint="eastAsia" w:ascii="仿宋" w:hAnsi="仿宋" w:eastAsia="仿宋" w:cs="仿宋"/>
          <w:color w:val="auto"/>
          <w:sz w:val="24"/>
          <w:highlight w:val="none"/>
        </w:rPr>
      </w:pPr>
    </w:p>
    <w:p w14:paraId="23460267">
      <w:pPr>
        <w:rPr>
          <w:rFonts w:hint="eastAsia" w:ascii="仿宋" w:hAnsi="仿宋" w:eastAsia="仿宋" w:cs="仿宋"/>
          <w:color w:val="auto"/>
          <w:sz w:val="24"/>
          <w:highlight w:val="none"/>
        </w:rPr>
      </w:pPr>
    </w:p>
    <w:p w14:paraId="6A450564">
      <w:pPr>
        <w:rPr>
          <w:rFonts w:hint="eastAsia" w:ascii="仿宋" w:hAnsi="仿宋" w:eastAsia="仿宋" w:cs="仿宋"/>
          <w:color w:val="auto"/>
          <w:sz w:val="24"/>
          <w:highlight w:val="none"/>
        </w:rPr>
      </w:pPr>
    </w:p>
    <w:p w14:paraId="6D6AA4F0">
      <w:pPr>
        <w:rPr>
          <w:rFonts w:hint="eastAsia" w:ascii="仿宋" w:hAnsi="仿宋" w:eastAsia="仿宋" w:cs="仿宋"/>
          <w:color w:val="auto"/>
          <w:sz w:val="24"/>
          <w:highlight w:val="none"/>
        </w:rPr>
      </w:pPr>
    </w:p>
    <w:p w14:paraId="17D3D98E">
      <w:pPr>
        <w:rPr>
          <w:rFonts w:hint="eastAsia" w:ascii="仿宋" w:hAnsi="仿宋" w:eastAsia="仿宋" w:cs="仿宋"/>
          <w:color w:val="auto"/>
          <w:sz w:val="24"/>
          <w:highlight w:val="none"/>
        </w:rPr>
      </w:pPr>
    </w:p>
    <w:p w14:paraId="23E1E0AC">
      <w:pPr>
        <w:rPr>
          <w:rFonts w:hint="eastAsia" w:ascii="仿宋" w:hAnsi="仿宋" w:eastAsia="仿宋" w:cs="仿宋"/>
          <w:color w:val="auto"/>
          <w:sz w:val="24"/>
          <w:highlight w:val="none"/>
        </w:rPr>
      </w:pPr>
    </w:p>
    <w:p w14:paraId="207C1351">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0E6D8EE7">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14:paraId="0B52C42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14:paraId="59E3585B">
      <w:pPr>
        <w:rPr>
          <w:rFonts w:hint="eastAsia" w:ascii="仿宋" w:hAnsi="仿宋" w:eastAsia="仿宋" w:cs="仿宋"/>
          <w:color w:val="auto"/>
          <w:sz w:val="24"/>
          <w:highlight w:val="none"/>
        </w:rPr>
      </w:pPr>
    </w:p>
    <w:p w14:paraId="20D7C4CF">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14:paraId="13BE27E4">
      <w:pPr>
        <w:spacing w:line="588" w:lineRule="exact"/>
        <w:rPr>
          <w:rFonts w:hint="eastAsia" w:ascii="仿宋" w:hAnsi="仿宋" w:eastAsia="仿宋" w:cs="仿宋"/>
          <w:b/>
          <w:color w:val="auto"/>
          <w:spacing w:val="6"/>
          <w:sz w:val="30"/>
          <w:szCs w:val="30"/>
          <w:highlight w:val="none"/>
        </w:rPr>
      </w:pPr>
    </w:p>
    <w:p w14:paraId="430D10EB">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63D910A3">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C9B01F6">
      <w:pPr>
        <w:spacing w:line="588" w:lineRule="exact"/>
        <w:ind w:firstLine="480" w:firstLineChars="200"/>
        <w:rPr>
          <w:rFonts w:hint="eastAsia" w:ascii="仿宋" w:hAnsi="仿宋" w:eastAsia="仿宋" w:cs="仿宋"/>
          <w:color w:val="auto"/>
          <w:sz w:val="24"/>
          <w:highlight w:val="none"/>
        </w:rPr>
      </w:pPr>
    </w:p>
    <w:p w14:paraId="5B021ADE">
      <w:pPr>
        <w:spacing w:line="588" w:lineRule="exact"/>
        <w:ind w:firstLine="480" w:firstLineChars="200"/>
        <w:rPr>
          <w:rFonts w:hint="eastAsia" w:ascii="仿宋" w:hAnsi="仿宋" w:eastAsia="仿宋" w:cs="仿宋"/>
          <w:color w:val="auto"/>
          <w:sz w:val="24"/>
          <w:highlight w:val="none"/>
        </w:rPr>
      </w:pPr>
    </w:p>
    <w:p w14:paraId="193E0A81">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14:paraId="0FE7892A">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5294EE0E">
      <w:pPr>
        <w:rPr>
          <w:rFonts w:hint="eastAsia" w:ascii="仿宋" w:hAnsi="仿宋" w:eastAsia="仿宋" w:cs="仿宋"/>
          <w:color w:val="auto"/>
          <w:sz w:val="24"/>
          <w:highlight w:val="none"/>
        </w:rPr>
      </w:pPr>
    </w:p>
    <w:p w14:paraId="12F5B010">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14:paraId="609E6DBA">
      <w:pPr>
        <w:rPr>
          <w:rFonts w:hint="eastAsia" w:ascii="仿宋" w:hAnsi="仿宋" w:eastAsia="仿宋" w:cs="仿宋"/>
          <w:color w:val="auto"/>
          <w:highlight w:val="none"/>
        </w:rPr>
      </w:pPr>
    </w:p>
    <w:p w14:paraId="04AA20AF">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14:paraId="0DFB30A6">
      <w:pPr>
        <w:ind w:firstLine="420" w:firstLineChars="200"/>
        <w:rPr>
          <w:rFonts w:hint="eastAsia" w:ascii="仿宋" w:hAnsi="仿宋" w:eastAsia="仿宋" w:cs="仿宋"/>
          <w:color w:val="auto"/>
          <w:highlight w:val="none"/>
        </w:rPr>
      </w:pPr>
    </w:p>
    <w:p w14:paraId="3FBD7C2C">
      <w:pPr>
        <w:ind w:firstLine="420" w:firstLineChars="200"/>
        <w:rPr>
          <w:rFonts w:hint="eastAsia" w:ascii="仿宋" w:hAnsi="仿宋" w:eastAsia="仿宋" w:cs="仿宋"/>
          <w:color w:val="auto"/>
          <w:highlight w:val="none"/>
        </w:rPr>
      </w:pPr>
    </w:p>
    <w:p w14:paraId="64375E2A">
      <w:pPr>
        <w:ind w:firstLine="420" w:firstLineChars="200"/>
        <w:rPr>
          <w:rFonts w:hint="eastAsia" w:ascii="仿宋" w:hAnsi="仿宋" w:eastAsia="仿宋" w:cs="仿宋"/>
          <w:color w:val="auto"/>
          <w:highlight w:val="none"/>
        </w:rPr>
      </w:pPr>
    </w:p>
    <w:p w14:paraId="34894149">
      <w:pPr>
        <w:ind w:firstLine="420" w:firstLineChars="200"/>
        <w:rPr>
          <w:rFonts w:hint="eastAsia" w:ascii="仿宋" w:hAnsi="仿宋" w:eastAsia="仿宋" w:cs="仿宋"/>
          <w:color w:val="auto"/>
          <w:highlight w:val="none"/>
        </w:rPr>
      </w:pPr>
    </w:p>
    <w:p w14:paraId="263225A0">
      <w:pPr>
        <w:rPr>
          <w:rFonts w:hint="eastAsia" w:ascii="仿宋" w:hAnsi="仿宋" w:eastAsia="仿宋" w:cs="仿宋"/>
          <w:b/>
          <w:color w:val="auto"/>
          <w:sz w:val="24"/>
          <w:highlight w:val="none"/>
        </w:rPr>
      </w:pPr>
    </w:p>
    <w:p w14:paraId="1A724D7D">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5A166511">
      <w:pPr>
        <w:jc w:val="center"/>
        <w:rPr>
          <w:rFonts w:hint="eastAsia" w:ascii="仿宋" w:hAnsi="仿宋" w:eastAsia="仿宋" w:cs="仿宋"/>
          <w:b/>
          <w:bCs/>
          <w:color w:val="auto"/>
          <w:sz w:val="44"/>
          <w:szCs w:val="44"/>
          <w:highlight w:val="none"/>
        </w:rPr>
      </w:pPr>
    </w:p>
    <w:p w14:paraId="17EB750F">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6C23DE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4F891C9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4A2DDF9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54F7308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4893EB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1BF1BF2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5382A70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1A2A9810">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14249FE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0B807D5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473E1E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7FFBB51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18BA25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19695ED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1F48481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60BCCF1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2ED48B3A">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1747A9C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02AF952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661F295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01BA286">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666C3DF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6F2CDEE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516B7D1D">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10A5026C">
      <w:pPr>
        <w:adjustRightInd w:val="0"/>
        <w:snapToGrid w:val="0"/>
        <w:spacing w:line="360" w:lineRule="auto"/>
        <w:rPr>
          <w:rFonts w:hint="eastAsia" w:ascii="仿宋" w:hAnsi="仿宋" w:eastAsia="仿宋" w:cs="仿宋"/>
          <w:color w:val="auto"/>
          <w:sz w:val="32"/>
          <w:szCs w:val="32"/>
          <w:highlight w:val="none"/>
        </w:rPr>
      </w:pPr>
    </w:p>
    <w:p w14:paraId="1D6108A9">
      <w:pPr>
        <w:adjustRightInd w:val="0"/>
        <w:snapToGrid w:val="0"/>
        <w:spacing w:line="360" w:lineRule="auto"/>
        <w:rPr>
          <w:rFonts w:hint="eastAsia" w:ascii="仿宋" w:hAnsi="仿宋" w:eastAsia="仿宋" w:cs="仿宋"/>
          <w:color w:val="auto"/>
          <w:sz w:val="32"/>
          <w:szCs w:val="32"/>
          <w:highlight w:val="none"/>
        </w:rPr>
      </w:pPr>
    </w:p>
    <w:p w14:paraId="4B5038B5">
      <w:pPr>
        <w:jc w:val="center"/>
        <w:rPr>
          <w:rFonts w:hint="eastAsia" w:ascii="仿宋" w:hAnsi="仿宋" w:eastAsia="仿宋" w:cs="仿宋"/>
          <w:b/>
          <w:bCs/>
          <w:color w:val="auto"/>
          <w:sz w:val="32"/>
          <w:szCs w:val="32"/>
          <w:highlight w:val="none"/>
        </w:rPr>
      </w:pPr>
    </w:p>
    <w:p w14:paraId="22C8D6D0">
      <w:pPr>
        <w:jc w:val="center"/>
        <w:rPr>
          <w:rFonts w:hint="eastAsia" w:ascii="仿宋" w:hAnsi="仿宋" w:eastAsia="仿宋" w:cs="仿宋"/>
          <w:b/>
          <w:bCs/>
          <w:color w:val="auto"/>
          <w:sz w:val="32"/>
          <w:szCs w:val="32"/>
          <w:highlight w:val="none"/>
        </w:rPr>
      </w:pPr>
    </w:p>
    <w:p w14:paraId="2D699577">
      <w:pPr>
        <w:jc w:val="center"/>
        <w:rPr>
          <w:rFonts w:hint="eastAsia" w:ascii="仿宋" w:hAnsi="仿宋" w:eastAsia="仿宋" w:cs="仿宋"/>
          <w:b/>
          <w:bCs/>
          <w:color w:val="auto"/>
          <w:sz w:val="32"/>
          <w:szCs w:val="32"/>
          <w:highlight w:val="none"/>
        </w:rPr>
      </w:pPr>
    </w:p>
    <w:p w14:paraId="0229A5AE">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4E862457">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22EEBC0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0402531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4209F64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2A34001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45997AB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41CCA3BF">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B5112F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810929E">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1F4756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BEA0A9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FBB491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2959E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14:paraId="67F94E3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A6E2C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7D756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54178F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7EF1FB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B07D0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D5D32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5EC41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F9FE896">
      <w:pPr>
        <w:widowControl/>
        <w:jc w:val="left"/>
        <w:rPr>
          <w:rFonts w:hint="eastAsia" w:ascii="仿宋" w:hAnsi="仿宋" w:eastAsia="仿宋" w:cs="仿宋"/>
          <w:color w:val="auto"/>
          <w:kern w:val="0"/>
          <w:sz w:val="24"/>
          <w:highlight w:val="none"/>
        </w:rPr>
      </w:pPr>
    </w:p>
    <w:p w14:paraId="712A911C">
      <w:pPr>
        <w:widowControl/>
        <w:jc w:val="left"/>
        <w:rPr>
          <w:rFonts w:hint="eastAsia" w:ascii="仿宋" w:hAnsi="仿宋" w:eastAsia="仿宋" w:cs="仿宋"/>
          <w:color w:val="auto"/>
          <w:kern w:val="0"/>
          <w:sz w:val="24"/>
          <w:highlight w:val="none"/>
        </w:rPr>
      </w:pPr>
    </w:p>
    <w:p w14:paraId="784F7DD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AB585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F88EB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FAFCC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96AA6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42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321971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04AEC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BD4D0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73D9B8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14:paraId="3A329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684E3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0040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7E28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9F1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652E9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A4F7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1B6894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65AF5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74651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C39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367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032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49F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E191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6E2750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7215F264">
            <w:pPr>
              <w:widowControl/>
              <w:jc w:val="left"/>
              <w:rPr>
                <w:rFonts w:hint="eastAsia" w:ascii="仿宋" w:hAnsi="仿宋" w:eastAsia="仿宋" w:cs="仿宋"/>
                <w:color w:val="auto"/>
                <w:kern w:val="0"/>
                <w:sz w:val="24"/>
                <w:highlight w:val="none"/>
              </w:rPr>
            </w:pPr>
          </w:p>
        </w:tc>
        <w:tc>
          <w:tcPr>
            <w:tcW w:w="1560" w:type="dxa"/>
            <w:vAlign w:val="center"/>
          </w:tcPr>
          <w:p w14:paraId="16569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DE1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9457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6553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5EA8F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28C54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9D25DA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14:paraId="065CB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9A9E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2571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6AC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6AD53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C281E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8D178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2C46D7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9A135C1">
            <w:pPr>
              <w:widowControl/>
              <w:jc w:val="left"/>
              <w:rPr>
                <w:rFonts w:hint="eastAsia" w:ascii="仿宋" w:hAnsi="仿宋" w:eastAsia="仿宋" w:cs="仿宋"/>
                <w:color w:val="auto"/>
                <w:kern w:val="0"/>
                <w:sz w:val="24"/>
                <w:highlight w:val="none"/>
              </w:rPr>
            </w:pPr>
          </w:p>
        </w:tc>
        <w:tc>
          <w:tcPr>
            <w:tcW w:w="1560" w:type="dxa"/>
            <w:vAlign w:val="center"/>
          </w:tcPr>
          <w:p w14:paraId="24F766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2709B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52A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402DF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5968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FD85A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66ABE0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14:paraId="017CD4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34FF3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485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E69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94298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3543C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0617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B7B362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09703C7E">
            <w:pPr>
              <w:widowControl/>
              <w:jc w:val="left"/>
              <w:rPr>
                <w:rFonts w:hint="eastAsia" w:ascii="仿宋" w:hAnsi="仿宋" w:eastAsia="仿宋" w:cs="仿宋"/>
                <w:color w:val="auto"/>
                <w:kern w:val="0"/>
                <w:sz w:val="24"/>
                <w:highlight w:val="none"/>
              </w:rPr>
            </w:pPr>
          </w:p>
        </w:tc>
        <w:tc>
          <w:tcPr>
            <w:tcW w:w="1560" w:type="dxa"/>
            <w:vAlign w:val="center"/>
          </w:tcPr>
          <w:p w14:paraId="59E8A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DB8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721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1D700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4DA6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46795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D45FCE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14:paraId="4EF92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ED156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329B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8B3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4ED2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52972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F1359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3EF8C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7652866">
            <w:pPr>
              <w:widowControl/>
              <w:jc w:val="left"/>
              <w:rPr>
                <w:rFonts w:hint="eastAsia" w:ascii="仿宋" w:hAnsi="仿宋" w:eastAsia="仿宋" w:cs="仿宋"/>
                <w:color w:val="auto"/>
                <w:kern w:val="0"/>
                <w:sz w:val="24"/>
                <w:highlight w:val="none"/>
              </w:rPr>
            </w:pPr>
          </w:p>
        </w:tc>
        <w:tc>
          <w:tcPr>
            <w:tcW w:w="1560" w:type="dxa"/>
            <w:vAlign w:val="center"/>
          </w:tcPr>
          <w:p w14:paraId="6E55B7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2374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F485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EB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717D5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6A84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9D7DF9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2F39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CE19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A35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97F7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61DA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989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C4B5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7ED64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14:paraId="25F26BB6">
            <w:pPr>
              <w:widowControl/>
              <w:jc w:val="left"/>
              <w:rPr>
                <w:rFonts w:hint="eastAsia" w:ascii="仿宋" w:hAnsi="仿宋" w:eastAsia="仿宋" w:cs="仿宋"/>
                <w:color w:val="auto"/>
                <w:kern w:val="0"/>
                <w:sz w:val="24"/>
                <w:highlight w:val="none"/>
              </w:rPr>
            </w:pPr>
          </w:p>
        </w:tc>
        <w:tc>
          <w:tcPr>
            <w:tcW w:w="1560" w:type="dxa"/>
            <w:vAlign w:val="center"/>
          </w:tcPr>
          <w:p w14:paraId="0218D7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57D4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D30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4BDA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9A32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2EA0D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DCBB48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16AA95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AB409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4FCC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10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D98C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3B9A4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EE73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1A853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4415761A">
            <w:pPr>
              <w:widowControl/>
              <w:jc w:val="left"/>
              <w:rPr>
                <w:rFonts w:hint="eastAsia" w:ascii="仿宋" w:hAnsi="仿宋" w:eastAsia="仿宋" w:cs="仿宋"/>
                <w:color w:val="auto"/>
                <w:kern w:val="0"/>
                <w:sz w:val="24"/>
                <w:highlight w:val="none"/>
              </w:rPr>
            </w:pPr>
          </w:p>
        </w:tc>
        <w:tc>
          <w:tcPr>
            <w:tcW w:w="1560" w:type="dxa"/>
            <w:vAlign w:val="center"/>
          </w:tcPr>
          <w:p w14:paraId="51CE9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998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D63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4B83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872A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03194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00876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6DE33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FDF5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ECD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E6B5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40B7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D23B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8450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F543F6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0373D41A">
            <w:pPr>
              <w:widowControl/>
              <w:jc w:val="left"/>
              <w:rPr>
                <w:rFonts w:hint="eastAsia" w:ascii="仿宋" w:hAnsi="仿宋" w:eastAsia="仿宋" w:cs="仿宋"/>
                <w:color w:val="auto"/>
                <w:kern w:val="0"/>
                <w:sz w:val="24"/>
                <w:highlight w:val="none"/>
              </w:rPr>
            </w:pPr>
          </w:p>
        </w:tc>
        <w:tc>
          <w:tcPr>
            <w:tcW w:w="1560" w:type="dxa"/>
            <w:vAlign w:val="center"/>
          </w:tcPr>
          <w:p w14:paraId="7B4C26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0A78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9ED5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CA34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47051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0AD0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88E1D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F3B7C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281F6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49A2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3D8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E71D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7D7C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6C5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D5125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AF13933">
            <w:pPr>
              <w:widowControl/>
              <w:jc w:val="left"/>
              <w:rPr>
                <w:rFonts w:hint="eastAsia" w:ascii="仿宋" w:hAnsi="仿宋" w:eastAsia="仿宋" w:cs="仿宋"/>
                <w:color w:val="auto"/>
                <w:kern w:val="0"/>
                <w:sz w:val="24"/>
                <w:highlight w:val="none"/>
              </w:rPr>
            </w:pPr>
          </w:p>
        </w:tc>
        <w:tc>
          <w:tcPr>
            <w:tcW w:w="1560" w:type="dxa"/>
            <w:vAlign w:val="center"/>
          </w:tcPr>
          <w:p w14:paraId="007F7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6F51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4D2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537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F69F4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96F4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9ED5C6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100762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C480D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5A10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4201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F1EE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AA2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75B6A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70AE0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47B4FB83">
            <w:pPr>
              <w:widowControl/>
              <w:jc w:val="left"/>
              <w:rPr>
                <w:rFonts w:hint="eastAsia" w:ascii="仿宋" w:hAnsi="仿宋" w:eastAsia="仿宋" w:cs="仿宋"/>
                <w:color w:val="auto"/>
                <w:kern w:val="0"/>
                <w:sz w:val="24"/>
                <w:highlight w:val="none"/>
              </w:rPr>
            </w:pPr>
          </w:p>
        </w:tc>
        <w:tc>
          <w:tcPr>
            <w:tcW w:w="1560" w:type="dxa"/>
            <w:vAlign w:val="center"/>
          </w:tcPr>
          <w:p w14:paraId="4A276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7777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F23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B6D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5A124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73601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6DA06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14:paraId="558656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0EB4B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FD8F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822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38E6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C570E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965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CD968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0B2D7BE6">
            <w:pPr>
              <w:widowControl/>
              <w:jc w:val="left"/>
              <w:rPr>
                <w:rFonts w:hint="eastAsia" w:ascii="仿宋" w:hAnsi="仿宋" w:eastAsia="仿宋" w:cs="仿宋"/>
                <w:color w:val="auto"/>
                <w:kern w:val="0"/>
                <w:sz w:val="24"/>
                <w:highlight w:val="none"/>
              </w:rPr>
            </w:pPr>
          </w:p>
        </w:tc>
        <w:tc>
          <w:tcPr>
            <w:tcW w:w="1560" w:type="dxa"/>
            <w:vAlign w:val="center"/>
          </w:tcPr>
          <w:p w14:paraId="684160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9631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4379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3A5F4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40233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5A67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961AA6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0BA50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5C86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AB7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A53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B66B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A101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E5C5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65F42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14:paraId="2E32C67E">
            <w:pPr>
              <w:widowControl/>
              <w:jc w:val="left"/>
              <w:rPr>
                <w:rFonts w:hint="eastAsia" w:ascii="仿宋" w:hAnsi="仿宋" w:eastAsia="仿宋" w:cs="仿宋"/>
                <w:color w:val="auto"/>
                <w:kern w:val="0"/>
                <w:sz w:val="24"/>
                <w:highlight w:val="none"/>
              </w:rPr>
            </w:pPr>
          </w:p>
        </w:tc>
        <w:tc>
          <w:tcPr>
            <w:tcW w:w="1560" w:type="dxa"/>
            <w:vAlign w:val="center"/>
          </w:tcPr>
          <w:p w14:paraId="41CC59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129B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BF5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BA64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58C3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029B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FAF0F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72DB1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86E5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575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4914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CF15C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3962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4547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5B4711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5889C7CC">
            <w:pPr>
              <w:widowControl/>
              <w:jc w:val="left"/>
              <w:rPr>
                <w:rFonts w:hint="eastAsia" w:ascii="仿宋" w:hAnsi="仿宋" w:eastAsia="仿宋" w:cs="仿宋"/>
                <w:color w:val="auto"/>
                <w:kern w:val="0"/>
                <w:sz w:val="24"/>
                <w:highlight w:val="none"/>
              </w:rPr>
            </w:pPr>
          </w:p>
        </w:tc>
        <w:tc>
          <w:tcPr>
            <w:tcW w:w="1560" w:type="dxa"/>
            <w:vAlign w:val="center"/>
          </w:tcPr>
          <w:p w14:paraId="55F2A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7965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9456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F5E4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C988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8BF7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20DFB7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14:paraId="55B837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11D5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3A3D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0FBD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9908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AF90A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6D99D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A14F7E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AF17C78">
            <w:pPr>
              <w:widowControl/>
              <w:jc w:val="left"/>
              <w:rPr>
                <w:rFonts w:hint="eastAsia" w:ascii="仿宋" w:hAnsi="仿宋" w:eastAsia="仿宋" w:cs="仿宋"/>
                <w:color w:val="auto"/>
                <w:kern w:val="0"/>
                <w:sz w:val="24"/>
                <w:highlight w:val="none"/>
              </w:rPr>
            </w:pPr>
          </w:p>
        </w:tc>
        <w:tc>
          <w:tcPr>
            <w:tcW w:w="1560" w:type="dxa"/>
            <w:vAlign w:val="center"/>
          </w:tcPr>
          <w:p w14:paraId="3B47D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D7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8A7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557F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96DF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593CE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4BEBCD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0B5A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5379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AC0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5B5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EBA4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EDEB7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B578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12048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14:paraId="2835B29E">
            <w:pPr>
              <w:widowControl/>
              <w:jc w:val="left"/>
              <w:rPr>
                <w:rFonts w:hint="eastAsia" w:ascii="仿宋" w:hAnsi="仿宋" w:eastAsia="仿宋" w:cs="仿宋"/>
                <w:color w:val="auto"/>
                <w:kern w:val="0"/>
                <w:sz w:val="24"/>
                <w:highlight w:val="none"/>
              </w:rPr>
            </w:pPr>
          </w:p>
        </w:tc>
        <w:tc>
          <w:tcPr>
            <w:tcW w:w="1560" w:type="dxa"/>
            <w:vAlign w:val="center"/>
          </w:tcPr>
          <w:p w14:paraId="33E551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0D895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B5E7BE">
            <w:pPr>
              <w:widowControl/>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Z≥</w:t>
            </w:r>
            <w:r>
              <w:rPr>
                <w:rFonts w:hint="eastAsia" w:ascii="仿宋" w:hAnsi="仿宋" w:eastAsia="仿宋" w:cs="仿宋"/>
                <w:color w:val="auto"/>
                <w:kern w:val="0"/>
                <w:sz w:val="24"/>
                <w:highlight w:val="none"/>
                <w:lang w:eastAsia="zh-CN"/>
              </w:rPr>
              <w:t>261000</w:t>
            </w:r>
          </w:p>
        </w:tc>
        <w:tc>
          <w:tcPr>
            <w:tcW w:w="1891" w:type="dxa"/>
            <w:vAlign w:val="center"/>
          </w:tcPr>
          <w:p w14:paraId="4791591D">
            <w:pPr>
              <w:widowControl/>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8000≤Z＜</w:t>
            </w:r>
            <w:r>
              <w:rPr>
                <w:rFonts w:hint="eastAsia" w:ascii="仿宋" w:hAnsi="仿宋" w:eastAsia="仿宋" w:cs="仿宋"/>
                <w:color w:val="auto"/>
                <w:kern w:val="0"/>
                <w:sz w:val="24"/>
                <w:highlight w:val="none"/>
                <w:lang w:eastAsia="zh-CN"/>
              </w:rPr>
              <w:t>261000</w:t>
            </w:r>
          </w:p>
        </w:tc>
        <w:tc>
          <w:tcPr>
            <w:tcW w:w="1730" w:type="dxa"/>
            <w:vAlign w:val="center"/>
          </w:tcPr>
          <w:p w14:paraId="3080A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9F43F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C68A4E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14:paraId="628645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3054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426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B29EA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B0A3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427D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C0CF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C2C60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65719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6C3F5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9D634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00EF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C294C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77AF6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65C3421">
      <w:pPr>
        <w:widowControl/>
        <w:jc w:val="left"/>
        <w:rPr>
          <w:rFonts w:hint="eastAsia" w:ascii="仿宋" w:hAnsi="仿宋" w:eastAsia="仿宋" w:cs="仿宋"/>
          <w:color w:val="auto"/>
          <w:kern w:val="0"/>
          <w:sz w:val="24"/>
          <w:highlight w:val="none"/>
        </w:rPr>
      </w:pPr>
    </w:p>
    <w:p w14:paraId="348A56E5">
      <w:pPr>
        <w:widowControl/>
        <w:jc w:val="left"/>
        <w:rPr>
          <w:rFonts w:hint="eastAsia" w:ascii="仿宋" w:hAnsi="仿宋" w:eastAsia="仿宋" w:cs="仿宋"/>
          <w:color w:val="auto"/>
          <w:kern w:val="0"/>
          <w:sz w:val="24"/>
          <w:highlight w:val="none"/>
        </w:rPr>
      </w:pPr>
    </w:p>
    <w:p w14:paraId="120D3EA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9BF5A2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3A923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8705B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2EFC3F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5C650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4E249A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D710D6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761C8D6">
      <w:pPr>
        <w:widowControl/>
        <w:jc w:val="left"/>
        <w:rPr>
          <w:rFonts w:hint="eastAsia" w:ascii="仿宋" w:hAnsi="仿宋" w:eastAsia="仿宋" w:cs="仿宋"/>
          <w:color w:val="auto"/>
          <w:kern w:val="0"/>
          <w:sz w:val="18"/>
          <w:szCs w:val="18"/>
          <w:highlight w:val="none"/>
        </w:rPr>
      </w:pPr>
    </w:p>
    <w:p w14:paraId="10C0E02A">
      <w:pPr>
        <w:widowControl/>
        <w:jc w:val="left"/>
        <w:rPr>
          <w:rFonts w:hint="eastAsia" w:ascii="仿宋" w:hAnsi="仿宋" w:eastAsia="仿宋" w:cs="仿宋"/>
          <w:color w:val="auto"/>
          <w:kern w:val="0"/>
          <w:sz w:val="18"/>
          <w:szCs w:val="18"/>
          <w:highlight w:val="none"/>
        </w:rPr>
      </w:pPr>
    </w:p>
    <w:p w14:paraId="79EA1CE7">
      <w:pPr>
        <w:widowControl/>
        <w:jc w:val="left"/>
        <w:rPr>
          <w:rFonts w:hint="eastAsia" w:ascii="仿宋" w:hAnsi="仿宋" w:eastAsia="仿宋" w:cs="仿宋"/>
          <w:color w:val="auto"/>
          <w:kern w:val="0"/>
          <w:sz w:val="18"/>
          <w:szCs w:val="18"/>
          <w:highlight w:val="none"/>
        </w:rPr>
      </w:pPr>
    </w:p>
    <w:p w14:paraId="0991B61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BB322A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0B0C27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AF00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DEC87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E70C69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7AF2FB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779B4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3E5C62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1BE6C6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F6E5B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0705B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C7FCB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E9891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5B785A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D0E02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8D0DC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8529C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3B6C8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7343A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5720F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BAE04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A381E2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B28C6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84321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F578B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74B49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97E161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14:paraId="6D9668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EA50DA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EE87DA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B5606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512F8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46403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14:paraId="73CE5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ABC2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4516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8329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E5C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6EE66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04D1EC3">
            <w:pPr>
              <w:widowControl/>
              <w:jc w:val="left"/>
              <w:rPr>
                <w:rFonts w:hint="eastAsia" w:ascii="仿宋" w:hAnsi="仿宋" w:eastAsia="仿宋" w:cs="仿宋"/>
                <w:color w:val="auto"/>
                <w:kern w:val="0"/>
                <w:sz w:val="24"/>
                <w:highlight w:val="none"/>
              </w:rPr>
            </w:pPr>
          </w:p>
        </w:tc>
        <w:tc>
          <w:tcPr>
            <w:tcW w:w="1025" w:type="dxa"/>
            <w:vMerge w:val="continue"/>
            <w:vAlign w:val="center"/>
          </w:tcPr>
          <w:p w14:paraId="56B0C81A">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5960C">
            <w:pPr>
              <w:widowControl/>
              <w:jc w:val="left"/>
              <w:rPr>
                <w:rFonts w:hint="eastAsia" w:ascii="仿宋" w:hAnsi="仿宋" w:eastAsia="仿宋" w:cs="仿宋"/>
                <w:color w:val="auto"/>
                <w:kern w:val="0"/>
                <w:sz w:val="24"/>
                <w:highlight w:val="none"/>
              </w:rPr>
            </w:pPr>
          </w:p>
        </w:tc>
        <w:tc>
          <w:tcPr>
            <w:tcW w:w="606" w:type="dxa"/>
            <w:vAlign w:val="center"/>
          </w:tcPr>
          <w:p w14:paraId="377030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F44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28FE0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6039DD0">
            <w:pPr>
              <w:widowControl/>
              <w:jc w:val="left"/>
              <w:rPr>
                <w:rFonts w:hint="eastAsia" w:ascii="仿宋" w:hAnsi="仿宋" w:eastAsia="仿宋" w:cs="仿宋"/>
                <w:color w:val="auto"/>
                <w:kern w:val="0"/>
                <w:sz w:val="24"/>
                <w:highlight w:val="none"/>
              </w:rPr>
            </w:pPr>
          </w:p>
        </w:tc>
        <w:tc>
          <w:tcPr>
            <w:tcW w:w="1025" w:type="dxa"/>
            <w:vMerge w:val="continue"/>
            <w:vAlign w:val="center"/>
          </w:tcPr>
          <w:p w14:paraId="1ED9130A">
            <w:pPr>
              <w:widowControl/>
              <w:jc w:val="left"/>
              <w:rPr>
                <w:rFonts w:hint="eastAsia" w:ascii="仿宋" w:hAnsi="仿宋" w:eastAsia="仿宋" w:cs="仿宋"/>
                <w:color w:val="auto"/>
                <w:kern w:val="0"/>
                <w:sz w:val="24"/>
                <w:highlight w:val="none"/>
              </w:rPr>
            </w:pPr>
          </w:p>
        </w:tc>
        <w:tc>
          <w:tcPr>
            <w:tcW w:w="2836" w:type="dxa"/>
            <w:vMerge w:val="continue"/>
            <w:vAlign w:val="center"/>
          </w:tcPr>
          <w:p w14:paraId="046061C1">
            <w:pPr>
              <w:widowControl/>
              <w:jc w:val="left"/>
              <w:rPr>
                <w:rFonts w:hint="eastAsia" w:ascii="仿宋" w:hAnsi="仿宋" w:eastAsia="仿宋" w:cs="仿宋"/>
                <w:color w:val="auto"/>
                <w:kern w:val="0"/>
                <w:sz w:val="24"/>
                <w:highlight w:val="none"/>
              </w:rPr>
            </w:pPr>
          </w:p>
        </w:tc>
        <w:tc>
          <w:tcPr>
            <w:tcW w:w="606" w:type="dxa"/>
            <w:vAlign w:val="center"/>
          </w:tcPr>
          <w:p w14:paraId="61F66D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3A7E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2D41A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975908E">
            <w:pPr>
              <w:widowControl/>
              <w:jc w:val="left"/>
              <w:rPr>
                <w:rFonts w:hint="eastAsia" w:ascii="仿宋" w:hAnsi="仿宋" w:eastAsia="仿宋" w:cs="仿宋"/>
                <w:color w:val="auto"/>
                <w:kern w:val="0"/>
                <w:sz w:val="24"/>
                <w:highlight w:val="none"/>
              </w:rPr>
            </w:pPr>
          </w:p>
        </w:tc>
        <w:tc>
          <w:tcPr>
            <w:tcW w:w="1025" w:type="dxa"/>
            <w:vMerge w:val="restart"/>
            <w:vAlign w:val="center"/>
          </w:tcPr>
          <w:p w14:paraId="5DE4F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4DAFE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A68DB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58D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A451A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A5390CB">
            <w:pPr>
              <w:widowControl/>
              <w:jc w:val="left"/>
              <w:rPr>
                <w:rFonts w:hint="eastAsia" w:ascii="仿宋" w:hAnsi="仿宋" w:eastAsia="仿宋" w:cs="仿宋"/>
                <w:color w:val="auto"/>
                <w:kern w:val="0"/>
                <w:sz w:val="24"/>
                <w:highlight w:val="none"/>
              </w:rPr>
            </w:pPr>
          </w:p>
        </w:tc>
        <w:tc>
          <w:tcPr>
            <w:tcW w:w="1025" w:type="dxa"/>
            <w:vMerge w:val="continue"/>
            <w:vAlign w:val="center"/>
          </w:tcPr>
          <w:p w14:paraId="34F33444">
            <w:pPr>
              <w:widowControl/>
              <w:jc w:val="left"/>
              <w:rPr>
                <w:rFonts w:hint="eastAsia" w:ascii="仿宋" w:hAnsi="仿宋" w:eastAsia="仿宋" w:cs="仿宋"/>
                <w:color w:val="auto"/>
                <w:kern w:val="0"/>
                <w:sz w:val="24"/>
                <w:highlight w:val="none"/>
              </w:rPr>
            </w:pPr>
          </w:p>
        </w:tc>
        <w:tc>
          <w:tcPr>
            <w:tcW w:w="2836" w:type="dxa"/>
            <w:vMerge w:val="continue"/>
            <w:vAlign w:val="center"/>
          </w:tcPr>
          <w:p w14:paraId="6E832D38">
            <w:pPr>
              <w:widowControl/>
              <w:jc w:val="left"/>
              <w:rPr>
                <w:rFonts w:hint="eastAsia" w:ascii="仿宋" w:hAnsi="仿宋" w:eastAsia="仿宋" w:cs="仿宋"/>
                <w:color w:val="auto"/>
                <w:kern w:val="0"/>
                <w:sz w:val="24"/>
                <w:highlight w:val="none"/>
              </w:rPr>
            </w:pPr>
          </w:p>
        </w:tc>
        <w:tc>
          <w:tcPr>
            <w:tcW w:w="606" w:type="dxa"/>
            <w:vAlign w:val="center"/>
          </w:tcPr>
          <w:p w14:paraId="14834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818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4BF49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BC617E4">
            <w:pPr>
              <w:widowControl/>
              <w:jc w:val="left"/>
              <w:rPr>
                <w:rFonts w:hint="eastAsia" w:ascii="仿宋" w:hAnsi="仿宋" w:eastAsia="仿宋" w:cs="仿宋"/>
                <w:color w:val="auto"/>
                <w:kern w:val="0"/>
                <w:sz w:val="24"/>
                <w:highlight w:val="none"/>
              </w:rPr>
            </w:pPr>
          </w:p>
        </w:tc>
        <w:tc>
          <w:tcPr>
            <w:tcW w:w="1025" w:type="dxa"/>
            <w:vMerge w:val="continue"/>
            <w:vAlign w:val="center"/>
          </w:tcPr>
          <w:p w14:paraId="6596AC3B">
            <w:pPr>
              <w:widowControl/>
              <w:jc w:val="left"/>
              <w:rPr>
                <w:rFonts w:hint="eastAsia" w:ascii="仿宋" w:hAnsi="仿宋" w:eastAsia="仿宋" w:cs="仿宋"/>
                <w:color w:val="auto"/>
                <w:kern w:val="0"/>
                <w:sz w:val="24"/>
                <w:highlight w:val="none"/>
              </w:rPr>
            </w:pPr>
          </w:p>
        </w:tc>
        <w:tc>
          <w:tcPr>
            <w:tcW w:w="2836" w:type="dxa"/>
            <w:vMerge w:val="continue"/>
            <w:vAlign w:val="center"/>
          </w:tcPr>
          <w:p w14:paraId="0B5A1810">
            <w:pPr>
              <w:widowControl/>
              <w:jc w:val="left"/>
              <w:rPr>
                <w:rFonts w:hint="eastAsia" w:ascii="仿宋" w:hAnsi="仿宋" w:eastAsia="仿宋" w:cs="仿宋"/>
                <w:color w:val="auto"/>
                <w:kern w:val="0"/>
                <w:sz w:val="24"/>
                <w:highlight w:val="none"/>
              </w:rPr>
            </w:pPr>
          </w:p>
        </w:tc>
        <w:tc>
          <w:tcPr>
            <w:tcW w:w="606" w:type="dxa"/>
            <w:vAlign w:val="center"/>
          </w:tcPr>
          <w:p w14:paraId="418413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C018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E84F2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6FEEF27">
            <w:pPr>
              <w:widowControl/>
              <w:jc w:val="left"/>
              <w:rPr>
                <w:rFonts w:hint="eastAsia" w:ascii="仿宋" w:hAnsi="仿宋" w:eastAsia="仿宋" w:cs="仿宋"/>
                <w:color w:val="auto"/>
                <w:kern w:val="0"/>
                <w:sz w:val="24"/>
                <w:highlight w:val="none"/>
              </w:rPr>
            </w:pPr>
          </w:p>
        </w:tc>
        <w:tc>
          <w:tcPr>
            <w:tcW w:w="1025" w:type="dxa"/>
            <w:vMerge w:val="continue"/>
            <w:vAlign w:val="center"/>
          </w:tcPr>
          <w:p w14:paraId="1539DCE8">
            <w:pPr>
              <w:widowControl/>
              <w:jc w:val="left"/>
              <w:rPr>
                <w:rFonts w:hint="eastAsia" w:ascii="仿宋" w:hAnsi="仿宋" w:eastAsia="仿宋" w:cs="仿宋"/>
                <w:color w:val="auto"/>
                <w:kern w:val="0"/>
                <w:sz w:val="24"/>
                <w:highlight w:val="none"/>
              </w:rPr>
            </w:pPr>
          </w:p>
        </w:tc>
        <w:tc>
          <w:tcPr>
            <w:tcW w:w="2836" w:type="dxa"/>
            <w:vMerge w:val="restart"/>
            <w:vAlign w:val="center"/>
          </w:tcPr>
          <w:p w14:paraId="4ED2D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8865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8E7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EEA43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1B666F1B">
            <w:pPr>
              <w:widowControl/>
              <w:jc w:val="left"/>
              <w:rPr>
                <w:rFonts w:hint="eastAsia" w:ascii="仿宋" w:hAnsi="仿宋" w:eastAsia="仿宋" w:cs="仿宋"/>
                <w:color w:val="auto"/>
                <w:kern w:val="0"/>
                <w:sz w:val="24"/>
                <w:highlight w:val="none"/>
              </w:rPr>
            </w:pPr>
          </w:p>
        </w:tc>
        <w:tc>
          <w:tcPr>
            <w:tcW w:w="1025" w:type="dxa"/>
            <w:vMerge w:val="continue"/>
            <w:vAlign w:val="center"/>
          </w:tcPr>
          <w:p w14:paraId="01D770CA">
            <w:pPr>
              <w:widowControl/>
              <w:jc w:val="left"/>
              <w:rPr>
                <w:rFonts w:hint="eastAsia" w:ascii="仿宋" w:hAnsi="仿宋" w:eastAsia="仿宋" w:cs="仿宋"/>
                <w:color w:val="auto"/>
                <w:kern w:val="0"/>
                <w:sz w:val="24"/>
                <w:highlight w:val="none"/>
              </w:rPr>
            </w:pPr>
          </w:p>
        </w:tc>
        <w:tc>
          <w:tcPr>
            <w:tcW w:w="2836" w:type="dxa"/>
            <w:vMerge w:val="continue"/>
            <w:vAlign w:val="center"/>
          </w:tcPr>
          <w:p w14:paraId="07E11DD4">
            <w:pPr>
              <w:widowControl/>
              <w:jc w:val="left"/>
              <w:rPr>
                <w:rFonts w:hint="eastAsia" w:ascii="仿宋" w:hAnsi="仿宋" w:eastAsia="仿宋" w:cs="仿宋"/>
                <w:color w:val="auto"/>
                <w:kern w:val="0"/>
                <w:sz w:val="24"/>
                <w:highlight w:val="none"/>
              </w:rPr>
            </w:pPr>
          </w:p>
        </w:tc>
        <w:tc>
          <w:tcPr>
            <w:tcW w:w="606" w:type="dxa"/>
            <w:vAlign w:val="center"/>
          </w:tcPr>
          <w:p w14:paraId="5216EF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D759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DDD08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7409252">
            <w:pPr>
              <w:widowControl/>
              <w:jc w:val="left"/>
              <w:rPr>
                <w:rFonts w:hint="eastAsia" w:ascii="仿宋" w:hAnsi="仿宋" w:eastAsia="仿宋" w:cs="仿宋"/>
                <w:color w:val="auto"/>
                <w:kern w:val="0"/>
                <w:sz w:val="24"/>
                <w:highlight w:val="none"/>
              </w:rPr>
            </w:pPr>
          </w:p>
        </w:tc>
        <w:tc>
          <w:tcPr>
            <w:tcW w:w="1025" w:type="dxa"/>
            <w:vMerge w:val="continue"/>
            <w:vAlign w:val="center"/>
          </w:tcPr>
          <w:p w14:paraId="4A395167">
            <w:pPr>
              <w:widowControl/>
              <w:jc w:val="left"/>
              <w:rPr>
                <w:rFonts w:hint="eastAsia" w:ascii="仿宋" w:hAnsi="仿宋" w:eastAsia="仿宋" w:cs="仿宋"/>
                <w:color w:val="auto"/>
                <w:kern w:val="0"/>
                <w:sz w:val="24"/>
                <w:highlight w:val="none"/>
              </w:rPr>
            </w:pPr>
          </w:p>
        </w:tc>
        <w:tc>
          <w:tcPr>
            <w:tcW w:w="2836" w:type="dxa"/>
            <w:vMerge w:val="continue"/>
            <w:vAlign w:val="center"/>
          </w:tcPr>
          <w:p w14:paraId="3B0B0A46">
            <w:pPr>
              <w:widowControl/>
              <w:jc w:val="left"/>
              <w:rPr>
                <w:rFonts w:hint="eastAsia" w:ascii="仿宋" w:hAnsi="仿宋" w:eastAsia="仿宋" w:cs="仿宋"/>
                <w:color w:val="auto"/>
                <w:kern w:val="0"/>
                <w:sz w:val="24"/>
                <w:highlight w:val="none"/>
              </w:rPr>
            </w:pPr>
          </w:p>
        </w:tc>
        <w:tc>
          <w:tcPr>
            <w:tcW w:w="606" w:type="dxa"/>
            <w:vAlign w:val="center"/>
          </w:tcPr>
          <w:p w14:paraId="3C634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A03E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2E0B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14:paraId="018015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6BF1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255B1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F72E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3668D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0603880E">
            <w:pPr>
              <w:widowControl/>
              <w:jc w:val="left"/>
              <w:rPr>
                <w:rFonts w:hint="eastAsia" w:ascii="仿宋" w:hAnsi="仿宋" w:eastAsia="仿宋" w:cs="仿宋"/>
                <w:color w:val="auto"/>
                <w:kern w:val="0"/>
                <w:sz w:val="24"/>
                <w:highlight w:val="none"/>
              </w:rPr>
            </w:pPr>
          </w:p>
        </w:tc>
        <w:tc>
          <w:tcPr>
            <w:tcW w:w="2836" w:type="dxa"/>
            <w:vMerge w:val="continue"/>
            <w:vAlign w:val="center"/>
          </w:tcPr>
          <w:p w14:paraId="07683B9B">
            <w:pPr>
              <w:widowControl/>
              <w:jc w:val="left"/>
              <w:rPr>
                <w:rFonts w:hint="eastAsia" w:ascii="仿宋" w:hAnsi="仿宋" w:eastAsia="仿宋" w:cs="仿宋"/>
                <w:color w:val="auto"/>
                <w:kern w:val="0"/>
                <w:sz w:val="24"/>
                <w:highlight w:val="none"/>
              </w:rPr>
            </w:pPr>
          </w:p>
        </w:tc>
        <w:tc>
          <w:tcPr>
            <w:tcW w:w="606" w:type="dxa"/>
            <w:vAlign w:val="center"/>
          </w:tcPr>
          <w:p w14:paraId="18BBD9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0499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9937B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725F779D">
            <w:pPr>
              <w:widowControl/>
              <w:jc w:val="left"/>
              <w:rPr>
                <w:rFonts w:hint="eastAsia" w:ascii="仿宋" w:hAnsi="仿宋" w:eastAsia="仿宋" w:cs="仿宋"/>
                <w:color w:val="auto"/>
                <w:kern w:val="0"/>
                <w:sz w:val="24"/>
                <w:highlight w:val="none"/>
              </w:rPr>
            </w:pPr>
          </w:p>
        </w:tc>
        <w:tc>
          <w:tcPr>
            <w:tcW w:w="2836" w:type="dxa"/>
            <w:vMerge w:val="continue"/>
            <w:vAlign w:val="center"/>
          </w:tcPr>
          <w:p w14:paraId="598FC544">
            <w:pPr>
              <w:widowControl/>
              <w:jc w:val="left"/>
              <w:rPr>
                <w:rFonts w:hint="eastAsia" w:ascii="仿宋" w:hAnsi="仿宋" w:eastAsia="仿宋" w:cs="仿宋"/>
                <w:color w:val="auto"/>
                <w:kern w:val="0"/>
                <w:sz w:val="24"/>
                <w:highlight w:val="none"/>
              </w:rPr>
            </w:pPr>
          </w:p>
        </w:tc>
        <w:tc>
          <w:tcPr>
            <w:tcW w:w="606" w:type="dxa"/>
            <w:vAlign w:val="center"/>
          </w:tcPr>
          <w:p w14:paraId="2D22B4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8CB7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1868C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14:paraId="2D1401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F95C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F14B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049E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BEBE8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535E2318">
            <w:pPr>
              <w:widowControl/>
              <w:jc w:val="left"/>
              <w:rPr>
                <w:rFonts w:hint="eastAsia" w:ascii="仿宋" w:hAnsi="仿宋" w:eastAsia="仿宋" w:cs="仿宋"/>
                <w:color w:val="auto"/>
                <w:kern w:val="0"/>
                <w:sz w:val="24"/>
                <w:highlight w:val="none"/>
              </w:rPr>
            </w:pPr>
          </w:p>
        </w:tc>
        <w:tc>
          <w:tcPr>
            <w:tcW w:w="2836" w:type="dxa"/>
            <w:vMerge w:val="continue"/>
            <w:vAlign w:val="center"/>
          </w:tcPr>
          <w:p w14:paraId="527E5E32">
            <w:pPr>
              <w:widowControl/>
              <w:jc w:val="left"/>
              <w:rPr>
                <w:rFonts w:hint="eastAsia" w:ascii="仿宋" w:hAnsi="仿宋" w:eastAsia="仿宋" w:cs="仿宋"/>
                <w:color w:val="auto"/>
                <w:kern w:val="0"/>
                <w:sz w:val="24"/>
                <w:highlight w:val="none"/>
              </w:rPr>
            </w:pPr>
          </w:p>
        </w:tc>
        <w:tc>
          <w:tcPr>
            <w:tcW w:w="606" w:type="dxa"/>
            <w:vAlign w:val="center"/>
          </w:tcPr>
          <w:p w14:paraId="72F1CC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40D9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8CEEA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0FA50C3E">
            <w:pPr>
              <w:widowControl/>
              <w:jc w:val="left"/>
              <w:rPr>
                <w:rFonts w:hint="eastAsia" w:ascii="仿宋" w:hAnsi="仿宋" w:eastAsia="仿宋" w:cs="仿宋"/>
                <w:color w:val="auto"/>
                <w:kern w:val="0"/>
                <w:sz w:val="24"/>
                <w:highlight w:val="none"/>
              </w:rPr>
            </w:pPr>
          </w:p>
        </w:tc>
        <w:tc>
          <w:tcPr>
            <w:tcW w:w="2836" w:type="dxa"/>
            <w:vMerge w:val="continue"/>
            <w:vAlign w:val="center"/>
          </w:tcPr>
          <w:p w14:paraId="75FE8C4E">
            <w:pPr>
              <w:widowControl/>
              <w:jc w:val="left"/>
              <w:rPr>
                <w:rFonts w:hint="eastAsia" w:ascii="仿宋" w:hAnsi="仿宋" w:eastAsia="仿宋" w:cs="仿宋"/>
                <w:color w:val="auto"/>
                <w:kern w:val="0"/>
                <w:sz w:val="24"/>
                <w:highlight w:val="none"/>
              </w:rPr>
            </w:pPr>
          </w:p>
        </w:tc>
        <w:tc>
          <w:tcPr>
            <w:tcW w:w="606" w:type="dxa"/>
            <w:vAlign w:val="center"/>
          </w:tcPr>
          <w:p w14:paraId="0D73F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E1D4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F835A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14:paraId="48CCF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16332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C935A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F240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C0B7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0B8E0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01489FDA">
            <w:pPr>
              <w:widowControl/>
              <w:jc w:val="left"/>
              <w:rPr>
                <w:rFonts w:hint="eastAsia" w:ascii="仿宋" w:hAnsi="仿宋" w:eastAsia="仿宋" w:cs="仿宋"/>
                <w:color w:val="auto"/>
                <w:kern w:val="0"/>
                <w:sz w:val="24"/>
                <w:highlight w:val="none"/>
              </w:rPr>
            </w:pPr>
          </w:p>
        </w:tc>
        <w:tc>
          <w:tcPr>
            <w:tcW w:w="1025" w:type="dxa"/>
            <w:vMerge w:val="continue"/>
            <w:vAlign w:val="center"/>
          </w:tcPr>
          <w:p w14:paraId="1ADDC9DD">
            <w:pPr>
              <w:widowControl/>
              <w:jc w:val="left"/>
              <w:rPr>
                <w:rFonts w:hint="eastAsia" w:ascii="仿宋" w:hAnsi="仿宋" w:eastAsia="仿宋" w:cs="仿宋"/>
                <w:color w:val="auto"/>
                <w:kern w:val="0"/>
                <w:sz w:val="24"/>
                <w:highlight w:val="none"/>
              </w:rPr>
            </w:pPr>
          </w:p>
        </w:tc>
        <w:tc>
          <w:tcPr>
            <w:tcW w:w="2836" w:type="dxa"/>
            <w:vMerge w:val="continue"/>
            <w:vAlign w:val="center"/>
          </w:tcPr>
          <w:p w14:paraId="11C49BAE">
            <w:pPr>
              <w:widowControl/>
              <w:jc w:val="left"/>
              <w:rPr>
                <w:rFonts w:hint="eastAsia" w:ascii="仿宋" w:hAnsi="仿宋" w:eastAsia="仿宋" w:cs="仿宋"/>
                <w:color w:val="auto"/>
                <w:kern w:val="0"/>
                <w:sz w:val="24"/>
                <w:highlight w:val="none"/>
              </w:rPr>
            </w:pPr>
          </w:p>
        </w:tc>
        <w:tc>
          <w:tcPr>
            <w:tcW w:w="606" w:type="dxa"/>
            <w:vAlign w:val="center"/>
          </w:tcPr>
          <w:p w14:paraId="512DA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673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199C0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5F8F2EE">
            <w:pPr>
              <w:widowControl/>
              <w:jc w:val="left"/>
              <w:rPr>
                <w:rFonts w:hint="eastAsia" w:ascii="仿宋" w:hAnsi="仿宋" w:eastAsia="仿宋" w:cs="仿宋"/>
                <w:color w:val="auto"/>
                <w:kern w:val="0"/>
                <w:sz w:val="24"/>
                <w:highlight w:val="none"/>
              </w:rPr>
            </w:pPr>
          </w:p>
        </w:tc>
        <w:tc>
          <w:tcPr>
            <w:tcW w:w="1025" w:type="dxa"/>
            <w:vMerge w:val="continue"/>
            <w:vAlign w:val="center"/>
          </w:tcPr>
          <w:p w14:paraId="0E7F269D">
            <w:pPr>
              <w:widowControl/>
              <w:jc w:val="left"/>
              <w:rPr>
                <w:rFonts w:hint="eastAsia" w:ascii="仿宋" w:hAnsi="仿宋" w:eastAsia="仿宋" w:cs="仿宋"/>
                <w:color w:val="auto"/>
                <w:kern w:val="0"/>
                <w:sz w:val="24"/>
                <w:highlight w:val="none"/>
              </w:rPr>
            </w:pPr>
          </w:p>
        </w:tc>
        <w:tc>
          <w:tcPr>
            <w:tcW w:w="2836" w:type="dxa"/>
            <w:vMerge w:val="continue"/>
            <w:vAlign w:val="center"/>
          </w:tcPr>
          <w:p w14:paraId="5507BDF1">
            <w:pPr>
              <w:widowControl/>
              <w:jc w:val="left"/>
              <w:rPr>
                <w:rFonts w:hint="eastAsia" w:ascii="仿宋" w:hAnsi="仿宋" w:eastAsia="仿宋" w:cs="仿宋"/>
                <w:color w:val="auto"/>
                <w:kern w:val="0"/>
                <w:sz w:val="24"/>
                <w:highlight w:val="none"/>
              </w:rPr>
            </w:pPr>
          </w:p>
        </w:tc>
        <w:tc>
          <w:tcPr>
            <w:tcW w:w="606" w:type="dxa"/>
            <w:vAlign w:val="center"/>
          </w:tcPr>
          <w:p w14:paraId="6A6F7B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4567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EDC90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25099E4E">
            <w:pPr>
              <w:widowControl/>
              <w:jc w:val="left"/>
              <w:rPr>
                <w:rFonts w:hint="eastAsia" w:ascii="仿宋" w:hAnsi="仿宋" w:eastAsia="仿宋" w:cs="仿宋"/>
                <w:color w:val="auto"/>
                <w:kern w:val="0"/>
                <w:sz w:val="24"/>
                <w:highlight w:val="none"/>
              </w:rPr>
            </w:pPr>
          </w:p>
        </w:tc>
        <w:tc>
          <w:tcPr>
            <w:tcW w:w="1025" w:type="dxa"/>
            <w:vMerge w:val="restart"/>
            <w:vAlign w:val="center"/>
          </w:tcPr>
          <w:p w14:paraId="6C1B0C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2E8DF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832BC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F5BB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0ABB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23A02577">
            <w:pPr>
              <w:widowControl/>
              <w:jc w:val="left"/>
              <w:rPr>
                <w:rFonts w:hint="eastAsia" w:ascii="仿宋" w:hAnsi="仿宋" w:eastAsia="仿宋" w:cs="仿宋"/>
                <w:color w:val="auto"/>
                <w:kern w:val="0"/>
                <w:sz w:val="24"/>
                <w:highlight w:val="none"/>
              </w:rPr>
            </w:pPr>
          </w:p>
        </w:tc>
        <w:tc>
          <w:tcPr>
            <w:tcW w:w="1025" w:type="dxa"/>
            <w:vMerge w:val="continue"/>
            <w:vAlign w:val="center"/>
          </w:tcPr>
          <w:p w14:paraId="6DE6D5E2">
            <w:pPr>
              <w:widowControl/>
              <w:jc w:val="left"/>
              <w:rPr>
                <w:rFonts w:hint="eastAsia" w:ascii="仿宋" w:hAnsi="仿宋" w:eastAsia="仿宋" w:cs="仿宋"/>
                <w:color w:val="auto"/>
                <w:kern w:val="0"/>
                <w:sz w:val="24"/>
                <w:highlight w:val="none"/>
              </w:rPr>
            </w:pPr>
          </w:p>
        </w:tc>
        <w:tc>
          <w:tcPr>
            <w:tcW w:w="2836" w:type="dxa"/>
            <w:vMerge w:val="continue"/>
            <w:vAlign w:val="center"/>
          </w:tcPr>
          <w:p w14:paraId="7FE9E22B">
            <w:pPr>
              <w:widowControl/>
              <w:jc w:val="left"/>
              <w:rPr>
                <w:rFonts w:hint="eastAsia" w:ascii="仿宋" w:hAnsi="仿宋" w:eastAsia="仿宋" w:cs="仿宋"/>
                <w:color w:val="auto"/>
                <w:kern w:val="0"/>
                <w:sz w:val="24"/>
                <w:highlight w:val="none"/>
              </w:rPr>
            </w:pPr>
          </w:p>
        </w:tc>
        <w:tc>
          <w:tcPr>
            <w:tcW w:w="606" w:type="dxa"/>
            <w:vAlign w:val="center"/>
          </w:tcPr>
          <w:p w14:paraId="2915B9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CDC03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B4504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0452CD4E">
            <w:pPr>
              <w:widowControl/>
              <w:jc w:val="left"/>
              <w:rPr>
                <w:rFonts w:hint="eastAsia" w:ascii="仿宋" w:hAnsi="仿宋" w:eastAsia="仿宋" w:cs="仿宋"/>
                <w:color w:val="auto"/>
                <w:kern w:val="0"/>
                <w:sz w:val="24"/>
                <w:highlight w:val="none"/>
              </w:rPr>
            </w:pPr>
          </w:p>
        </w:tc>
        <w:tc>
          <w:tcPr>
            <w:tcW w:w="1025" w:type="dxa"/>
            <w:vMerge w:val="continue"/>
            <w:vAlign w:val="center"/>
          </w:tcPr>
          <w:p w14:paraId="00E39B9B">
            <w:pPr>
              <w:widowControl/>
              <w:jc w:val="left"/>
              <w:rPr>
                <w:rFonts w:hint="eastAsia" w:ascii="仿宋" w:hAnsi="仿宋" w:eastAsia="仿宋" w:cs="仿宋"/>
                <w:color w:val="auto"/>
                <w:kern w:val="0"/>
                <w:sz w:val="24"/>
                <w:highlight w:val="none"/>
              </w:rPr>
            </w:pPr>
          </w:p>
        </w:tc>
        <w:tc>
          <w:tcPr>
            <w:tcW w:w="2836" w:type="dxa"/>
            <w:vMerge w:val="continue"/>
            <w:vAlign w:val="center"/>
          </w:tcPr>
          <w:p w14:paraId="327AED38">
            <w:pPr>
              <w:widowControl/>
              <w:jc w:val="left"/>
              <w:rPr>
                <w:rFonts w:hint="eastAsia" w:ascii="仿宋" w:hAnsi="仿宋" w:eastAsia="仿宋" w:cs="仿宋"/>
                <w:color w:val="auto"/>
                <w:kern w:val="0"/>
                <w:sz w:val="24"/>
                <w:highlight w:val="none"/>
              </w:rPr>
            </w:pPr>
          </w:p>
        </w:tc>
        <w:tc>
          <w:tcPr>
            <w:tcW w:w="606" w:type="dxa"/>
            <w:vAlign w:val="center"/>
          </w:tcPr>
          <w:p w14:paraId="76497E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3B1BF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17CD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1A4A471F">
            <w:pPr>
              <w:widowControl/>
              <w:jc w:val="left"/>
              <w:rPr>
                <w:rFonts w:hint="eastAsia" w:ascii="仿宋" w:hAnsi="仿宋" w:eastAsia="仿宋" w:cs="仿宋"/>
                <w:color w:val="auto"/>
                <w:kern w:val="0"/>
                <w:sz w:val="24"/>
                <w:highlight w:val="none"/>
              </w:rPr>
            </w:pPr>
          </w:p>
        </w:tc>
        <w:tc>
          <w:tcPr>
            <w:tcW w:w="1025" w:type="dxa"/>
            <w:vMerge w:val="restart"/>
            <w:vAlign w:val="center"/>
          </w:tcPr>
          <w:p w14:paraId="3E5BC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0B317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F3C52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6261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FB478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50D33D77">
            <w:pPr>
              <w:widowControl/>
              <w:jc w:val="left"/>
              <w:rPr>
                <w:rFonts w:hint="eastAsia" w:ascii="仿宋" w:hAnsi="仿宋" w:eastAsia="仿宋" w:cs="仿宋"/>
                <w:color w:val="auto"/>
                <w:kern w:val="0"/>
                <w:sz w:val="24"/>
                <w:highlight w:val="none"/>
              </w:rPr>
            </w:pPr>
          </w:p>
        </w:tc>
        <w:tc>
          <w:tcPr>
            <w:tcW w:w="1025" w:type="dxa"/>
            <w:vMerge w:val="continue"/>
            <w:vAlign w:val="center"/>
          </w:tcPr>
          <w:p w14:paraId="7BEF0888">
            <w:pPr>
              <w:widowControl/>
              <w:jc w:val="left"/>
              <w:rPr>
                <w:rFonts w:hint="eastAsia" w:ascii="仿宋" w:hAnsi="仿宋" w:eastAsia="仿宋" w:cs="仿宋"/>
                <w:color w:val="auto"/>
                <w:kern w:val="0"/>
                <w:sz w:val="24"/>
                <w:highlight w:val="none"/>
              </w:rPr>
            </w:pPr>
          </w:p>
        </w:tc>
        <w:tc>
          <w:tcPr>
            <w:tcW w:w="2836" w:type="dxa"/>
            <w:vMerge w:val="continue"/>
            <w:vAlign w:val="center"/>
          </w:tcPr>
          <w:p w14:paraId="2C7D5D98">
            <w:pPr>
              <w:widowControl/>
              <w:jc w:val="left"/>
              <w:rPr>
                <w:rFonts w:hint="eastAsia" w:ascii="仿宋" w:hAnsi="仿宋" w:eastAsia="仿宋" w:cs="仿宋"/>
                <w:color w:val="auto"/>
                <w:kern w:val="0"/>
                <w:sz w:val="24"/>
                <w:highlight w:val="none"/>
              </w:rPr>
            </w:pPr>
          </w:p>
        </w:tc>
        <w:tc>
          <w:tcPr>
            <w:tcW w:w="606" w:type="dxa"/>
            <w:vAlign w:val="center"/>
          </w:tcPr>
          <w:p w14:paraId="72EB7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360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AE4D0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BE56EC3">
            <w:pPr>
              <w:widowControl/>
              <w:jc w:val="left"/>
              <w:rPr>
                <w:rFonts w:hint="eastAsia" w:ascii="仿宋" w:hAnsi="仿宋" w:eastAsia="仿宋" w:cs="仿宋"/>
                <w:color w:val="auto"/>
                <w:kern w:val="0"/>
                <w:sz w:val="24"/>
                <w:highlight w:val="none"/>
              </w:rPr>
            </w:pPr>
          </w:p>
        </w:tc>
        <w:tc>
          <w:tcPr>
            <w:tcW w:w="1025" w:type="dxa"/>
            <w:vMerge w:val="continue"/>
            <w:vAlign w:val="center"/>
          </w:tcPr>
          <w:p w14:paraId="5C08FEEE">
            <w:pPr>
              <w:widowControl/>
              <w:jc w:val="left"/>
              <w:rPr>
                <w:rFonts w:hint="eastAsia" w:ascii="仿宋" w:hAnsi="仿宋" w:eastAsia="仿宋" w:cs="仿宋"/>
                <w:color w:val="auto"/>
                <w:kern w:val="0"/>
                <w:sz w:val="24"/>
                <w:highlight w:val="none"/>
              </w:rPr>
            </w:pPr>
          </w:p>
        </w:tc>
        <w:tc>
          <w:tcPr>
            <w:tcW w:w="2836" w:type="dxa"/>
            <w:vMerge w:val="continue"/>
            <w:vAlign w:val="center"/>
          </w:tcPr>
          <w:p w14:paraId="335641E7">
            <w:pPr>
              <w:widowControl/>
              <w:jc w:val="left"/>
              <w:rPr>
                <w:rFonts w:hint="eastAsia" w:ascii="仿宋" w:hAnsi="仿宋" w:eastAsia="仿宋" w:cs="仿宋"/>
                <w:color w:val="auto"/>
                <w:kern w:val="0"/>
                <w:sz w:val="24"/>
                <w:highlight w:val="none"/>
              </w:rPr>
            </w:pPr>
          </w:p>
        </w:tc>
        <w:tc>
          <w:tcPr>
            <w:tcW w:w="606" w:type="dxa"/>
            <w:vAlign w:val="center"/>
          </w:tcPr>
          <w:p w14:paraId="05481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054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4C01458">
      <w:pPr>
        <w:rPr>
          <w:rFonts w:hint="eastAsia" w:ascii="仿宋" w:hAnsi="仿宋" w:eastAsia="仿宋" w:cs="仿宋"/>
          <w:color w:val="auto"/>
          <w:sz w:val="24"/>
          <w:highlight w:val="none"/>
        </w:rPr>
      </w:pPr>
    </w:p>
    <w:p w14:paraId="59680D42">
      <w:pPr>
        <w:ind w:firstLine="420" w:firstLineChars="200"/>
        <w:rPr>
          <w:rFonts w:hint="eastAsia" w:ascii="仿宋" w:hAnsi="仿宋" w:eastAsia="仿宋" w:cs="仿宋"/>
          <w:color w:val="auto"/>
          <w:highlight w:val="none"/>
        </w:rPr>
      </w:pPr>
    </w:p>
    <w:p w14:paraId="3510916D">
      <w:pPr>
        <w:spacing w:line="360" w:lineRule="auto"/>
        <w:rPr>
          <w:rFonts w:hint="eastAsia" w:ascii="仿宋" w:hAnsi="仿宋" w:eastAsia="仿宋" w:cs="仿宋"/>
          <w:color w:val="auto"/>
          <w:kern w:val="0"/>
          <w:sz w:val="24"/>
          <w:highlight w:val="none"/>
        </w:rPr>
      </w:pPr>
    </w:p>
    <w:sectPr>
      <w:headerReference r:id="rId7" w:type="default"/>
      <w:footerReference r:id="rId8" w:type="default"/>
      <w:footerReference r:id="rId9" w:type="even"/>
      <w:pgSz w:w="11906" w:h="16838"/>
      <w:pgMar w:top="1440" w:right="1558" w:bottom="1246" w:left="1758" w:header="1021" w:footer="902" w:gutter="0"/>
      <w:pgBorders>
        <w:top w:val="none" w:sz="0" w:space="0"/>
        <w:left w:val="none" w:sz="0" w:space="0"/>
        <w:bottom w:val="none" w:sz="0" w:space="0"/>
        <w:right w:val="none" w:sz="0" w:space="0"/>
      </w:pgBorders>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A7FAC">
    <w:pPr>
      <w:pStyle w:val="28"/>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6EC0EF43">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6BD57">
    <w:pPr>
      <w:pStyle w:val="28"/>
      <w:jc w:val="center"/>
      <w:rPr>
        <w:rFonts w:ascii="仿宋_GB2312" w:eastAsia="仿宋_GB2312"/>
      </w:rPr>
    </w:pPr>
    <w:r>
      <w:rPr>
        <w:sz w:val="18"/>
      </w:rP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28E0C430">
                <w:pPr>
                  <w:pStyle w:val="28"/>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p w14:paraId="1EA7C62A">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7E324">
    <w:pPr>
      <w:pStyle w:val="28"/>
      <w:jc w:val="center"/>
      <w:rPr>
        <w:rFonts w:ascii="仿宋_GB2312" w:eastAsia="仿宋_GB2312"/>
      </w:rPr>
    </w:pPr>
    <w:r>
      <w:rPr>
        <w:sz w:val="18"/>
      </w:rPr>
      <w:pict>
        <v:shape id="_x0000_s3075"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4F864546">
                <w:pPr>
                  <w:pStyle w:val="28"/>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p w14:paraId="6683662F">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479E6">
    <w:pPr>
      <w:pStyle w:val="28"/>
      <w:jc w:val="center"/>
      <w:rPr>
        <w:rFonts w:ascii="仿宋_GB2312" w:eastAsia="仿宋_GB2312"/>
      </w:rPr>
    </w:pPr>
    <w:r>
      <w:rPr>
        <w:sz w:val="18"/>
      </w:rPr>
      <w:pict>
        <v:shape id="_x0000_s3076" o:spid="_x0000_s307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57CB6E63">
                <w:pPr>
                  <w:pStyle w:val="28"/>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w:r>
  </w:p>
  <w:p w14:paraId="0441AD56">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D9643">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14:paraId="5C7E5E3B">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306D">
    <w:pPr>
      <w:pStyle w:val="2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C942">
    <w:pPr>
      <w:pStyle w:val="2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A33752"/>
    <w:multiLevelType w:val="singleLevel"/>
    <w:tmpl w:val="A9A33752"/>
    <w:lvl w:ilvl="0" w:tentative="0">
      <w:start w:val="1"/>
      <w:numFmt w:val="chineseCounting"/>
      <w:suff w:val="nothing"/>
      <w:lvlText w:val="（%1）"/>
      <w:lvlJc w:val="left"/>
      <w:pPr>
        <w:ind w:left="0" w:firstLine="420"/>
      </w:pPr>
      <w:rPr>
        <w:rFonts w:hint="eastAsia"/>
      </w:rPr>
    </w:lvl>
  </w:abstractNum>
  <w:abstractNum w:abstractNumId="1">
    <w:nsid w:val="FCA2E2C0"/>
    <w:multiLevelType w:val="singleLevel"/>
    <w:tmpl w:val="FCA2E2C0"/>
    <w:lvl w:ilvl="0" w:tentative="0">
      <w:start w:val="1"/>
      <w:numFmt w:val="decimal"/>
      <w:suff w:val="nothing"/>
      <w:lvlText w:val="（%1）"/>
      <w:lvlJc w:val="left"/>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5B711465"/>
    <w:multiLevelType w:val="singleLevel"/>
    <w:tmpl w:val="5B711465"/>
    <w:lvl w:ilvl="0" w:tentative="0">
      <w:start w:val="6"/>
      <w:numFmt w:val="decimal"/>
      <w:lvlText w:val="%1."/>
      <w:lvlJc w:val="left"/>
      <w:pPr>
        <w:tabs>
          <w:tab w:val="left" w:pos="312"/>
        </w:tabs>
      </w:pPr>
    </w:lvl>
  </w:abstractNum>
  <w:abstractNum w:abstractNumId="7">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6A484F2"/>
    <w:multiLevelType w:val="singleLevel"/>
    <w:tmpl w:val="66A484F2"/>
    <w:lvl w:ilvl="0" w:tentative="0">
      <w:start w:val="7"/>
      <w:numFmt w:val="chineseCounting"/>
      <w:suff w:val="nothing"/>
      <w:lvlText w:val="%1、"/>
      <w:lvlJc w:val="left"/>
      <w:rPr>
        <w:rFonts w:hint="eastAsia"/>
      </w:r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3"/>
  </w:num>
  <w:num w:numId="3">
    <w:abstractNumId w:val="2"/>
  </w:num>
  <w:num w:numId="4">
    <w:abstractNumId w:val="9"/>
  </w:num>
  <w:num w:numId="5">
    <w:abstractNumId w:val="5"/>
  </w:num>
  <w:num w:numId="6">
    <w:abstractNumId w:val="1"/>
  </w:num>
  <w:num w:numId="7">
    <w:abstractNumId w:val="10"/>
  </w:num>
  <w:num w:numId="8">
    <w:abstractNumId w:val="0"/>
  </w:num>
  <w:num w:numId="9">
    <w:abstractNumId w:val="6"/>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BB5A85"/>
    <w:rsid w:val="036F5F62"/>
    <w:rsid w:val="03FC0AFB"/>
    <w:rsid w:val="0446241E"/>
    <w:rsid w:val="05043575"/>
    <w:rsid w:val="06AB31FB"/>
    <w:rsid w:val="073B3829"/>
    <w:rsid w:val="07661F9E"/>
    <w:rsid w:val="08A8158B"/>
    <w:rsid w:val="0B485C00"/>
    <w:rsid w:val="0B4D1F94"/>
    <w:rsid w:val="0C5609D3"/>
    <w:rsid w:val="0DC862C0"/>
    <w:rsid w:val="0F72294E"/>
    <w:rsid w:val="0FE33993"/>
    <w:rsid w:val="10B828F8"/>
    <w:rsid w:val="11504E7B"/>
    <w:rsid w:val="1176424C"/>
    <w:rsid w:val="11804AA7"/>
    <w:rsid w:val="11BC65F9"/>
    <w:rsid w:val="137A20FF"/>
    <w:rsid w:val="142305FE"/>
    <w:rsid w:val="1618304E"/>
    <w:rsid w:val="16467176"/>
    <w:rsid w:val="16DE690A"/>
    <w:rsid w:val="17E87EB1"/>
    <w:rsid w:val="18F12A36"/>
    <w:rsid w:val="20FF1092"/>
    <w:rsid w:val="214E1D04"/>
    <w:rsid w:val="22D50A60"/>
    <w:rsid w:val="23DE0758"/>
    <w:rsid w:val="252B7970"/>
    <w:rsid w:val="253445BA"/>
    <w:rsid w:val="26125BA4"/>
    <w:rsid w:val="281A2C55"/>
    <w:rsid w:val="28A569C3"/>
    <w:rsid w:val="2A57031E"/>
    <w:rsid w:val="2B0A0BD5"/>
    <w:rsid w:val="2B1B5AC0"/>
    <w:rsid w:val="2B431456"/>
    <w:rsid w:val="308F514A"/>
    <w:rsid w:val="32297A9B"/>
    <w:rsid w:val="373F7F37"/>
    <w:rsid w:val="382168F2"/>
    <w:rsid w:val="397E34B4"/>
    <w:rsid w:val="39EE2D34"/>
    <w:rsid w:val="3C854832"/>
    <w:rsid w:val="3D4A320A"/>
    <w:rsid w:val="3E6F2C13"/>
    <w:rsid w:val="3E7C55D4"/>
    <w:rsid w:val="3E9F6417"/>
    <w:rsid w:val="3F8973DC"/>
    <w:rsid w:val="3FDC222E"/>
    <w:rsid w:val="410179A7"/>
    <w:rsid w:val="45CC7564"/>
    <w:rsid w:val="465F749A"/>
    <w:rsid w:val="46B04891"/>
    <w:rsid w:val="49463453"/>
    <w:rsid w:val="49C8030C"/>
    <w:rsid w:val="49D2118A"/>
    <w:rsid w:val="4A963F66"/>
    <w:rsid w:val="4B3979DB"/>
    <w:rsid w:val="4BDC6D24"/>
    <w:rsid w:val="4BFA5BC7"/>
    <w:rsid w:val="50045634"/>
    <w:rsid w:val="52681FFE"/>
    <w:rsid w:val="53596425"/>
    <w:rsid w:val="53710099"/>
    <w:rsid w:val="53830D36"/>
    <w:rsid w:val="53FA1DF9"/>
    <w:rsid w:val="553A48A9"/>
    <w:rsid w:val="558E2409"/>
    <w:rsid w:val="565B10BC"/>
    <w:rsid w:val="57A71560"/>
    <w:rsid w:val="580179B6"/>
    <w:rsid w:val="58477EF5"/>
    <w:rsid w:val="58B17641"/>
    <w:rsid w:val="59D00B42"/>
    <w:rsid w:val="5ACD4AC6"/>
    <w:rsid w:val="5DD047C5"/>
    <w:rsid w:val="5F9C4824"/>
    <w:rsid w:val="600A6C32"/>
    <w:rsid w:val="60936B26"/>
    <w:rsid w:val="68A909AF"/>
    <w:rsid w:val="694B0523"/>
    <w:rsid w:val="6E611302"/>
    <w:rsid w:val="6E8174FF"/>
    <w:rsid w:val="72BA78EE"/>
    <w:rsid w:val="72E87C49"/>
    <w:rsid w:val="74253AE1"/>
    <w:rsid w:val="74B752B6"/>
    <w:rsid w:val="75673B65"/>
    <w:rsid w:val="75DF67C1"/>
    <w:rsid w:val="76FE49DA"/>
    <w:rsid w:val="7772526A"/>
    <w:rsid w:val="78B30A71"/>
    <w:rsid w:val="7954218E"/>
    <w:rsid w:val="79C2056A"/>
    <w:rsid w:val="79D25219"/>
    <w:rsid w:val="7AF96FCA"/>
    <w:rsid w:val="7B19184A"/>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8"/>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59"/>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1"/>
    <w:link w:val="60"/>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2"/>
    <w:link w:val="61"/>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62"/>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3"/>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4"/>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5"/>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link w:val="56"/>
    <w:autoRedefine/>
    <w:qFormat/>
    <w:uiPriority w:val="0"/>
    <w:pPr>
      <w:ind w:firstLine="420" w:firstLineChars="200"/>
    </w:pPr>
  </w:style>
  <w:style w:type="paragraph" w:styleId="12">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3">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82"/>
    <w:autoRedefine/>
    <w:qFormat/>
    <w:uiPriority w:val="0"/>
    <w:pPr>
      <w:spacing w:line="360" w:lineRule="auto"/>
      <w:jc w:val="center"/>
    </w:pPr>
    <w:rPr>
      <w:rFonts w:ascii="Calibri" w:hAnsi="Calibri"/>
      <w:sz w:val="20"/>
      <w:szCs w:val="20"/>
    </w:rPr>
  </w:style>
  <w:style w:type="paragraph" w:styleId="15">
    <w:name w:val="Document Map"/>
    <w:basedOn w:val="1"/>
    <w:link w:val="121"/>
    <w:autoRedefine/>
    <w:semiHidden/>
    <w:qFormat/>
    <w:uiPriority w:val="0"/>
    <w:pPr>
      <w:shd w:val="clear" w:color="auto" w:fill="000080"/>
    </w:pPr>
  </w:style>
  <w:style w:type="paragraph" w:styleId="16">
    <w:name w:val="annotation text"/>
    <w:basedOn w:val="1"/>
    <w:link w:val="74"/>
    <w:autoRedefine/>
    <w:qFormat/>
    <w:uiPriority w:val="0"/>
    <w:pPr>
      <w:jc w:val="left"/>
    </w:pPr>
  </w:style>
  <w:style w:type="paragraph" w:styleId="17">
    <w:name w:val="Body Text"/>
    <w:basedOn w:val="1"/>
    <w:link w:val="87"/>
    <w:autoRedefine/>
    <w:qFormat/>
    <w:uiPriority w:val="0"/>
    <w:pPr>
      <w:spacing w:line="360" w:lineRule="auto"/>
    </w:pPr>
    <w:rPr>
      <w:rFonts w:eastAsia="仿宋_GB2312"/>
      <w:sz w:val="28"/>
    </w:rPr>
  </w:style>
  <w:style w:type="paragraph" w:styleId="18">
    <w:name w:val="Body Text Indent"/>
    <w:basedOn w:val="1"/>
    <w:next w:val="19"/>
    <w:link w:val="68"/>
    <w:autoRedefine/>
    <w:qFormat/>
    <w:uiPriority w:val="0"/>
    <w:pPr>
      <w:spacing w:after="120"/>
      <w:ind w:left="420" w:leftChars="200"/>
    </w:pPr>
  </w:style>
  <w:style w:type="paragraph" w:styleId="19">
    <w:name w:val="annotation subject"/>
    <w:basedOn w:val="16"/>
    <w:next w:val="1"/>
    <w:link w:val="203"/>
    <w:autoRedefine/>
    <w:qFormat/>
    <w:uiPriority w:val="0"/>
    <w:pPr>
      <w:widowControl/>
      <w:spacing w:afterLines="50"/>
    </w:pPr>
    <w:rPr>
      <w:b/>
      <w:bCs/>
      <w:kern w:val="0"/>
      <w:sz w:val="24"/>
      <w:szCs w:val="20"/>
    </w:rPr>
  </w:style>
  <w:style w:type="paragraph" w:styleId="20">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1">
    <w:name w:val="Block Text"/>
    <w:basedOn w:val="1"/>
    <w:autoRedefine/>
    <w:qFormat/>
    <w:uiPriority w:val="0"/>
    <w:pPr>
      <w:spacing w:before="120" w:line="360" w:lineRule="auto"/>
      <w:ind w:left="824" w:right="202"/>
    </w:pPr>
    <w:rPr>
      <w:rFonts w:ascii="宋体" w:hAnsi="宋体"/>
      <w:sz w:val="24"/>
      <w:szCs w:val="21"/>
    </w:rPr>
  </w:style>
  <w:style w:type="paragraph" w:styleId="22">
    <w:name w:val="index 4"/>
    <w:basedOn w:val="1"/>
    <w:next w:val="1"/>
    <w:autoRedefine/>
    <w:unhideWhenUsed/>
    <w:qFormat/>
    <w:uiPriority w:val="99"/>
    <w:pPr>
      <w:ind w:left="600" w:leftChars="600"/>
    </w:pPr>
    <w:rPr>
      <w:szCs w:val="22"/>
    </w:rPr>
  </w:style>
  <w:style w:type="paragraph" w:styleId="23">
    <w:name w:val="toc 3"/>
    <w:basedOn w:val="1"/>
    <w:next w:val="1"/>
    <w:autoRedefine/>
    <w:unhideWhenUsed/>
    <w:qFormat/>
    <w:uiPriority w:val="0"/>
    <w:pPr>
      <w:ind w:left="840" w:leftChars="400"/>
    </w:pPr>
    <w:rPr>
      <w:rFonts w:ascii="Calibri" w:hAnsi="Calibri"/>
      <w:szCs w:val="22"/>
    </w:rPr>
  </w:style>
  <w:style w:type="paragraph" w:styleId="24">
    <w:name w:val="Plain Text"/>
    <w:basedOn w:val="1"/>
    <w:link w:val="66"/>
    <w:autoRedefine/>
    <w:qFormat/>
    <w:uiPriority w:val="0"/>
    <w:rPr>
      <w:rFonts w:ascii="宋体" w:hAnsi="Courier New"/>
      <w:szCs w:val="20"/>
    </w:rPr>
  </w:style>
  <w:style w:type="paragraph" w:styleId="25">
    <w:name w:val="Date"/>
    <w:basedOn w:val="1"/>
    <w:next w:val="1"/>
    <w:link w:val="69"/>
    <w:autoRedefine/>
    <w:qFormat/>
    <w:uiPriority w:val="0"/>
    <w:rPr>
      <w:rFonts w:ascii="楷体_GB2312" w:eastAsia="楷体_GB2312"/>
      <w:b/>
      <w:sz w:val="28"/>
      <w:szCs w:val="20"/>
    </w:rPr>
  </w:style>
  <w:style w:type="paragraph" w:styleId="26">
    <w:name w:val="Body Text Indent 2"/>
    <w:basedOn w:val="1"/>
    <w:link w:val="83"/>
    <w:autoRedefine/>
    <w:qFormat/>
    <w:uiPriority w:val="0"/>
    <w:pPr>
      <w:spacing w:after="120" w:line="480" w:lineRule="auto"/>
      <w:ind w:left="420" w:leftChars="200"/>
    </w:pPr>
  </w:style>
  <w:style w:type="paragraph" w:styleId="27">
    <w:name w:val="Balloon Text"/>
    <w:basedOn w:val="1"/>
    <w:link w:val="200"/>
    <w:autoRedefine/>
    <w:qFormat/>
    <w:uiPriority w:val="0"/>
    <w:rPr>
      <w:sz w:val="18"/>
      <w:szCs w:val="18"/>
    </w:rPr>
  </w:style>
  <w:style w:type="paragraph" w:styleId="28">
    <w:name w:val="footer"/>
    <w:basedOn w:val="1"/>
    <w:link w:val="71"/>
    <w:autoRedefine/>
    <w:qFormat/>
    <w:uiPriority w:val="0"/>
    <w:pPr>
      <w:tabs>
        <w:tab w:val="center" w:pos="4153"/>
        <w:tab w:val="right" w:pos="8306"/>
      </w:tabs>
      <w:snapToGrid w:val="0"/>
      <w:jc w:val="left"/>
    </w:pPr>
    <w:rPr>
      <w:sz w:val="18"/>
      <w:szCs w:val="18"/>
    </w:rPr>
  </w:style>
  <w:style w:type="paragraph" w:styleId="29">
    <w:name w:val="header"/>
    <w:basedOn w:val="1"/>
    <w:link w:val="70"/>
    <w:autoRedefine/>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semiHidden/>
    <w:qFormat/>
    <w:uiPriority w:val="0"/>
  </w:style>
  <w:style w:type="paragraph" w:styleId="31">
    <w:name w:val="toc 4"/>
    <w:basedOn w:val="1"/>
    <w:next w:val="1"/>
    <w:autoRedefine/>
    <w:semiHidden/>
    <w:qFormat/>
    <w:uiPriority w:val="0"/>
    <w:pPr>
      <w:tabs>
        <w:tab w:val="right" w:leader="dot" w:pos="8314"/>
      </w:tabs>
      <w:ind w:firstLine="588" w:firstLineChars="245"/>
    </w:pPr>
  </w:style>
  <w:style w:type="paragraph" w:styleId="32">
    <w:name w:val="toc 6"/>
    <w:basedOn w:val="1"/>
    <w:next w:val="1"/>
    <w:autoRedefine/>
    <w:qFormat/>
    <w:uiPriority w:val="0"/>
    <w:pPr>
      <w:ind w:left="2100" w:leftChars="1000"/>
    </w:pPr>
  </w:style>
  <w:style w:type="paragraph" w:styleId="33">
    <w:name w:val="Body Text Indent 3"/>
    <w:basedOn w:val="1"/>
    <w:link w:val="201"/>
    <w:autoRedefine/>
    <w:qFormat/>
    <w:uiPriority w:val="0"/>
    <w:pPr>
      <w:spacing w:after="120"/>
      <w:ind w:left="420" w:leftChars="200"/>
    </w:pPr>
    <w:rPr>
      <w:sz w:val="16"/>
      <w:szCs w:val="16"/>
    </w:rPr>
  </w:style>
  <w:style w:type="paragraph" w:styleId="34">
    <w:name w:val="toc 2"/>
    <w:basedOn w:val="1"/>
    <w:next w:val="1"/>
    <w:autoRedefine/>
    <w:semiHidden/>
    <w:qFormat/>
    <w:uiPriority w:val="0"/>
    <w:pPr>
      <w:ind w:left="420" w:leftChars="200"/>
    </w:pPr>
  </w:style>
  <w:style w:type="paragraph" w:styleId="35">
    <w:name w:val="Body Text 2"/>
    <w:basedOn w:val="1"/>
    <w:link w:val="75"/>
    <w:autoRedefine/>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autoRedefine/>
    <w:qFormat/>
    <w:uiPriority w:val="0"/>
    <w:pPr>
      <w:spacing w:after="120"/>
      <w:ind w:left="840" w:leftChars="400"/>
    </w:pPr>
  </w:style>
  <w:style w:type="paragraph" w:styleId="37">
    <w:name w:val="HTML Preformatted"/>
    <w:basedOn w:val="1"/>
    <w:link w:val="2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autoRedefine/>
    <w:semiHidden/>
    <w:qFormat/>
    <w:uiPriority w:val="0"/>
    <w:pPr>
      <w:spacing w:line="320" w:lineRule="exact"/>
    </w:pPr>
    <w:rPr>
      <w:b/>
      <w:snapToGrid w:val="0"/>
      <w:color w:val="FF6600"/>
      <w:kern w:val="0"/>
      <w:sz w:val="18"/>
      <w:szCs w:val="21"/>
    </w:rPr>
  </w:style>
  <w:style w:type="paragraph" w:styleId="40">
    <w:name w:val="Title"/>
    <w:basedOn w:val="1"/>
    <w:next w:val="1"/>
    <w:link w:val="176"/>
    <w:autoRedefine/>
    <w:qFormat/>
    <w:uiPriority w:val="0"/>
    <w:pPr>
      <w:adjustRightInd w:val="0"/>
      <w:spacing w:before="240" w:after="60"/>
      <w:jc w:val="center"/>
      <w:outlineLvl w:val="0"/>
    </w:pPr>
    <w:rPr>
      <w:rFonts w:ascii="Calibri Light" w:hAnsi="Calibri Light"/>
      <w:b/>
      <w:bCs/>
      <w:sz w:val="32"/>
      <w:szCs w:val="32"/>
    </w:rPr>
  </w:style>
  <w:style w:type="paragraph" w:styleId="41">
    <w:name w:val="Body Text First Indent"/>
    <w:basedOn w:val="17"/>
    <w:next w:val="1"/>
    <w:link w:val="204"/>
    <w:autoRedefine/>
    <w:qFormat/>
    <w:uiPriority w:val="0"/>
    <w:pPr>
      <w:spacing w:after="120" w:line="240" w:lineRule="auto"/>
      <w:ind w:firstLine="420" w:firstLineChars="100"/>
    </w:pPr>
    <w:rPr>
      <w:rFonts w:eastAsia="宋体"/>
      <w:sz w:val="21"/>
    </w:rPr>
  </w:style>
  <w:style w:type="paragraph" w:styleId="42">
    <w:name w:val="Body Text First Indent 2"/>
    <w:basedOn w:val="18"/>
    <w:next w:val="41"/>
    <w:link w:val="205"/>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autoRedefine/>
    <w:qFormat/>
    <w:uiPriority w:val="0"/>
    <w:rPr>
      <w:b/>
      <w:bCs/>
    </w:rPr>
  </w:style>
  <w:style w:type="character" w:styleId="47">
    <w:name w:val="page number"/>
    <w:basedOn w:val="45"/>
    <w:autoRedefine/>
    <w:qFormat/>
    <w:uiPriority w:val="0"/>
  </w:style>
  <w:style w:type="character" w:styleId="48">
    <w:name w:val="FollowedHyperlink"/>
    <w:autoRedefine/>
    <w:qFormat/>
    <w:uiPriority w:val="99"/>
    <w:rPr>
      <w:color w:val="800080"/>
      <w:u w:val="single"/>
    </w:rPr>
  </w:style>
  <w:style w:type="character" w:styleId="49">
    <w:name w:val="Emphasis"/>
    <w:autoRedefine/>
    <w:qFormat/>
    <w:uiPriority w:val="0"/>
    <w:rPr>
      <w:color w:val="CC0000"/>
    </w:rPr>
  </w:style>
  <w:style w:type="character" w:styleId="50">
    <w:name w:val="Hyperlink"/>
    <w:autoRedefine/>
    <w:qFormat/>
    <w:uiPriority w:val="99"/>
    <w:rPr>
      <w:color w:val="0000FF"/>
      <w:u w:val="single"/>
    </w:rPr>
  </w:style>
  <w:style w:type="character" w:styleId="51">
    <w:name w:val="annotation reference"/>
    <w:autoRedefine/>
    <w:qFormat/>
    <w:uiPriority w:val="0"/>
    <w:rPr>
      <w:sz w:val="21"/>
      <w:szCs w:val="21"/>
    </w:rPr>
  </w:style>
  <w:style w:type="paragraph" w:customStyle="1" w:styleId="52">
    <w:name w:val="首行缩进"/>
    <w:basedOn w:val="1"/>
    <w:autoRedefine/>
    <w:qFormat/>
    <w:uiPriority w:val="0"/>
    <w:pPr>
      <w:adjustRightInd w:val="0"/>
      <w:spacing w:line="360" w:lineRule="auto"/>
      <w:ind w:firstLine="480" w:firstLineChars="200"/>
    </w:pPr>
    <w:rPr>
      <w:sz w:val="24"/>
      <w:szCs w:val="20"/>
      <w:lang w:val="zh-CN"/>
    </w:rPr>
  </w:style>
  <w:style w:type="paragraph" w:customStyle="1" w:styleId="53">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5">
    <w:name w:val="标题 1 Char"/>
    <w:link w:val="3"/>
    <w:autoRedefine/>
    <w:qFormat/>
    <w:uiPriority w:val="0"/>
    <w:rPr>
      <w:rFonts w:eastAsia="仿宋_GB2312"/>
      <w:b/>
      <w:kern w:val="44"/>
      <w:sz w:val="44"/>
      <w:lang w:val="en-US" w:eastAsia="zh-CN" w:bidi="ar-SA"/>
    </w:rPr>
  </w:style>
  <w:style w:type="character" w:customStyle="1" w:styleId="56">
    <w:name w:val="正文缩进 Char"/>
    <w:link w:val="2"/>
    <w:autoRedefine/>
    <w:qFormat/>
    <w:uiPriority w:val="0"/>
    <w:rPr>
      <w:rFonts w:eastAsia="宋体"/>
      <w:kern w:val="2"/>
      <w:sz w:val="21"/>
      <w:szCs w:val="24"/>
      <w:lang w:val="en-US" w:eastAsia="zh-CN" w:bidi="ar-SA"/>
    </w:rPr>
  </w:style>
  <w:style w:type="paragraph" w:customStyle="1" w:styleId="57">
    <w:name w:val="_Style 15"/>
    <w:basedOn w:val="1"/>
    <w:autoRedefine/>
    <w:qFormat/>
    <w:uiPriority w:val="0"/>
    <w:rPr>
      <w:rFonts w:ascii="Tahoma" w:hAnsi="Tahoma"/>
      <w:sz w:val="24"/>
      <w:szCs w:val="20"/>
    </w:rPr>
  </w:style>
  <w:style w:type="character" w:customStyle="1" w:styleId="58">
    <w:name w:val="标题 2 Char"/>
    <w:link w:val="4"/>
    <w:autoRedefine/>
    <w:qFormat/>
    <w:uiPriority w:val="0"/>
    <w:rPr>
      <w:rFonts w:ascii="Arial" w:hAnsi="Arial" w:eastAsia="黑体"/>
      <w:b/>
      <w:kern w:val="2"/>
      <w:sz w:val="32"/>
      <w:lang w:val="en-US" w:eastAsia="zh-CN" w:bidi="ar-SA"/>
    </w:rPr>
  </w:style>
  <w:style w:type="character" w:customStyle="1" w:styleId="59">
    <w:name w:val="标题 3 Char"/>
    <w:link w:val="5"/>
    <w:autoRedefine/>
    <w:qFormat/>
    <w:uiPriority w:val="0"/>
    <w:rPr>
      <w:rFonts w:eastAsia="仿宋_GB2312"/>
      <w:b/>
      <w:kern w:val="2"/>
      <w:sz w:val="32"/>
      <w:lang w:val="en-US" w:eastAsia="zh-CN" w:bidi="ar-SA"/>
    </w:rPr>
  </w:style>
  <w:style w:type="character" w:customStyle="1" w:styleId="60">
    <w:name w:val="标题 4 Char1"/>
    <w:link w:val="6"/>
    <w:autoRedefine/>
    <w:qFormat/>
    <w:uiPriority w:val="0"/>
    <w:rPr>
      <w:rFonts w:ascii="Arial" w:hAnsi="Arial" w:eastAsia="黑体"/>
      <w:b/>
      <w:kern w:val="2"/>
      <w:sz w:val="28"/>
      <w:lang w:val="en-US" w:eastAsia="zh-CN" w:bidi="ar-SA"/>
    </w:rPr>
  </w:style>
  <w:style w:type="character" w:customStyle="1" w:styleId="61">
    <w:name w:val="标题 5 Char1"/>
    <w:link w:val="7"/>
    <w:autoRedefine/>
    <w:qFormat/>
    <w:uiPriority w:val="0"/>
    <w:rPr>
      <w:sz w:val="24"/>
    </w:rPr>
  </w:style>
  <w:style w:type="character" w:customStyle="1" w:styleId="62">
    <w:name w:val="标题 6 Char1"/>
    <w:link w:val="8"/>
    <w:autoRedefine/>
    <w:qFormat/>
    <w:uiPriority w:val="0"/>
    <w:rPr>
      <w:rFonts w:ascii="宋体" w:hAnsi="Arial" w:eastAsia="宋体"/>
      <w:sz w:val="24"/>
      <w:lang w:val="en-US" w:eastAsia="zh-CN" w:bidi="ar-SA"/>
    </w:rPr>
  </w:style>
  <w:style w:type="character" w:customStyle="1" w:styleId="63">
    <w:name w:val="标题 7 Char1"/>
    <w:link w:val="9"/>
    <w:autoRedefine/>
    <w:qFormat/>
    <w:uiPriority w:val="0"/>
    <w:rPr>
      <w:rFonts w:ascii="宋体" w:hAnsi="Arial" w:eastAsia="宋体"/>
      <w:b/>
      <w:sz w:val="24"/>
      <w:lang w:val="en-US" w:eastAsia="zh-CN" w:bidi="ar-SA"/>
    </w:rPr>
  </w:style>
  <w:style w:type="character" w:customStyle="1" w:styleId="64">
    <w:name w:val="标题 8 Char1"/>
    <w:link w:val="10"/>
    <w:autoRedefine/>
    <w:qFormat/>
    <w:uiPriority w:val="0"/>
    <w:rPr>
      <w:rFonts w:ascii="Arial" w:hAnsi="Arial" w:eastAsia="黑体"/>
      <w:sz w:val="24"/>
      <w:lang w:val="en-US" w:eastAsia="zh-CN" w:bidi="ar-SA"/>
    </w:rPr>
  </w:style>
  <w:style w:type="character" w:customStyle="1" w:styleId="65">
    <w:name w:val="标题 9 Char1"/>
    <w:link w:val="11"/>
    <w:autoRedefine/>
    <w:qFormat/>
    <w:uiPriority w:val="0"/>
    <w:rPr>
      <w:rFonts w:ascii="Arial" w:hAnsi="Arial" w:eastAsia="黑体"/>
      <w:sz w:val="24"/>
      <w:lang w:val="en-US" w:eastAsia="zh-CN" w:bidi="ar-SA"/>
    </w:rPr>
  </w:style>
  <w:style w:type="character" w:customStyle="1" w:styleId="66">
    <w:name w:val="纯文本 Char"/>
    <w:link w:val="24"/>
    <w:autoRedefine/>
    <w:qFormat/>
    <w:uiPriority w:val="0"/>
    <w:rPr>
      <w:rFonts w:ascii="宋体" w:hAnsi="Courier New" w:eastAsia="宋体"/>
      <w:kern w:val="2"/>
      <w:sz w:val="21"/>
      <w:lang w:val="en-US" w:eastAsia="zh-CN" w:bidi="ar-SA"/>
    </w:rPr>
  </w:style>
  <w:style w:type="paragraph" w:customStyle="1" w:styleId="67">
    <w:name w:val="表正文"/>
    <w:basedOn w:val="1"/>
    <w:next w:val="24"/>
    <w:autoRedefine/>
    <w:qFormat/>
    <w:uiPriority w:val="0"/>
    <w:rPr>
      <w:rFonts w:ascii="宋体" w:hAnsi="Courier New"/>
      <w:szCs w:val="20"/>
    </w:rPr>
  </w:style>
  <w:style w:type="character" w:customStyle="1" w:styleId="68">
    <w:name w:val="正文文本缩进 Char"/>
    <w:link w:val="18"/>
    <w:autoRedefine/>
    <w:qFormat/>
    <w:uiPriority w:val="0"/>
    <w:rPr>
      <w:rFonts w:eastAsia="宋体"/>
      <w:kern w:val="2"/>
      <w:sz w:val="21"/>
      <w:szCs w:val="24"/>
      <w:lang w:val="en-US" w:eastAsia="zh-CN" w:bidi="ar-SA"/>
    </w:rPr>
  </w:style>
  <w:style w:type="character" w:customStyle="1" w:styleId="69">
    <w:name w:val="日期 Char2"/>
    <w:link w:val="25"/>
    <w:autoRedefine/>
    <w:qFormat/>
    <w:uiPriority w:val="0"/>
    <w:rPr>
      <w:rFonts w:ascii="楷体_GB2312" w:eastAsia="楷体_GB2312"/>
      <w:b/>
      <w:kern w:val="2"/>
      <w:sz w:val="28"/>
      <w:lang w:val="en-US" w:eastAsia="zh-CN" w:bidi="ar-SA"/>
    </w:rPr>
  </w:style>
  <w:style w:type="character" w:customStyle="1" w:styleId="70">
    <w:name w:val="页眉 Char1"/>
    <w:link w:val="29"/>
    <w:autoRedefine/>
    <w:qFormat/>
    <w:uiPriority w:val="0"/>
    <w:rPr>
      <w:rFonts w:eastAsia="宋体"/>
      <w:kern w:val="2"/>
      <w:sz w:val="18"/>
      <w:szCs w:val="18"/>
      <w:lang w:val="en-US" w:eastAsia="zh-CN" w:bidi="ar-SA"/>
    </w:rPr>
  </w:style>
  <w:style w:type="character" w:customStyle="1" w:styleId="71">
    <w:name w:val="页脚 Char"/>
    <w:link w:val="28"/>
    <w:autoRedefine/>
    <w:qFormat/>
    <w:locked/>
    <w:uiPriority w:val="0"/>
    <w:rPr>
      <w:rFonts w:eastAsia="宋体"/>
      <w:kern w:val="2"/>
      <w:sz w:val="18"/>
      <w:szCs w:val="18"/>
      <w:lang w:val="en-US" w:eastAsia="zh-CN" w:bidi="ar-SA"/>
    </w:rPr>
  </w:style>
  <w:style w:type="paragraph" w:customStyle="1" w:styleId="72">
    <w:name w:val="正文段"/>
    <w:basedOn w:val="1"/>
    <w:link w:val="73"/>
    <w:autoRedefine/>
    <w:qFormat/>
    <w:uiPriority w:val="0"/>
    <w:pPr>
      <w:widowControl/>
      <w:snapToGrid w:val="0"/>
      <w:spacing w:afterLines="50"/>
      <w:ind w:firstLine="200" w:firstLineChars="200"/>
    </w:pPr>
    <w:rPr>
      <w:kern w:val="0"/>
      <w:sz w:val="24"/>
      <w:szCs w:val="20"/>
    </w:rPr>
  </w:style>
  <w:style w:type="character" w:customStyle="1" w:styleId="73">
    <w:name w:val="正文段 Char"/>
    <w:link w:val="72"/>
    <w:autoRedefine/>
    <w:qFormat/>
    <w:uiPriority w:val="0"/>
    <w:rPr>
      <w:rFonts w:eastAsia="宋体"/>
      <w:sz w:val="24"/>
      <w:lang w:val="en-US" w:eastAsia="zh-CN" w:bidi="ar-SA"/>
    </w:rPr>
  </w:style>
  <w:style w:type="character" w:customStyle="1" w:styleId="74">
    <w:name w:val="批注文字 Char1"/>
    <w:link w:val="16"/>
    <w:autoRedefine/>
    <w:qFormat/>
    <w:uiPriority w:val="0"/>
    <w:rPr>
      <w:rFonts w:eastAsia="宋体"/>
      <w:kern w:val="2"/>
      <w:sz w:val="21"/>
      <w:szCs w:val="24"/>
      <w:lang w:val="en-US" w:eastAsia="zh-CN" w:bidi="ar-SA"/>
    </w:rPr>
  </w:style>
  <w:style w:type="character" w:customStyle="1" w:styleId="75">
    <w:name w:val="正文文本 2 Char1"/>
    <w:link w:val="35"/>
    <w:autoRedefine/>
    <w:qFormat/>
    <w:uiPriority w:val="0"/>
    <w:rPr>
      <w:rFonts w:ascii="隶书" w:eastAsia="隶书"/>
      <w:bCs/>
      <w:sz w:val="72"/>
      <w:szCs w:val="84"/>
      <w:lang w:val="en-US" w:eastAsia="zh-CN" w:bidi="ar-SA"/>
    </w:rPr>
  </w:style>
  <w:style w:type="paragraph" w:customStyle="1" w:styleId="76">
    <w:name w:val="Char"/>
    <w:basedOn w:val="1"/>
    <w:autoRedefine/>
    <w:qFormat/>
    <w:uiPriority w:val="0"/>
    <w:rPr>
      <w:rFonts w:ascii="仿宋_GB2312" w:eastAsia="仿宋_GB2312"/>
      <w:b/>
      <w:sz w:val="32"/>
      <w:szCs w:val="32"/>
    </w:rPr>
  </w:style>
  <w:style w:type="paragraph" w:customStyle="1" w:styleId="77">
    <w:name w:val="Table Text"/>
    <w:link w:val="78"/>
    <w:autoRedefine/>
    <w:qFormat/>
    <w:uiPriority w:val="0"/>
    <w:pPr>
      <w:snapToGrid w:val="0"/>
      <w:spacing w:before="80" w:after="80"/>
    </w:pPr>
    <w:rPr>
      <w:rFonts w:ascii="Arial" w:hAnsi="Arial" w:eastAsia="宋体" w:cs="Times New Roman"/>
      <w:sz w:val="18"/>
      <w:lang w:val="en-US" w:eastAsia="zh-CN" w:bidi="ar-SA"/>
    </w:rPr>
  </w:style>
  <w:style w:type="character" w:customStyle="1" w:styleId="78">
    <w:name w:val="Table Text Char1"/>
    <w:link w:val="77"/>
    <w:autoRedefine/>
    <w:qFormat/>
    <w:uiPriority w:val="0"/>
    <w:rPr>
      <w:rFonts w:ascii="Arial" w:hAnsi="Arial"/>
      <w:sz w:val="18"/>
      <w:lang w:val="en-US" w:eastAsia="zh-CN" w:bidi="ar-SA"/>
    </w:rPr>
  </w:style>
  <w:style w:type="character" w:customStyle="1" w:styleId="79">
    <w:name w:val="正文（缩进2汉字） Char"/>
    <w:link w:val="80"/>
    <w:autoRedefine/>
    <w:qFormat/>
    <w:uiPriority w:val="0"/>
    <w:rPr>
      <w:rFonts w:ascii="宋体"/>
      <w:kern w:val="2"/>
      <w:sz w:val="21"/>
      <w:lang w:bidi="ar-SA"/>
    </w:rPr>
  </w:style>
  <w:style w:type="paragraph" w:customStyle="1" w:styleId="80">
    <w:name w:val="正文（缩进2汉字）"/>
    <w:basedOn w:val="1"/>
    <w:link w:val="79"/>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1">
    <w:name w:val="Char111"/>
    <w:basedOn w:val="1"/>
    <w:autoRedefine/>
    <w:qFormat/>
    <w:uiPriority w:val="0"/>
    <w:pPr>
      <w:tabs>
        <w:tab w:val="left" w:pos="432"/>
      </w:tabs>
      <w:spacing w:beforeLines="50" w:afterLines="50"/>
      <w:ind w:left="432" w:hanging="432"/>
      <w:jc w:val="center"/>
    </w:pPr>
    <w:rPr>
      <w:sz w:val="24"/>
    </w:rPr>
  </w:style>
  <w:style w:type="paragraph" w:customStyle="1" w:styleId="82">
    <w:name w:val="模板普通正文"/>
    <w:basedOn w:val="18"/>
    <w:autoRedefine/>
    <w:qFormat/>
    <w:uiPriority w:val="0"/>
    <w:pPr>
      <w:spacing w:beforeLines="50" w:after="10" w:line="360" w:lineRule="auto"/>
      <w:ind w:left="0" w:leftChars="0" w:firstLine="175" w:firstLineChars="175"/>
      <w:jc w:val="left"/>
    </w:pPr>
    <w:rPr>
      <w:sz w:val="24"/>
    </w:rPr>
  </w:style>
  <w:style w:type="character" w:customStyle="1" w:styleId="83">
    <w:name w:val="正文文本缩进 2 Char1"/>
    <w:link w:val="26"/>
    <w:autoRedefine/>
    <w:qFormat/>
    <w:locked/>
    <w:uiPriority w:val="0"/>
    <w:rPr>
      <w:rFonts w:eastAsia="宋体"/>
      <w:kern w:val="2"/>
      <w:sz w:val="21"/>
      <w:szCs w:val="24"/>
      <w:lang w:val="en-US" w:eastAsia="zh-CN" w:bidi="ar-SA"/>
    </w:rPr>
  </w:style>
  <w:style w:type="paragraph" w:customStyle="1" w:styleId="84">
    <w:name w:val="缺省文本"/>
    <w:basedOn w:val="1"/>
    <w:autoRedefine/>
    <w:qFormat/>
    <w:uiPriority w:val="0"/>
    <w:pPr>
      <w:autoSpaceDE w:val="0"/>
      <w:autoSpaceDN w:val="0"/>
      <w:adjustRightInd w:val="0"/>
      <w:jc w:val="left"/>
    </w:pPr>
    <w:rPr>
      <w:kern w:val="0"/>
      <w:sz w:val="24"/>
    </w:rPr>
  </w:style>
  <w:style w:type="paragraph" w:customStyle="1" w:styleId="85">
    <w:name w:val="WW-正文文字缩进 2"/>
    <w:basedOn w:val="1"/>
    <w:autoRedefine/>
    <w:qFormat/>
    <w:uiPriority w:val="0"/>
    <w:pPr>
      <w:suppressAutoHyphens/>
      <w:ind w:firstLine="420"/>
    </w:pPr>
    <w:rPr>
      <w:kern w:val="1"/>
      <w:szCs w:val="20"/>
    </w:rPr>
  </w:style>
  <w:style w:type="paragraph" w:customStyle="1" w:styleId="86">
    <w:name w:val="默认段落字体 Para Char Char Char Char Char Char Char Char Char1 Char Char Char Char"/>
    <w:basedOn w:val="1"/>
    <w:autoRedefine/>
    <w:qFormat/>
    <w:uiPriority w:val="0"/>
    <w:rPr>
      <w:rFonts w:ascii="Tahoma" w:hAnsi="Tahoma"/>
      <w:sz w:val="24"/>
      <w:szCs w:val="20"/>
    </w:rPr>
  </w:style>
  <w:style w:type="character" w:customStyle="1" w:styleId="87">
    <w:name w:val="正文文本 Char1"/>
    <w:link w:val="17"/>
    <w:autoRedefine/>
    <w:qFormat/>
    <w:locked/>
    <w:uiPriority w:val="0"/>
    <w:rPr>
      <w:rFonts w:eastAsia="仿宋_GB2312"/>
      <w:kern w:val="2"/>
      <w:sz w:val="28"/>
      <w:szCs w:val="24"/>
      <w:lang w:val="en-US" w:eastAsia="zh-CN" w:bidi="ar-SA"/>
    </w:rPr>
  </w:style>
  <w:style w:type="paragraph" w:customStyle="1" w:styleId="88">
    <w:name w:val="项目排列"/>
    <w:basedOn w:val="1"/>
    <w:link w:val="89"/>
    <w:autoRedefine/>
    <w:qFormat/>
    <w:uiPriority w:val="0"/>
    <w:pPr>
      <w:tabs>
        <w:tab w:val="left" w:pos="900"/>
      </w:tabs>
      <w:spacing w:beforeLines="50" w:afterLines="50" w:line="300" w:lineRule="auto"/>
      <w:ind w:left="900" w:hanging="420"/>
    </w:pPr>
    <w:rPr>
      <w:sz w:val="24"/>
    </w:rPr>
  </w:style>
  <w:style w:type="character" w:customStyle="1" w:styleId="89">
    <w:name w:val="项目排列 Char"/>
    <w:link w:val="88"/>
    <w:autoRedefine/>
    <w:qFormat/>
    <w:uiPriority w:val="0"/>
    <w:rPr>
      <w:kern w:val="2"/>
      <w:sz w:val="24"/>
      <w:szCs w:val="24"/>
    </w:rPr>
  </w:style>
  <w:style w:type="character" w:customStyle="1" w:styleId="90">
    <w:name w:val="style21"/>
    <w:autoRedefine/>
    <w:qFormat/>
    <w:uiPriority w:val="0"/>
    <w:rPr>
      <w:sz w:val="15"/>
      <w:szCs w:val="15"/>
    </w:rPr>
  </w:style>
  <w:style w:type="paragraph" w:customStyle="1" w:styleId="91">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2">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93">
    <w:name w:val="Char1"/>
    <w:basedOn w:val="1"/>
    <w:autoRedefine/>
    <w:qFormat/>
    <w:uiPriority w:val="0"/>
    <w:rPr>
      <w:szCs w:val="20"/>
    </w:rPr>
  </w:style>
  <w:style w:type="paragraph" w:customStyle="1" w:styleId="94">
    <w:name w:val="列出段落1"/>
    <w:basedOn w:val="1"/>
    <w:next w:val="1"/>
    <w:autoRedefine/>
    <w:qFormat/>
    <w:uiPriority w:val="0"/>
    <w:pPr>
      <w:ind w:firstLine="420" w:firstLineChars="200"/>
    </w:pPr>
    <w:rPr>
      <w:rFonts w:ascii="Calibri" w:hAnsi="Calibri"/>
      <w:szCs w:val="22"/>
    </w:rPr>
  </w:style>
  <w:style w:type="paragraph" w:customStyle="1" w:styleId="95">
    <w:name w:val="默认段落字体 Para Char Char Char Char"/>
    <w:basedOn w:val="1"/>
    <w:autoRedefine/>
    <w:qFormat/>
    <w:uiPriority w:val="0"/>
  </w:style>
  <w:style w:type="paragraph" w:customStyle="1" w:styleId="96">
    <w:name w:val="Char Char Char1 Char Char Char1 Char Char Char Char"/>
    <w:basedOn w:val="1"/>
    <w:autoRedefine/>
    <w:qFormat/>
    <w:uiPriority w:val="0"/>
  </w:style>
  <w:style w:type="character" w:customStyle="1" w:styleId="97">
    <w:name w:val="font1"/>
    <w:autoRedefine/>
    <w:qFormat/>
    <w:uiPriority w:val="0"/>
    <w:rPr>
      <w:color w:val="999999"/>
      <w:sz w:val="18"/>
      <w:szCs w:val="18"/>
      <w:u w:val="none"/>
    </w:rPr>
  </w:style>
  <w:style w:type="paragraph" w:customStyle="1" w:styleId="9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Char Char Char"/>
    <w:basedOn w:val="1"/>
    <w:autoRedefine/>
    <w:qFormat/>
    <w:uiPriority w:val="0"/>
    <w:rPr>
      <w:rFonts w:ascii="Tahoma" w:hAnsi="Tahoma"/>
      <w:sz w:val="24"/>
      <w:szCs w:val="20"/>
    </w:rPr>
  </w:style>
  <w:style w:type="character" w:customStyle="1" w:styleId="100">
    <w:name w:val="apple-style-span"/>
    <w:basedOn w:val="45"/>
    <w:autoRedefine/>
    <w:qFormat/>
    <w:uiPriority w:val="0"/>
  </w:style>
  <w:style w:type="paragraph" w:customStyle="1" w:styleId="101">
    <w:name w:val="正文无缩进"/>
    <w:basedOn w:val="1"/>
    <w:link w:val="102"/>
    <w:autoRedefine/>
    <w:qFormat/>
    <w:uiPriority w:val="0"/>
    <w:pPr>
      <w:spacing w:line="360" w:lineRule="auto"/>
    </w:pPr>
    <w:rPr>
      <w:rFonts w:ascii="宋体"/>
      <w:color w:val="000000"/>
      <w:sz w:val="24"/>
    </w:rPr>
  </w:style>
  <w:style w:type="character" w:customStyle="1" w:styleId="102">
    <w:name w:val="正文无缩进 Char"/>
    <w:link w:val="101"/>
    <w:autoRedefine/>
    <w:qFormat/>
    <w:uiPriority w:val="0"/>
    <w:rPr>
      <w:rFonts w:ascii="宋体" w:eastAsia="宋体"/>
      <w:color w:val="000000"/>
      <w:kern w:val="2"/>
      <w:sz w:val="24"/>
      <w:szCs w:val="24"/>
      <w:lang w:val="en-US" w:eastAsia="zh-CN" w:bidi="ar-SA"/>
    </w:rPr>
  </w:style>
  <w:style w:type="paragraph" w:customStyle="1" w:styleId="103">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4">
    <w:name w:val="ca-3"/>
    <w:basedOn w:val="45"/>
    <w:autoRedefine/>
    <w:qFormat/>
    <w:uiPriority w:val="0"/>
  </w:style>
  <w:style w:type="paragraph" w:customStyle="1" w:styleId="105">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06">
    <w:name w:val="表格 Char Char"/>
    <w:link w:val="107"/>
    <w:autoRedefine/>
    <w:qFormat/>
    <w:locked/>
    <w:uiPriority w:val="0"/>
    <w:rPr>
      <w:rFonts w:ascii="宋体" w:hAnsi="宋体" w:eastAsia="宋体"/>
      <w:lang w:val="en-US" w:eastAsia="zh-CN" w:bidi="ar-SA"/>
    </w:rPr>
  </w:style>
  <w:style w:type="paragraph" w:customStyle="1" w:styleId="107">
    <w:name w:val="表格"/>
    <w:basedOn w:val="1"/>
    <w:link w:val="106"/>
    <w:autoRedefine/>
    <w:qFormat/>
    <w:uiPriority w:val="0"/>
    <w:pPr>
      <w:snapToGrid w:val="0"/>
      <w:ind w:firstLine="42" w:firstLineChars="21"/>
    </w:pPr>
    <w:rPr>
      <w:rFonts w:ascii="宋体" w:hAnsi="宋体"/>
      <w:kern w:val="0"/>
      <w:sz w:val="20"/>
      <w:szCs w:val="20"/>
    </w:rPr>
  </w:style>
  <w:style w:type="paragraph" w:customStyle="1" w:styleId="108">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9">
    <w:name w:val="Char Char1 Char Char Char Char Char Char"/>
    <w:basedOn w:val="1"/>
    <w:autoRedefine/>
    <w:qFormat/>
    <w:uiPriority w:val="0"/>
    <w:pPr>
      <w:widowControl/>
      <w:spacing w:after="160" w:line="240" w:lineRule="exact"/>
      <w:jc w:val="left"/>
    </w:pPr>
  </w:style>
  <w:style w:type="character" w:customStyle="1" w:styleId="110">
    <w:name w:val="Char Char"/>
    <w:autoRedefine/>
    <w:qFormat/>
    <w:uiPriority w:val="0"/>
    <w:rPr>
      <w:rFonts w:hint="eastAsia" w:ascii="宋体" w:hAnsi="Courier New" w:eastAsia="宋体"/>
      <w:kern w:val="2"/>
      <w:sz w:val="21"/>
      <w:lang w:val="en-US" w:eastAsia="zh-CN" w:bidi="ar-SA"/>
    </w:rPr>
  </w:style>
  <w:style w:type="character" w:customStyle="1" w:styleId="111">
    <w:name w:val="style51"/>
    <w:autoRedefine/>
    <w:qFormat/>
    <w:uiPriority w:val="0"/>
    <w:rPr>
      <w:sz w:val="21"/>
      <w:szCs w:val="21"/>
    </w:rPr>
  </w:style>
  <w:style w:type="paragraph" w:customStyle="1" w:styleId="112">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3">
    <w:name w:val="标准文本"/>
    <w:basedOn w:val="1"/>
    <w:link w:val="114"/>
    <w:autoRedefine/>
    <w:qFormat/>
    <w:uiPriority w:val="0"/>
    <w:pPr>
      <w:spacing w:line="360" w:lineRule="auto"/>
      <w:ind w:firstLine="480" w:firstLineChars="200"/>
    </w:pPr>
    <w:rPr>
      <w:rFonts w:cs="宋体"/>
      <w:sz w:val="24"/>
      <w:szCs w:val="20"/>
    </w:rPr>
  </w:style>
  <w:style w:type="character" w:customStyle="1" w:styleId="114">
    <w:name w:val="标准文本 Char"/>
    <w:link w:val="113"/>
    <w:autoRedefine/>
    <w:qFormat/>
    <w:uiPriority w:val="0"/>
    <w:rPr>
      <w:rFonts w:eastAsia="宋体" w:cs="宋体"/>
      <w:kern w:val="2"/>
      <w:sz w:val="24"/>
      <w:lang w:val="en-US" w:eastAsia="zh-CN" w:bidi="ar-SA"/>
    </w:rPr>
  </w:style>
  <w:style w:type="paragraph" w:customStyle="1" w:styleId="115">
    <w:name w:val="自定义正文"/>
    <w:basedOn w:val="1"/>
    <w:link w:val="116"/>
    <w:autoRedefine/>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autoRedefine/>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18">
    <w:name w:val="自定义表格文字"/>
    <w:basedOn w:val="1"/>
    <w:autoRedefine/>
    <w:qFormat/>
    <w:uiPriority w:val="0"/>
    <w:pPr>
      <w:spacing w:before="60" w:after="60" w:line="320" w:lineRule="exact"/>
      <w:jc w:val="left"/>
    </w:pPr>
    <w:rPr>
      <w:rFonts w:ascii="宋体" w:eastAsia="楷体_GB2312"/>
    </w:rPr>
  </w:style>
  <w:style w:type="paragraph" w:customStyle="1" w:styleId="119">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5"/>
    <w:autoRedefine/>
    <w:semiHidden/>
    <w:qFormat/>
    <w:uiPriority w:val="0"/>
    <w:rPr>
      <w:rFonts w:eastAsia="宋体"/>
      <w:kern w:val="2"/>
      <w:sz w:val="21"/>
      <w:szCs w:val="24"/>
      <w:lang w:val="en-US" w:eastAsia="zh-CN" w:bidi="ar-SA"/>
    </w:rPr>
  </w:style>
  <w:style w:type="character" w:customStyle="1" w:styleId="122">
    <w:name w:val="Char Char12"/>
    <w:autoRedefine/>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autoRedefine/>
    <w:qFormat/>
    <w:uiPriority w:val="0"/>
    <w:rPr>
      <w:rFonts w:ascii="Arial" w:hAnsi="Arial" w:eastAsia="宋体"/>
      <w:sz w:val="24"/>
      <w:lang w:val="en-US" w:eastAsia="zh-CN" w:bidi="ar-SA"/>
    </w:rPr>
  </w:style>
  <w:style w:type="character" w:customStyle="1" w:styleId="125">
    <w:name w:val="Char Char8"/>
    <w:autoRedefine/>
    <w:qFormat/>
    <w:uiPriority w:val="0"/>
    <w:rPr>
      <w:rFonts w:ascii="宋体" w:eastAsia="宋体"/>
      <w:kern w:val="2"/>
      <w:sz w:val="28"/>
      <w:lang w:val="en-US" w:eastAsia="zh-CN" w:bidi="ar-SA"/>
    </w:rPr>
  </w:style>
  <w:style w:type="character" w:customStyle="1" w:styleId="126">
    <w:name w:val="Char Char7"/>
    <w:autoRedefine/>
    <w:qFormat/>
    <w:uiPriority w:val="0"/>
    <w:rPr>
      <w:rFonts w:eastAsia="仿宋_GB2312"/>
      <w:kern w:val="2"/>
      <w:sz w:val="24"/>
      <w:szCs w:val="24"/>
      <w:lang w:val="en-US" w:eastAsia="zh-CN" w:bidi="ar-SA"/>
    </w:rPr>
  </w:style>
  <w:style w:type="paragraph" w:customStyle="1" w:styleId="127">
    <w:name w:val="表内文字"/>
    <w:basedOn w:val="1"/>
    <w:autoRedefine/>
    <w:qFormat/>
    <w:uiPriority w:val="0"/>
    <w:pPr>
      <w:jc w:val="center"/>
    </w:pPr>
    <w:rPr>
      <w:color w:val="FF0000"/>
      <w:kern w:val="0"/>
      <w:sz w:val="24"/>
    </w:rPr>
  </w:style>
  <w:style w:type="character" w:customStyle="1" w:styleId="128">
    <w:name w:val="Char Char3"/>
    <w:autoRedefine/>
    <w:qFormat/>
    <w:uiPriority w:val="0"/>
    <w:rPr>
      <w:rFonts w:eastAsia="仿宋_GB2312"/>
      <w:kern w:val="2"/>
      <w:sz w:val="28"/>
      <w:szCs w:val="24"/>
      <w:lang w:val="en-US" w:eastAsia="zh-CN" w:bidi="ar-SA"/>
    </w:rPr>
  </w:style>
  <w:style w:type="paragraph" w:customStyle="1" w:styleId="129">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autoRedefine/>
    <w:qFormat/>
    <w:uiPriority w:val="0"/>
    <w:pPr>
      <w:tabs>
        <w:tab w:val="left" w:pos="840"/>
      </w:tabs>
      <w:spacing w:after="60"/>
      <w:ind w:left="840" w:hanging="420"/>
    </w:pPr>
    <w:rPr>
      <w:rFonts w:ascii="宋体"/>
      <w:spacing w:val="4"/>
      <w:szCs w:val="20"/>
    </w:rPr>
  </w:style>
  <w:style w:type="paragraph" w:customStyle="1" w:styleId="134">
    <w:name w:val="编10号"/>
    <w:basedOn w:val="1"/>
    <w:autoRedefine/>
    <w:qFormat/>
    <w:uiPriority w:val="0"/>
    <w:pPr>
      <w:tabs>
        <w:tab w:val="left" w:pos="1620"/>
      </w:tabs>
      <w:ind w:left="1620" w:hanging="360"/>
    </w:pPr>
  </w:style>
  <w:style w:type="paragraph" w:customStyle="1" w:styleId="135">
    <w:name w:val="段"/>
    <w:basedOn w:val="1"/>
    <w:autoRedefine/>
    <w:qFormat/>
    <w:uiPriority w:val="0"/>
    <w:pPr>
      <w:ind w:firstLine="425"/>
    </w:pPr>
    <w:rPr>
      <w:rFonts w:ascii="宋体"/>
      <w:szCs w:val="20"/>
    </w:rPr>
  </w:style>
  <w:style w:type="paragraph" w:customStyle="1" w:styleId="136">
    <w:name w:val="Char Char Char Char"/>
    <w:basedOn w:val="1"/>
    <w:autoRedefine/>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autoRedefine/>
    <w:qFormat/>
    <w:uiPriority w:val="0"/>
    <w:rPr>
      <w:rFonts w:hint="eastAsia" w:ascii="宋体" w:hAnsi="宋体" w:eastAsia="宋体"/>
      <w:sz w:val="18"/>
      <w:szCs w:val="18"/>
    </w:rPr>
  </w:style>
  <w:style w:type="paragraph" w:customStyle="1" w:styleId="139">
    <w:name w:val="Char1 Char Char Char Char Char Char"/>
    <w:basedOn w:val="1"/>
    <w:autoRedefine/>
    <w:qFormat/>
    <w:uiPriority w:val="0"/>
    <w:rPr>
      <w:rFonts w:ascii="Tahoma" w:hAnsi="Tahoma"/>
      <w:sz w:val="24"/>
      <w:szCs w:val="20"/>
    </w:rPr>
  </w:style>
  <w:style w:type="paragraph" w:customStyle="1" w:styleId="140">
    <w:name w:val="Char Char2 Char Char Char Char"/>
    <w:basedOn w:val="15"/>
    <w:autoRedefine/>
    <w:qFormat/>
    <w:uiPriority w:val="0"/>
    <w:rPr>
      <w:rFonts w:ascii="Tahoma" w:hAnsi="Tahoma"/>
      <w:sz w:val="24"/>
    </w:rPr>
  </w:style>
  <w:style w:type="paragraph" w:customStyle="1" w:styleId="141">
    <w:name w:val="Char Char Char"/>
    <w:basedOn w:val="15"/>
    <w:autoRedefine/>
    <w:qFormat/>
    <w:uiPriority w:val="0"/>
    <w:rPr>
      <w:rFonts w:ascii="Tahoma" w:hAnsi="Tahoma"/>
      <w:sz w:val="24"/>
    </w:rPr>
  </w:style>
  <w:style w:type="paragraph" w:customStyle="1" w:styleId="142">
    <w:name w:val="正文缩进 New"/>
    <w:basedOn w:val="1"/>
    <w:autoRedefine/>
    <w:qFormat/>
    <w:uiPriority w:val="0"/>
    <w:pPr>
      <w:ind w:firstLine="420" w:firstLineChars="200"/>
    </w:pPr>
    <w:rPr>
      <w:szCs w:val="20"/>
    </w:rPr>
  </w:style>
  <w:style w:type="paragraph" w:customStyle="1" w:styleId="143">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autoRedefine/>
    <w:qFormat/>
    <w:uiPriority w:val="0"/>
    <w:rPr>
      <w:sz w:val="20"/>
      <w:szCs w:val="20"/>
    </w:rPr>
  </w:style>
  <w:style w:type="character" w:customStyle="1" w:styleId="145">
    <w:name w:val="Char Char11"/>
    <w:autoRedefine/>
    <w:qFormat/>
    <w:uiPriority w:val="0"/>
    <w:rPr>
      <w:b/>
      <w:kern w:val="44"/>
      <w:sz w:val="44"/>
    </w:rPr>
  </w:style>
  <w:style w:type="character" w:customStyle="1" w:styleId="146">
    <w:name w:val="Char Char10"/>
    <w:autoRedefine/>
    <w:qFormat/>
    <w:uiPriority w:val="0"/>
    <w:rPr>
      <w:b/>
      <w:kern w:val="2"/>
      <w:sz w:val="28"/>
      <w:szCs w:val="28"/>
    </w:rPr>
  </w:style>
  <w:style w:type="character" w:customStyle="1" w:styleId="147">
    <w:name w:val="Char Char9"/>
    <w:autoRedefine/>
    <w:qFormat/>
    <w:uiPriority w:val="0"/>
    <w:rPr>
      <w:b/>
      <w:kern w:val="2"/>
      <w:sz w:val="24"/>
      <w:szCs w:val="24"/>
    </w:rPr>
  </w:style>
  <w:style w:type="paragraph" w:customStyle="1" w:styleId="148">
    <w:name w:val="Char Char Char 字元 字元"/>
    <w:basedOn w:val="1"/>
    <w:autoRedefine/>
    <w:qFormat/>
    <w:uiPriority w:val="0"/>
    <w:pPr>
      <w:spacing w:line="360" w:lineRule="auto"/>
      <w:ind w:firstLine="200" w:firstLineChars="200"/>
    </w:pPr>
    <w:rPr>
      <w:szCs w:val="20"/>
    </w:rPr>
  </w:style>
  <w:style w:type="paragraph" w:customStyle="1" w:styleId="149">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autoRedefine/>
    <w:qFormat/>
    <w:uiPriority w:val="0"/>
    <w:rPr>
      <w:b/>
      <w:bCs/>
      <w:color w:val="FF0000"/>
    </w:rPr>
  </w:style>
  <w:style w:type="character" w:customStyle="1" w:styleId="152">
    <w:name w:val="info"/>
    <w:basedOn w:val="45"/>
    <w:autoRedefine/>
    <w:qFormat/>
    <w:uiPriority w:val="0"/>
  </w:style>
  <w:style w:type="paragraph" w:customStyle="1" w:styleId="153">
    <w:name w:val="样式 正文缩进 + 首行缩进:  2 字符"/>
    <w:basedOn w:val="2"/>
    <w:link w:val="154"/>
    <w:autoRedefine/>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autoRedefine/>
    <w:qFormat/>
    <w:locked/>
    <w:uiPriority w:val="0"/>
    <w:rPr>
      <w:rFonts w:ascii="宋体" w:hAnsi="宋体" w:eastAsia="宋体"/>
      <w:color w:val="000000"/>
      <w:sz w:val="24"/>
      <w:lang w:bidi="ar-SA"/>
    </w:rPr>
  </w:style>
  <w:style w:type="paragraph" w:customStyle="1" w:styleId="155">
    <w:name w:val="正文2"/>
    <w:basedOn w:val="1"/>
    <w:link w:val="156"/>
    <w:autoRedefine/>
    <w:qFormat/>
    <w:uiPriority w:val="0"/>
    <w:pPr>
      <w:spacing w:before="156" w:line="360" w:lineRule="auto"/>
      <w:ind w:firstLine="510" w:firstLineChars="200"/>
    </w:pPr>
    <w:rPr>
      <w:sz w:val="24"/>
      <w:szCs w:val="20"/>
    </w:rPr>
  </w:style>
  <w:style w:type="character" w:customStyle="1" w:styleId="156">
    <w:name w:val="正文2 Char"/>
    <w:link w:val="155"/>
    <w:autoRedefine/>
    <w:qFormat/>
    <w:uiPriority w:val="0"/>
    <w:rPr>
      <w:rFonts w:eastAsia="宋体"/>
      <w:kern w:val="2"/>
      <w:sz w:val="24"/>
      <w:lang w:val="en-US" w:eastAsia="zh-CN" w:bidi="ar-SA"/>
    </w:rPr>
  </w:style>
  <w:style w:type="paragraph" w:customStyle="1" w:styleId="157">
    <w:name w:val="p0"/>
    <w:basedOn w:val="1"/>
    <w:autoRedefine/>
    <w:qFormat/>
    <w:uiPriority w:val="0"/>
    <w:pPr>
      <w:widowControl/>
    </w:pPr>
    <w:rPr>
      <w:kern w:val="0"/>
      <w:szCs w:val="21"/>
    </w:rPr>
  </w:style>
  <w:style w:type="character" w:customStyle="1" w:styleId="158">
    <w:name w:val="param-name"/>
    <w:basedOn w:val="45"/>
    <w:autoRedefine/>
    <w:qFormat/>
    <w:uiPriority w:val="0"/>
  </w:style>
  <w:style w:type="character" w:customStyle="1" w:styleId="159">
    <w:name w:val="日期 Char"/>
    <w:autoRedefine/>
    <w:qFormat/>
    <w:uiPriority w:val="0"/>
    <w:rPr>
      <w:rFonts w:ascii="楷体_GB2312" w:eastAsia="楷体_GB2312"/>
      <w:b/>
      <w:kern w:val="2"/>
      <w:sz w:val="28"/>
      <w:lang w:val="en-US" w:eastAsia="zh-CN" w:bidi="ar-SA"/>
    </w:rPr>
  </w:style>
  <w:style w:type="character" w:customStyle="1" w:styleId="160">
    <w:name w:val="标题 4 Char"/>
    <w:autoRedefine/>
    <w:qFormat/>
    <w:uiPriority w:val="0"/>
    <w:rPr>
      <w:rFonts w:ascii="Arial" w:hAnsi="Arial" w:eastAsia="黑体"/>
      <w:b/>
      <w:kern w:val="2"/>
      <w:sz w:val="28"/>
      <w:lang w:val="en-US" w:eastAsia="zh-CN" w:bidi="ar-SA"/>
    </w:rPr>
  </w:style>
  <w:style w:type="character" w:customStyle="1" w:styleId="161">
    <w:name w:val="标题 6 Char"/>
    <w:autoRedefine/>
    <w:qFormat/>
    <w:uiPriority w:val="0"/>
    <w:rPr>
      <w:rFonts w:ascii="宋体" w:hAnsi="Arial" w:eastAsia="宋体"/>
      <w:sz w:val="24"/>
      <w:lang w:val="en-US" w:eastAsia="zh-CN" w:bidi="ar-SA"/>
    </w:rPr>
  </w:style>
  <w:style w:type="character" w:customStyle="1" w:styleId="162">
    <w:name w:val="标题 8 Char"/>
    <w:autoRedefine/>
    <w:qFormat/>
    <w:uiPriority w:val="0"/>
    <w:rPr>
      <w:rFonts w:ascii="Arial" w:hAnsi="Arial" w:eastAsia="黑体"/>
      <w:sz w:val="24"/>
      <w:lang w:val="en-US" w:eastAsia="zh-CN" w:bidi="ar-SA"/>
    </w:rPr>
  </w:style>
  <w:style w:type="character" w:customStyle="1" w:styleId="163">
    <w:name w:val="标题 9 Char"/>
    <w:autoRedefine/>
    <w:qFormat/>
    <w:uiPriority w:val="0"/>
    <w:rPr>
      <w:rFonts w:ascii="Arial" w:hAnsi="Arial" w:eastAsia="黑体"/>
      <w:sz w:val="24"/>
      <w:lang w:val="en-US" w:eastAsia="zh-CN" w:bidi="ar-SA"/>
    </w:rPr>
  </w:style>
  <w:style w:type="character" w:customStyle="1" w:styleId="164">
    <w:name w:val="标题 5 Char"/>
    <w:autoRedefine/>
    <w:qFormat/>
    <w:uiPriority w:val="0"/>
    <w:rPr>
      <w:rFonts w:eastAsia="宋体"/>
      <w:sz w:val="24"/>
      <w:lang w:val="en-US" w:eastAsia="zh-CN" w:bidi="ar-SA"/>
    </w:rPr>
  </w:style>
  <w:style w:type="character" w:customStyle="1" w:styleId="165">
    <w:name w:val="正文文本 Char"/>
    <w:autoRedefine/>
    <w:qFormat/>
    <w:locked/>
    <w:uiPriority w:val="0"/>
    <w:rPr>
      <w:rFonts w:eastAsia="仿宋_GB2312"/>
      <w:kern w:val="2"/>
      <w:sz w:val="28"/>
      <w:szCs w:val="24"/>
      <w:lang w:val="en-US" w:eastAsia="zh-CN" w:bidi="ar-SA"/>
    </w:rPr>
  </w:style>
  <w:style w:type="character" w:customStyle="1" w:styleId="166">
    <w:name w:val="正文文本缩进 2 Char"/>
    <w:autoRedefine/>
    <w:qFormat/>
    <w:locked/>
    <w:uiPriority w:val="0"/>
    <w:rPr>
      <w:rFonts w:eastAsia="宋体"/>
      <w:kern w:val="2"/>
      <w:sz w:val="21"/>
      <w:szCs w:val="24"/>
      <w:lang w:val="en-US" w:eastAsia="zh-CN" w:bidi="ar-SA"/>
    </w:rPr>
  </w:style>
  <w:style w:type="character" w:customStyle="1" w:styleId="167">
    <w:name w:val="正文文本 2 Char"/>
    <w:autoRedefine/>
    <w:qFormat/>
    <w:uiPriority w:val="0"/>
    <w:rPr>
      <w:rFonts w:ascii="隶书" w:eastAsia="隶书"/>
      <w:bCs/>
      <w:sz w:val="72"/>
      <w:szCs w:val="84"/>
      <w:lang w:val="en-US" w:eastAsia="zh-CN" w:bidi="ar-SA"/>
    </w:rPr>
  </w:style>
  <w:style w:type="character" w:customStyle="1" w:styleId="168">
    <w:name w:val="标题 7 Char"/>
    <w:autoRedefine/>
    <w:qFormat/>
    <w:uiPriority w:val="0"/>
    <w:rPr>
      <w:rFonts w:ascii="宋体" w:hAnsi="Arial" w:eastAsia="宋体"/>
      <w:b/>
      <w:sz w:val="24"/>
      <w:lang w:val="en-US" w:eastAsia="zh-CN" w:bidi="ar-SA"/>
    </w:rPr>
  </w:style>
  <w:style w:type="character" w:customStyle="1" w:styleId="169">
    <w:name w:val="页眉 Char"/>
    <w:autoRedefine/>
    <w:qFormat/>
    <w:uiPriority w:val="99"/>
    <w:rPr>
      <w:rFonts w:eastAsia="宋体"/>
      <w:kern w:val="2"/>
      <w:sz w:val="18"/>
      <w:szCs w:val="18"/>
      <w:lang w:val="en-US" w:eastAsia="zh-CN" w:bidi="ar-SA"/>
    </w:rPr>
  </w:style>
  <w:style w:type="character" w:customStyle="1" w:styleId="170">
    <w:name w:val="批注文字 Char"/>
    <w:autoRedefine/>
    <w:qFormat/>
    <w:uiPriority w:val="0"/>
    <w:rPr>
      <w:rFonts w:eastAsia="宋体"/>
      <w:kern w:val="2"/>
      <w:sz w:val="21"/>
      <w:szCs w:val="24"/>
      <w:lang w:val="en-US" w:eastAsia="zh-CN" w:bidi="ar-SA"/>
    </w:rPr>
  </w:style>
  <w:style w:type="character" w:customStyle="1" w:styleId="171">
    <w:name w:val="汇视源正文 Char"/>
    <w:link w:val="172"/>
    <w:autoRedefine/>
    <w:qFormat/>
    <w:uiPriority w:val="0"/>
    <w:rPr>
      <w:rFonts w:cs="宋体"/>
      <w:kern w:val="2"/>
      <w:sz w:val="24"/>
      <w:lang w:val="en-US" w:eastAsia="zh-CN" w:bidi="ar-SA"/>
    </w:rPr>
  </w:style>
  <w:style w:type="paragraph" w:customStyle="1" w:styleId="172">
    <w:name w:val="汇视源正文"/>
    <w:link w:val="171"/>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3"/>
    <w:autoRedefine/>
    <w:qFormat/>
    <w:uiPriority w:val="0"/>
    <w:pPr>
      <w:tabs>
        <w:tab w:val="left" w:pos="840"/>
      </w:tabs>
      <w:spacing w:afterLines="0"/>
      <w:ind w:left="425" w:hanging="425"/>
    </w:pPr>
    <w:rPr>
      <w:rFonts w:cs="宋体"/>
    </w:rPr>
  </w:style>
  <w:style w:type="paragraph" w:customStyle="1" w:styleId="174">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autoRedefine/>
    <w:qFormat/>
    <w:locked/>
    <w:uiPriority w:val="0"/>
    <w:rPr>
      <w:rFonts w:ascii="Calibri Light" w:hAnsi="Calibri Light" w:eastAsia="宋体"/>
      <w:b/>
      <w:bCs/>
      <w:kern w:val="2"/>
      <w:sz w:val="32"/>
      <w:szCs w:val="32"/>
      <w:lang w:val="en-US" w:eastAsia="zh-CN" w:bidi="ar-SA"/>
    </w:rPr>
  </w:style>
  <w:style w:type="character" w:customStyle="1" w:styleId="177">
    <w:name w:val="Date Char"/>
    <w:autoRedefine/>
    <w:qFormat/>
    <w:locked/>
    <w:uiPriority w:val="0"/>
    <w:rPr>
      <w:rFonts w:ascii="宋体"/>
      <w:sz w:val="21"/>
      <w:lang w:val="zh-CN"/>
    </w:rPr>
  </w:style>
  <w:style w:type="character" w:customStyle="1" w:styleId="178">
    <w:name w:val="Normal Indent Char"/>
    <w:autoRedefine/>
    <w:qFormat/>
    <w:locked/>
    <w:uiPriority w:val="0"/>
    <w:rPr>
      <w:rFonts w:ascii="宋体" w:eastAsia="宋体"/>
      <w:snapToGrid w:val="0"/>
      <w:color w:val="000000"/>
      <w:kern w:val="28"/>
      <w:sz w:val="28"/>
    </w:rPr>
  </w:style>
  <w:style w:type="character" w:customStyle="1" w:styleId="179">
    <w:name w:val="Plain Text Char"/>
    <w:autoRedefine/>
    <w:qFormat/>
    <w:locked/>
    <w:uiPriority w:val="0"/>
    <w:rPr>
      <w:rFonts w:ascii="宋体" w:hAnsi="Courier New" w:eastAsia="宋体"/>
      <w:snapToGrid w:val="0"/>
      <w:sz w:val="21"/>
    </w:rPr>
  </w:style>
  <w:style w:type="character" w:customStyle="1" w:styleId="180">
    <w:name w:val="日期 Char1"/>
    <w:autoRedefine/>
    <w:qFormat/>
    <w:uiPriority w:val="0"/>
    <w:rPr>
      <w:rFonts w:ascii="Times New Roman" w:hAnsi="Times New Roman" w:eastAsia="宋体" w:cs="Times New Roman"/>
      <w:sz w:val="24"/>
      <w:szCs w:val="24"/>
    </w:rPr>
  </w:style>
  <w:style w:type="character" w:customStyle="1" w:styleId="181">
    <w:name w:val="纯文本 Char1"/>
    <w:link w:val="182"/>
    <w:autoRedefine/>
    <w:qFormat/>
    <w:uiPriority w:val="0"/>
    <w:rPr>
      <w:rFonts w:ascii="宋体" w:hAnsi="Courier New" w:eastAsia="宋体" w:cs="Courier New"/>
      <w:sz w:val="21"/>
      <w:szCs w:val="21"/>
    </w:rPr>
  </w:style>
  <w:style w:type="paragraph" w:customStyle="1" w:styleId="182">
    <w:name w:val="纯文本1"/>
    <w:basedOn w:val="1"/>
    <w:link w:val="181"/>
    <w:autoRedefine/>
    <w:qFormat/>
    <w:uiPriority w:val="0"/>
    <w:rPr>
      <w:rFonts w:ascii="宋体" w:hAnsi="Courier New" w:cs="Courier New"/>
      <w:kern w:val="0"/>
      <w:szCs w:val="21"/>
    </w:rPr>
  </w:style>
  <w:style w:type="paragraph" w:customStyle="1" w:styleId="18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autoRedefine/>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190">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autoRedefine/>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autoRedefine/>
    <w:qFormat/>
    <w:uiPriority w:val="0"/>
    <w:rPr>
      <w:kern w:val="2"/>
      <w:sz w:val="24"/>
    </w:rPr>
  </w:style>
  <w:style w:type="character" w:customStyle="1" w:styleId="198">
    <w:name w:val="普通文字 Char Char3"/>
    <w:autoRedefine/>
    <w:qFormat/>
    <w:uiPriority w:val="0"/>
    <w:rPr>
      <w:rFonts w:ascii="宋体" w:hAnsi="Courier New"/>
      <w:kern w:val="2"/>
      <w:sz w:val="24"/>
      <w:szCs w:val="24"/>
    </w:rPr>
  </w:style>
  <w:style w:type="character" w:customStyle="1" w:styleId="199">
    <w:name w:val="特点 Char2"/>
    <w:autoRedefine/>
    <w:qFormat/>
    <w:uiPriority w:val="0"/>
    <w:rPr>
      <w:rFonts w:ascii="Times New Roman" w:hAnsi="Times New Roman" w:eastAsia="宋体" w:cs="Times New Roman"/>
      <w:szCs w:val="24"/>
    </w:rPr>
  </w:style>
  <w:style w:type="character" w:customStyle="1" w:styleId="200">
    <w:name w:val="批注框文本 Char"/>
    <w:basedOn w:val="45"/>
    <w:link w:val="27"/>
    <w:qFormat/>
    <w:uiPriority w:val="0"/>
    <w:rPr>
      <w:kern w:val="2"/>
      <w:sz w:val="18"/>
      <w:szCs w:val="18"/>
    </w:rPr>
  </w:style>
  <w:style w:type="character" w:customStyle="1" w:styleId="201">
    <w:name w:val="正文文本缩进 3 Char"/>
    <w:basedOn w:val="45"/>
    <w:link w:val="33"/>
    <w:autoRedefine/>
    <w:qFormat/>
    <w:uiPriority w:val="0"/>
    <w:rPr>
      <w:kern w:val="2"/>
      <w:sz w:val="16"/>
      <w:szCs w:val="16"/>
    </w:rPr>
  </w:style>
  <w:style w:type="character" w:customStyle="1" w:styleId="202">
    <w:name w:val="HTML 预设格式 Char"/>
    <w:basedOn w:val="45"/>
    <w:link w:val="37"/>
    <w:qFormat/>
    <w:uiPriority w:val="0"/>
    <w:rPr>
      <w:rFonts w:ascii="黑体" w:hAnsi="Courier New" w:eastAsia="黑体" w:cs="Courier New"/>
    </w:rPr>
  </w:style>
  <w:style w:type="character" w:customStyle="1" w:styleId="203">
    <w:name w:val="批注主题 Char"/>
    <w:basedOn w:val="170"/>
    <w:link w:val="19"/>
    <w:autoRedefine/>
    <w:qFormat/>
    <w:uiPriority w:val="0"/>
    <w:rPr>
      <w:rFonts w:eastAsia="宋体"/>
      <w:b/>
      <w:bCs/>
      <w:kern w:val="2"/>
      <w:sz w:val="24"/>
      <w:szCs w:val="24"/>
      <w:lang w:val="en-US" w:eastAsia="zh-CN" w:bidi="ar-SA"/>
    </w:rPr>
  </w:style>
  <w:style w:type="character" w:customStyle="1" w:styleId="204">
    <w:name w:val="正文首行缩进 Char"/>
    <w:basedOn w:val="165"/>
    <w:link w:val="41"/>
    <w:autoRedefine/>
    <w:qFormat/>
    <w:uiPriority w:val="0"/>
    <w:rPr>
      <w:rFonts w:eastAsia="仿宋_GB2312"/>
      <w:kern w:val="2"/>
      <w:sz w:val="21"/>
      <w:szCs w:val="24"/>
      <w:lang w:val="en-US" w:eastAsia="zh-CN" w:bidi="ar-SA"/>
    </w:rPr>
  </w:style>
  <w:style w:type="character" w:customStyle="1" w:styleId="205">
    <w:name w:val="正文首行缩进 2 Char"/>
    <w:basedOn w:val="68"/>
    <w:link w:val="42"/>
    <w:qFormat/>
    <w:uiPriority w:val="0"/>
    <w:rPr>
      <w:rFonts w:eastAsia="宋体"/>
      <w:kern w:val="2"/>
      <w:sz w:val="21"/>
      <w:szCs w:val="24"/>
      <w:lang w:val="en-US" w:eastAsia="zh-CN" w:bidi="ar-SA"/>
    </w:rPr>
  </w:style>
  <w:style w:type="paragraph" w:customStyle="1" w:styleId="206">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autoRedefine/>
    <w:qFormat/>
    <w:uiPriority w:val="0"/>
    <w:rPr>
      <w:rFonts w:eastAsia="楷体_GB2312" w:cs="Lucida Sans"/>
      <w:kern w:val="2"/>
      <w:sz w:val="24"/>
      <w:szCs w:val="24"/>
    </w:rPr>
  </w:style>
  <w:style w:type="paragraph" w:customStyle="1" w:styleId="209">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autoRedefine/>
    <w:qFormat/>
    <w:uiPriority w:val="0"/>
    <w:rPr>
      <w:bCs/>
      <w:kern w:val="44"/>
      <w:sz w:val="24"/>
      <w:szCs w:val="44"/>
    </w:rPr>
  </w:style>
  <w:style w:type="character" w:customStyle="1" w:styleId="255">
    <w:name w:val="Char Char1"/>
    <w:autoRedefine/>
    <w:qFormat/>
    <w:uiPriority w:val="0"/>
    <w:rPr>
      <w:rFonts w:ascii="宋体" w:hAnsi="Courier New" w:eastAsia="宋体"/>
      <w:kern w:val="2"/>
      <w:sz w:val="21"/>
      <w:lang w:val="en-US" w:eastAsia="zh-CN" w:bidi="ar-SA"/>
    </w:rPr>
  </w:style>
  <w:style w:type="paragraph" w:customStyle="1" w:styleId="256">
    <w:name w:val="列出段落2"/>
    <w:basedOn w:val="1"/>
    <w:autoRedefine/>
    <w:qFormat/>
    <w:uiPriority w:val="0"/>
    <w:pPr>
      <w:spacing w:line="440" w:lineRule="exact"/>
      <w:ind w:firstLine="420" w:firstLineChars="200"/>
    </w:pPr>
    <w:rPr>
      <w:rFonts w:eastAsia="仿宋_GB2312"/>
      <w:sz w:val="24"/>
    </w:rPr>
  </w:style>
  <w:style w:type="paragraph" w:customStyle="1" w:styleId="257">
    <w:name w:val="TOC 标题2"/>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autoRedefine/>
    <w:qFormat/>
    <w:uiPriority w:val="0"/>
    <w:pPr>
      <w:ind w:firstLine="420" w:firstLineChars="200"/>
    </w:pPr>
    <w:rPr>
      <w:rFonts w:ascii="Calibri" w:hAnsi="Calibri"/>
      <w:szCs w:val="22"/>
    </w:rPr>
  </w:style>
  <w:style w:type="paragraph" w:customStyle="1" w:styleId="260">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autoRedefine/>
    <w:qFormat/>
    <w:uiPriority w:val="0"/>
    <w:rPr>
      <w:rFonts w:ascii="Tahoma" w:hAnsi="Tahoma"/>
      <w:sz w:val="24"/>
      <w:szCs w:val="20"/>
    </w:rPr>
  </w:style>
  <w:style w:type="paragraph" w:customStyle="1" w:styleId="266">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autoRedefine/>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45"/>
    <w:qFormat/>
    <w:uiPriority w:val="0"/>
    <w:rPr>
      <w:rFonts w:hint="default" w:ascii="等线" w:hAnsi="等线" w:eastAsia="等线" w:cs="等线"/>
      <w:color w:val="FF0000"/>
      <w:sz w:val="22"/>
      <w:szCs w:val="22"/>
      <w:u w:val="none"/>
    </w:rPr>
  </w:style>
  <w:style w:type="character" w:customStyle="1" w:styleId="270">
    <w:name w:val="font21"/>
    <w:basedOn w:val="45"/>
    <w:autoRedefine/>
    <w:qFormat/>
    <w:uiPriority w:val="0"/>
    <w:rPr>
      <w:rFonts w:hint="default" w:ascii="等线" w:hAnsi="等线" w:eastAsia="等线" w:cs="等线"/>
      <w:color w:val="000000"/>
      <w:sz w:val="22"/>
      <w:szCs w:val="22"/>
      <w:u w:val="none"/>
    </w:rPr>
  </w:style>
  <w:style w:type="character" w:customStyle="1" w:styleId="271">
    <w:name w:val="font51"/>
    <w:basedOn w:val="45"/>
    <w:autoRedefine/>
    <w:qFormat/>
    <w:uiPriority w:val="0"/>
    <w:rPr>
      <w:rFonts w:hint="default" w:ascii="等线" w:hAnsi="等线" w:eastAsia="等线" w:cs="等线"/>
      <w:color w:val="FF0000"/>
      <w:sz w:val="22"/>
      <w:szCs w:val="22"/>
      <w:u w:val="none"/>
    </w:rPr>
  </w:style>
  <w:style w:type="character" w:customStyle="1" w:styleId="272">
    <w:name w:val="font61"/>
    <w:basedOn w:val="45"/>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5"/>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5"/>
    <w:autoRedefine/>
    <w:qFormat/>
    <w:uiPriority w:val="0"/>
  </w:style>
  <w:style w:type="paragraph" w:customStyle="1" w:styleId="281">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4"/>
    <w:autoRedefine/>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autoRedefine/>
    <w:qFormat/>
    <w:locked/>
    <w:uiPriority w:val="99"/>
    <w:rPr>
      <w:kern w:val="2"/>
      <w:sz w:val="18"/>
      <w:szCs w:val="18"/>
    </w:rPr>
  </w:style>
  <w:style w:type="character" w:customStyle="1" w:styleId="287">
    <w:name w:val="页眉 Char2"/>
    <w:autoRedefine/>
    <w:qFormat/>
    <w:uiPriority w:val="99"/>
    <w:rPr>
      <w:kern w:val="2"/>
      <w:sz w:val="18"/>
      <w:szCs w:val="18"/>
    </w:rPr>
  </w:style>
  <w:style w:type="paragraph" w:customStyle="1" w:styleId="288">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autoRedefine/>
    <w:qFormat/>
    <w:uiPriority w:val="0"/>
    <w:rPr>
      <w:rFonts w:eastAsia="宋体"/>
      <w:kern w:val="2"/>
      <w:sz w:val="21"/>
      <w:szCs w:val="24"/>
      <w:lang w:val="en-US" w:eastAsia="zh-CN" w:bidi="ar-SA"/>
    </w:rPr>
  </w:style>
  <w:style w:type="paragraph" w:customStyle="1" w:styleId="291">
    <w:name w:val="标题B"/>
    <w:basedOn w:val="1"/>
    <w:autoRedefine/>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4"/>
    <w:autoRedefine/>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5"/>
    <w:unhideWhenUsed/>
    <w:qFormat/>
    <w:uiPriority w:val="99"/>
    <w:rPr>
      <w:color w:val="605E5C"/>
      <w:shd w:val="clear" w:color="auto" w:fill="E1DFDD"/>
    </w:rPr>
  </w:style>
  <w:style w:type="paragraph" w:customStyle="1" w:styleId="295">
    <w:name w:val="xl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autoRedefine/>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autoRedefine/>
    <w:qFormat/>
    <w:uiPriority w:val="34"/>
    <w:pPr>
      <w:ind w:firstLine="420" w:firstLineChars="200"/>
    </w:pPr>
  </w:style>
  <w:style w:type="paragraph" w:customStyle="1" w:styleId="302">
    <w:name w:val="Body text|1"/>
    <w:basedOn w:val="1"/>
    <w:autoRedefine/>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3" textRotate="1"/>
    <customShpInfo spid="_x0000_s3074" textRotate="1"/>
    <customShpInfo spid="_x0000_s3075" textRotate="1"/>
    <customShpInfo spid="_x0000_s3076" textRotate="1"/>
    <customShpInfo spid="_x0000_s2082"/>
    <customShpInfo spid="_x0000_s2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85</Pages>
  <Words>27358</Words>
  <Characters>28966</Characters>
  <Lines>490</Lines>
  <Paragraphs>138</Paragraphs>
  <TotalTime>0</TotalTime>
  <ScaleCrop>false</ScaleCrop>
  <LinksUpToDate>false</LinksUpToDate>
  <CharactersWithSpaces>31697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kk</cp:lastModifiedBy>
  <cp:lastPrinted>2022-11-15T17:02:00Z</cp:lastPrinted>
  <dcterms:modified xsi:type="dcterms:W3CDTF">2026-05-29T08:35:56Z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eyJoZGlkIjoiYmMyZGE2MGMzMDg2MjhlNzhlNjNjMGI2OGVhMTk5ZmEiLCJ1c2VySWQiOiIxMDA4ODU0MDcwIn0=</vt:lpwstr>
  </property>
</Properties>
</file>