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8B0F6">
      <w:pPr>
        <w:jc w:val="center"/>
        <w:outlineLvl w:val="0"/>
        <w:rPr>
          <w:rFonts w:hint="eastAsia" w:ascii="仿宋" w:hAnsi="仿宋" w:eastAsia="仿宋" w:cs="仿宋"/>
          <w:b/>
          <w:color w:val="auto"/>
          <w:spacing w:val="-12"/>
          <w:sz w:val="48"/>
          <w:szCs w:val="48"/>
          <w:highlight w:val="none"/>
        </w:rPr>
      </w:pPr>
    </w:p>
    <w:p w14:paraId="2D28D028">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 xml:space="preserve">绍兴市中医院2026~2027年度除四害消杀服务项目 </w:t>
      </w:r>
    </w:p>
    <w:p w14:paraId="68AB1795">
      <w:pPr>
        <w:outlineLvl w:val="0"/>
        <w:rPr>
          <w:rFonts w:hint="eastAsia" w:ascii="仿宋" w:hAnsi="仿宋" w:eastAsia="仿宋" w:cs="仿宋"/>
          <w:color w:val="auto"/>
          <w:sz w:val="44"/>
          <w:highlight w:val="none"/>
        </w:rPr>
      </w:pPr>
    </w:p>
    <w:p w14:paraId="25682E19">
      <w:pPr>
        <w:outlineLvl w:val="0"/>
        <w:rPr>
          <w:rFonts w:hint="eastAsia" w:ascii="仿宋" w:hAnsi="仿宋" w:eastAsia="仿宋" w:cs="仿宋"/>
          <w:color w:val="auto"/>
          <w:sz w:val="44"/>
          <w:highlight w:val="none"/>
        </w:rPr>
      </w:pPr>
    </w:p>
    <w:p w14:paraId="3D850BD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33C6C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5B3504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4B11A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CBB7F1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E034A5">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C2E7101">
      <w:pPr>
        <w:jc w:val="center"/>
        <w:outlineLvl w:val="0"/>
        <w:rPr>
          <w:rFonts w:hint="eastAsia" w:ascii="仿宋" w:hAnsi="仿宋" w:eastAsia="仿宋" w:cs="仿宋"/>
          <w:color w:val="auto"/>
          <w:sz w:val="44"/>
          <w:highlight w:val="none"/>
        </w:rPr>
      </w:pPr>
    </w:p>
    <w:p w14:paraId="5FF4E4C2">
      <w:pPr>
        <w:outlineLvl w:val="0"/>
        <w:rPr>
          <w:rFonts w:hint="eastAsia" w:ascii="仿宋" w:hAnsi="仿宋" w:eastAsia="仿宋" w:cs="仿宋"/>
          <w:color w:val="auto"/>
          <w:sz w:val="44"/>
          <w:highlight w:val="none"/>
        </w:rPr>
      </w:pPr>
    </w:p>
    <w:p w14:paraId="748F9171">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TYJZ2026</w:t>
      </w:r>
    </w:p>
    <w:tbl>
      <w:tblPr>
        <w:tblStyle w:val="43"/>
        <w:tblW w:w="7801" w:type="dxa"/>
        <w:jc w:val="center"/>
        <w:tblLayout w:type="fixed"/>
        <w:tblCellMar>
          <w:top w:w="0" w:type="dxa"/>
          <w:left w:w="108" w:type="dxa"/>
          <w:bottom w:w="0" w:type="dxa"/>
          <w:right w:w="108" w:type="dxa"/>
        </w:tblCellMar>
      </w:tblPr>
      <w:tblGrid>
        <w:gridCol w:w="2356"/>
        <w:gridCol w:w="5445"/>
      </w:tblGrid>
      <w:tr w14:paraId="6B762B99">
        <w:tblPrEx>
          <w:tblCellMar>
            <w:top w:w="0" w:type="dxa"/>
            <w:left w:w="108" w:type="dxa"/>
            <w:bottom w:w="0" w:type="dxa"/>
            <w:right w:w="108" w:type="dxa"/>
          </w:tblCellMar>
        </w:tblPrEx>
        <w:trPr>
          <w:trHeight w:val="443" w:hRule="atLeast"/>
          <w:jc w:val="center"/>
        </w:trPr>
        <w:tc>
          <w:tcPr>
            <w:tcW w:w="2356" w:type="dxa"/>
          </w:tcPr>
          <w:p w14:paraId="5341BE5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9DDD08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1A666093">
        <w:tblPrEx>
          <w:tblCellMar>
            <w:top w:w="0" w:type="dxa"/>
            <w:left w:w="108" w:type="dxa"/>
            <w:bottom w:w="0" w:type="dxa"/>
            <w:right w:w="108" w:type="dxa"/>
          </w:tblCellMar>
        </w:tblPrEx>
        <w:trPr>
          <w:trHeight w:val="494" w:hRule="atLeast"/>
          <w:jc w:val="center"/>
        </w:trPr>
        <w:tc>
          <w:tcPr>
            <w:tcW w:w="2356" w:type="dxa"/>
          </w:tcPr>
          <w:p w14:paraId="5169E6E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240DC8C0">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00E8381C">
        <w:tblPrEx>
          <w:tblCellMar>
            <w:top w:w="0" w:type="dxa"/>
            <w:left w:w="108" w:type="dxa"/>
            <w:bottom w:w="0" w:type="dxa"/>
            <w:right w:w="108" w:type="dxa"/>
          </w:tblCellMar>
        </w:tblPrEx>
        <w:trPr>
          <w:trHeight w:val="333" w:hRule="atLeast"/>
          <w:jc w:val="center"/>
        </w:trPr>
        <w:tc>
          <w:tcPr>
            <w:tcW w:w="7801" w:type="dxa"/>
            <w:gridSpan w:val="2"/>
          </w:tcPr>
          <w:p w14:paraId="0BD79E8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一</w:t>
            </w:r>
            <w:r>
              <w:rPr>
                <w:rFonts w:hint="eastAsia" w:ascii="仿宋" w:hAnsi="仿宋" w:eastAsia="仿宋" w:cs="仿宋"/>
                <w:color w:val="auto"/>
                <w:sz w:val="28"/>
                <w:szCs w:val="28"/>
                <w:highlight w:val="none"/>
              </w:rPr>
              <w:t>月</w:t>
            </w:r>
          </w:p>
        </w:tc>
      </w:tr>
    </w:tbl>
    <w:p w14:paraId="007A41D8">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155232A">
      <w:pPr>
        <w:jc w:val="center"/>
        <w:rPr>
          <w:rFonts w:hint="eastAsia" w:ascii="仿宋" w:hAnsi="仿宋" w:eastAsia="仿宋" w:cs="仿宋"/>
          <w:b/>
          <w:color w:val="auto"/>
          <w:sz w:val="44"/>
          <w:szCs w:val="44"/>
          <w:highlight w:val="none"/>
        </w:rPr>
      </w:pPr>
    </w:p>
    <w:p w14:paraId="6D009E2F">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0B584F85">
      <w:pPr>
        <w:jc w:val="center"/>
        <w:rPr>
          <w:rFonts w:hint="eastAsia" w:ascii="仿宋" w:hAnsi="仿宋" w:eastAsia="仿宋" w:cs="仿宋"/>
          <w:b/>
          <w:color w:val="auto"/>
          <w:sz w:val="44"/>
          <w:szCs w:val="44"/>
          <w:highlight w:val="none"/>
        </w:rPr>
      </w:pPr>
    </w:p>
    <w:p w14:paraId="11577E9C">
      <w:pPr>
        <w:jc w:val="center"/>
        <w:rPr>
          <w:rFonts w:hint="eastAsia" w:ascii="仿宋" w:hAnsi="仿宋" w:eastAsia="仿宋" w:cs="仿宋"/>
          <w:color w:val="auto"/>
          <w:highlight w:val="none"/>
        </w:rPr>
      </w:pPr>
    </w:p>
    <w:p w14:paraId="0AEE48A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AE660B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2DF6806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6DB1C4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70D8E5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1476D4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43E5056">
      <w:pPr>
        <w:snapToGrid w:val="0"/>
        <w:spacing w:line="480" w:lineRule="auto"/>
        <w:jc w:val="left"/>
        <w:rPr>
          <w:rFonts w:hint="eastAsia" w:ascii="仿宋" w:hAnsi="仿宋" w:eastAsia="仿宋" w:cs="仿宋"/>
          <w:color w:val="auto"/>
          <w:sz w:val="36"/>
          <w:szCs w:val="36"/>
          <w:highlight w:val="none"/>
        </w:rPr>
      </w:pPr>
    </w:p>
    <w:p w14:paraId="3D6F4493">
      <w:pPr>
        <w:snapToGrid w:val="0"/>
        <w:spacing w:line="480" w:lineRule="auto"/>
        <w:jc w:val="left"/>
        <w:rPr>
          <w:rFonts w:hint="eastAsia" w:ascii="仿宋" w:hAnsi="仿宋" w:eastAsia="仿宋" w:cs="仿宋"/>
          <w:color w:val="auto"/>
          <w:sz w:val="36"/>
          <w:szCs w:val="36"/>
          <w:highlight w:val="none"/>
        </w:rPr>
      </w:pPr>
    </w:p>
    <w:p w14:paraId="671DEFDB">
      <w:pPr>
        <w:snapToGrid w:val="0"/>
        <w:spacing w:line="480" w:lineRule="auto"/>
        <w:jc w:val="left"/>
        <w:rPr>
          <w:rFonts w:hint="eastAsia" w:ascii="仿宋" w:hAnsi="仿宋" w:eastAsia="仿宋" w:cs="仿宋"/>
          <w:color w:val="auto"/>
          <w:sz w:val="36"/>
          <w:szCs w:val="36"/>
          <w:highlight w:val="none"/>
        </w:rPr>
      </w:pPr>
    </w:p>
    <w:p w14:paraId="7FCE9FF2">
      <w:pPr>
        <w:snapToGrid w:val="0"/>
        <w:spacing w:line="480" w:lineRule="auto"/>
        <w:jc w:val="left"/>
        <w:rPr>
          <w:rFonts w:hint="eastAsia" w:ascii="仿宋" w:hAnsi="仿宋" w:eastAsia="仿宋" w:cs="仿宋"/>
          <w:color w:val="auto"/>
          <w:sz w:val="36"/>
          <w:szCs w:val="36"/>
          <w:highlight w:val="none"/>
        </w:rPr>
      </w:pPr>
    </w:p>
    <w:p w14:paraId="220DDC1D">
      <w:pPr>
        <w:snapToGrid w:val="0"/>
        <w:spacing w:line="480" w:lineRule="auto"/>
        <w:jc w:val="left"/>
        <w:rPr>
          <w:rFonts w:hint="eastAsia" w:ascii="仿宋" w:hAnsi="仿宋" w:eastAsia="仿宋" w:cs="仿宋"/>
          <w:color w:val="auto"/>
          <w:sz w:val="36"/>
          <w:szCs w:val="36"/>
          <w:highlight w:val="none"/>
        </w:rPr>
      </w:pPr>
    </w:p>
    <w:p w14:paraId="7770798A">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14:paraId="77156046">
        <w:trPr>
          <w:trHeight w:val="556" w:hRule="atLeast"/>
        </w:trPr>
        <w:tc>
          <w:tcPr>
            <w:tcW w:w="8789" w:type="dxa"/>
            <w:vAlign w:val="center"/>
          </w:tcPr>
          <w:p w14:paraId="60027D49">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2B39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3CB375D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08EA586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 xml:space="preserve">绍兴市中医院2026~2027年度除四害消杀服务项目 </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09:00（北京时间）前递交投标文件。</w:t>
                  </w:r>
                </w:p>
              </w:tc>
            </w:tr>
          </w:tbl>
          <w:p w14:paraId="576D9A4C">
            <w:pPr>
              <w:pStyle w:val="72"/>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59EF5481">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 xml:space="preserve"> TYJZ2026</w:t>
            </w:r>
          </w:p>
          <w:p w14:paraId="36BFE570">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 xml:space="preserve">绍兴市中医院2026~2027年度除四害消杀服务项目 </w:t>
            </w:r>
          </w:p>
          <w:p w14:paraId="03FCD1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7FA44241">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160000</w:t>
            </w:r>
          </w:p>
          <w:p w14:paraId="55CB7CE6">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160000</w:t>
            </w:r>
          </w:p>
          <w:p w14:paraId="5BE7D89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7673F8C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5D2DC2D">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 xml:space="preserve">2026~2027年度除四害消杀服务项目 </w:t>
            </w:r>
          </w:p>
          <w:p w14:paraId="0D67D42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56E197F3">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160000</w:t>
            </w:r>
          </w:p>
          <w:p w14:paraId="277DC6A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22F37646">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4ADF0C0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70B2179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0FF8003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3DD5FAF5">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w:t>
            </w:r>
            <w:r>
              <w:rPr>
                <w:rFonts w:hint="eastAsia" w:ascii="仿宋" w:hAnsi="仿宋" w:eastAsia="仿宋" w:cs="仿宋"/>
                <w:color w:val="auto"/>
                <w:szCs w:val="24"/>
                <w:highlight w:val="none"/>
                <w:lang w:eastAsia="zh-CN"/>
              </w:rPr>
              <w:t>重大税收违法失信主体</w:t>
            </w:r>
            <w:r>
              <w:rPr>
                <w:rFonts w:hint="eastAsia" w:ascii="仿宋" w:hAnsi="仿宋" w:eastAsia="仿宋" w:cs="仿宋"/>
                <w:color w:val="auto"/>
                <w:szCs w:val="24"/>
                <w:highlight w:val="none"/>
              </w:rPr>
              <w:t>、政府采购严重违法失信行为记录名单。</w:t>
            </w:r>
          </w:p>
          <w:p w14:paraId="680650A2">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66C5DCD6">
            <w:pPr>
              <w:pStyle w:val="72"/>
              <w:spacing w:afterLines="0" w:line="440" w:lineRule="exact"/>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val="en-US" w:eastAsia="zh-CN"/>
              </w:rPr>
              <w:t>无</w:t>
            </w:r>
          </w:p>
          <w:p w14:paraId="2BCEB90D">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14:paraId="19F4D9E3">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F8A599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24596D7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1BE7CE3A">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3A8C07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11E0D4E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231B35E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7CD0B71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w:t>
            </w:r>
          </w:p>
          <w:p w14:paraId="508CDF2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泰宇咨询会议室</w:t>
            </w:r>
          </w:p>
          <w:p w14:paraId="5822211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w:t>
            </w:r>
          </w:p>
          <w:p w14:paraId="6049890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会议室（泰宇咨询）</w:t>
            </w:r>
            <w:r>
              <w:rPr>
                <w:rFonts w:hint="eastAsia" w:ascii="仿宋" w:hAnsi="仿宋" w:eastAsia="仿宋" w:cs="仿宋"/>
                <w:color w:val="auto"/>
                <w:szCs w:val="24"/>
                <w:highlight w:val="none"/>
              </w:rPr>
              <w:t>。  </w:t>
            </w:r>
          </w:p>
          <w:p w14:paraId="294B2CF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7377F4F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73E22E09">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67CB9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7F9063F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36CBECCA">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5582006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5DBAB9C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7DF292A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588DAB87">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09E81AB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绍兴市越城区人民中路641号</w:t>
            </w:r>
          </w:p>
          <w:p w14:paraId="1A3067E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14:paraId="2D12919B">
            <w:pPr>
              <w:pStyle w:val="72"/>
              <w:spacing w:afterLines="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陈雄</w:t>
            </w:r>
          </w:p>
          <w:p w14:paraId="680C7BB3">
            <w:pPr>
              <w:pStyle w:val="72"/>
              <w:spacing w:afterLines="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0575-89107222</w:t>
            </w:r>
          </w:p>
          <w:p w14:paraId="413B176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 沈勇</w:t>
            </w:r>
          </w:p>
          <w:p w14:paraId="2E285A1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质疑联系方式：0575-89107189 </w:t>
            </w:r>
          </w:p>
          <w:p w14:paraId="2AD0222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05ECC25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9FEEAC7">
            <w:pPr>
              <w:pStyle w:val="72"/>
              <w:spacing w:afterLines="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lang w:eastAsia="zh-CN"/>
              </w:rPr>
              <w:t>绍兴市越城区迎凤路87号鑫海大厦1601</w:t>
            </w:r>
          </w:p>
          <w:p w14:paraId="03939D69">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237A54B">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6C964050">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项目联系方式（询问）：13656752180 </w:t>
            </w:r>
          </w:p>
          <w:p w14:paraId="3DAC459E">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0A54241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highlight w:val="none"/>
                <w:lang w:val="en-US" w:eastAsia="zh-CN"/>
              </w:rPr>
              <w:t>13255758381</w:t>
            </w:r>
            <w:r>
              <w:rPr>
                <w:rFonts w:hint="eastAsia" w:ascii="仿宋" w:hAnsi="仿宋" w:eastAsia="仿宋" w:cs="仿宋"/>
                <w:color w:val="auto"/>
                <w:szCs w:val="24"/>
                <w:highlight w:val="none"/>
              </w:rPr>
              <w:t> 　　　　　　   </w:t>
            </w:r>
          </w:p>
        </w:tc>
      </w:tr>
      <w:tr w14:paraId="3ECAE21E">
        <w:tblPrEx>
          <w:tblCellMar>
            <w:top w:w="0" w:type="dxa"/>
            <w:left w:w="0" w:type="dxa"/>
            <w:bottom w:w="0" w:type="dxa"/>
            <w:right w:w="0" w:type="dxa"/>
          </w:tblCellMar>
        </w:tblPrEx>
        <w:tc>
          <w:tcPr>
            <w:tcW w:w="8789" w:type="dxa"/>
            <w:vAlign w:val="center"/>
          </w:tcPr>
          <w:p w14:paraId="162575FB">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04290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9BD1B46">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36EA248">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CD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3A8A2AE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D516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D5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8DBFCE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6B49B5">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30386A45">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8BE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14319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8E448B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6B77E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EF114AD">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AE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AB9264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E551A33">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BDA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A60C0E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48907A8">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983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D0F418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80ADB36">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96D0113">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6C30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EE63A4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01F881B">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14:paraId="3570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907483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03117C2">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7438C079">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7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705473E8">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6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4747563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6C58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11430E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D6709C0">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14:paraId="69A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7D33DB3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67248A54">
            <w:pPr>
              <w:spacing w:line="42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3FB7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06CFFB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16F8D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3A6FDD">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7542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7DBA6BBA">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4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2C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2B0719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DFDD7CC">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880156D">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3145"/>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9A1624B">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D14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36C59F3">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29CCD8F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DD735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0FD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86CFDCB">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6D65F8E9">
            <w:pPr>
              <w:snapToGrid w:val="0"/>
              <w:spacing w:line="400" w:lineRule="exact"/>
              <w:rPr>
                <w:rFonts w:hint="eastAsia" w:ascii="仿宋" w:hAnsi="仿宋" w:eastAsia="仿宋" w:cs="仿宋"/>
                <w:b/>
                <w:color w:val="auto"/>
                <w:sz w:val="24"/>
                <w:highlight w:val="none"/>
              </w:rPr>
            </w:pPr>
          </w:p>
        </w:tc>
        <w:tc>
          <w:tcPr>
            <w:tcW w:w="7515" w:type="dxa"/>
            <w:vAlign w:val="center"/>
          </w:tcPr>
          <w:p w14:paraId="5646AD2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0AF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1652E95">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54AF2574">
            <w:pPr>
              <w:snapToGrid w:val="0"/>
              <w:spacing w:line="400" w:lineRule="exact"/>
              <w:rPr>
                <w:rFonts w:hint="eastAsia" w:ascii="仿宋" w:hAnsi="仿宋" w:eastAsia="仿宋" w:cs="仿宋"/>
                <w:b/>
                <w:color w:val="auto"/>
                <w:sz w:val="24"/>
                <w:highlight w:val="none"/>
              </w:rPr>
            </w:pPr>
          </w:p>
        </w:tc>
        <w:tc>
          <w:tcPr>
            <w:tcW w:w="7515" w:type="dxa"/>
            <w:vAlign w:val="center"/>
          </w:tcPr>
          <w:p w14:paraId="3E02C7C5">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863FE00">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79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58581140">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0669C492">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417F6AE">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2486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D427A4D">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2EEAE259">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2CF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03908F6">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0553C88">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E94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195BE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24C0B2B5">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E71C9F">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0DAF6439">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（泰宇建筑工程技术咨询有限公司）会议室。</w:t>
            </w:r>
          </w:p>
          <w:p w14:paraId="78FC0F9B">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12BDE911">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52C6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6E8C6B7">
            <w:pPr>
              <w:spacing w:line="4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1E1A124E">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349F544">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FE7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B9F41FC">
            <w:pPr>
              <w:spacing w:line="400" w:lineRule="exact"/>
              <w:rPr>
                <w:rFonts w:hint="eastAsia" w:ascii="仿宋" w:hAnsi="仿宋" w:eastAsia="仿宋" w:cs="仿宋"/>
                <w:color w:val="auto"/>
                <w:sz w:val="24"/>
                <w:highlight w:val="none"/>
              </w:rPr>
            </w:pPr>
          </w:p>
        </w:tc>
        <w:tc>
          <w:tcPr>
            <w:tcW w:w="8370" w:type="dxa"/>
            <w:gridSpan w:val="2"/>
            <w:vAlign w:val="center"/>
          </w:tcPr>
          <w:p w14:paraId="465C2BF8">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47461597"/>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78217"/>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AE36395">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451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54FE1CA">
            <w:pPr>
              <w:spacing w:line="4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1DEE544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2863E35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5AF5D56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28"/>
                <w:sz w:val="24"/>
                <w:highlight w:val="none"/>
              </w:rPr>
              <w:t>以中标通知中确定的中标金额作为代理服务费的计算基数，采用差额定率累进法*50%进行收费，具体费率标准如下：中标金额100万元以下的部分，服务类采购费率1.50%；中标金额100万元至500万元的部分，服务类采购费率0.80%；中标金额500万元至1000万元的部分，服务类采购费率0.45%；中标金额1000万元至5000万元的部分，服务类采购费率0.25%。服务费不到2000元按照2000元收取。</w:t>
            </w:r>
          </w:p>
          <w:p w14:paraId="404B523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6ED5880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C71EC9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27DD66A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1DD5F63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1C9146DD">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C5C91B0">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69EC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8A5D70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75F9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3654118">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1AC271C6">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5563DFB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277706D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19E48CF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5834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E8338F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48FB57F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42B25C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7BAEEB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714FFE3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2F595BC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6D2461B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14:paraId="4F5C397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2D17D8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200F034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5291B22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738E43B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2984E1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03339A3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13AB5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4810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3EC20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EF81D25">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0ABBD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7F23721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98C45D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11EB4C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8BD39A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88769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51807F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ED638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98EAB8E">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69BEC51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B218C8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2C1169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39C1C6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2689A22">
      <w:pPr>
        <w:pStyle w:val="18"/>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21F07A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0BB7F66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3963C6F">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15D1C19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8E2DAE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455385FF">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03CEA3CA">
      <w:pPr>
        <w:pStyle w:val="13"/>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23B6B">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47B945D6">
      <w:pPr>
        <w:pStyle w:val="13"/>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DF2D4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A2FE00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7602585">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3758DBD">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1D40022">
      <w:pPr>
        <w:numPr>
          <w:ilvl w:val="0"/>
          <w:numId w:val="6"/>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053DD8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759C17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DA5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0A249A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C551C9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3334BAAC">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68FBFBD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7E675AB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21FA088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1A80821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0ABCFD63">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53BAB75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5114368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3C7E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2F93CF4B">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506F637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30A6DCF4">
      <w:pPr>
        <w:pStyle w:val="23"/>
        <w:snapToGrid w:val="0"/>
        <w:spacing w:line="440" w:lineRule="exact"/>
        <w:rPr>
          <w:rFonts w:hint="eastAsia" w:ascii="仿宋" w:hAnsi="仿宋" w:eastAsia="仿宋" w:cs="仿宋"/>
          <w:color w:val="auto"/>
          <w:sz w:val="24"/>
          <w:highlight w:val="none"/>
          <w:lang w:val="zh-CN"/>
        </w:rPr>
      </w:pPr>
      <w:bookmarkStart w:id="1" w:name="_Hlt68073093"/>
      <w:bookmarkEnd w:id="1"/>
      <w:bookmarkStart w:id="2" w:name="_Hlt68403820"/>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0D23AB21">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64A29A5B">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7C64B096">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07402C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309109F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756036">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573CD20D">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46DD881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5CB9263">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410DAFB">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14:paraId="37ADB13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14:paraId="4D683346">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14:paraId="6EDBD636">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6ABC8A5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14:paraId="7ADE522D">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14:paraId="693D629F">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14:paraId="7C9E0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735AA4D3">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投标人需要说明的其他文件和说明（格式自拟）。</w:t>
      </w:r>
    </w:p>
    <w:p w14:paraId="572AA67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45DC93F3">
      <w:pPr>
        <w:pStyle w:val="19"/>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1C6580F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58171E6E">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27498E77">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05EB0211">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5487785A">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2CD475DA">
      <w:pPr>
        <w:pStyle w:val="13"/>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09259F4B">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22FD0B66">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213B25AE">
      <w:pPr>
        <w:pStyle w:val="13"/>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6D4051B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3EF07C3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5E28F4DF">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056C06B9">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2CF2186F">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24832400">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0A1DD7C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39E7838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4E0A4B3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30458DB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567A10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33FFFBF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5ED9C17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199A4E6E">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33BCFE71">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29C58018">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04F822AC">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7BDAA2D6">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2C686FBD">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0391962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5FFB247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7ADE171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27FFAA5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1D87EF4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38BED8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04E14C9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5D0F3CD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09B0C86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217FE4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4907E60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1B2D12B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57BA63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1EF1F3DB">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2A31C8AA">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0E4CD7D0">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34AFED6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2D5927A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01085E3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30BCB4F7">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41A384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969B1B6">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213F145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7BD5539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4DE57E8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29B3E61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20C2E310">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2422835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368620B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3BB7E08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7DC8FF1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6B27B3A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4C569B4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67D1202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5C43A0B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6DF75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084BD14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2930E36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6DB80FAC">
      <w:pPr>
        <w:pStyle w:val="13"/>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455AF489">
      <w:pPr>
        <w:pStyle w:val="13"/>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1AFA1A75">
      <w:pPr>
        <w:pStyle w:val="23"/>
        <w:snapToGrid w:val="0"/>
        <w:spacing w:line="440" w:lineRule="exact"/>
        <w:jc w:val="left"/>
        <w:rPr>
          <w:rFonts w:hint="eastAsia" w:ascii="仿宋" w:hAnsi="仿宋" w:eastAsia="仿宋" w:cs="仿宋"/>
          <w:b/>
          <w:color w:val="auto"/>
          <w:sz w:val="24"/>
          <w:szCs w:val="24"/>
          <w:highlight w:val="none"/>
        </w:rPr>
      </w:pPr>
      <w:bookmarkStart w:id="4" w:name="_Toc81372776"/>
      <w:bookmarkStart w:id="5" w:name="_Toc81372953"/>
      <w:bookmarkStart w:id="6" w:name="_Toc84325929"/>
      <w:r>
        <w:rPr>
          <w:rFonts w:hint="eastAsia" w:ascii="仿宋" w:hAnsi="仿宋" w:eastAsia="仿宋" w:cs="仿宋"/>
          <w:b/>
          <w:color w:val="auto"/>
          <w:sz w:val="24"/>
          <w:szCs w:val="24"/>
          <w:highlight w:val="none"/>
        </w:rPr>
        <w:t>7．无效投标的情形</w:t>
      </w:r>
    </w:p>
    <w:p w14:paraId="6ADA0D7C">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57F3C1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05BE7BF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4DF914C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7BE86E5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18AAEB72">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53F8E30F">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6AE075A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2EB71DF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02B5247E">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3936590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570FF4FC">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168351E1">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0D39CFF3">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2589C4BC">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CB4A3E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1031BCF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644C2D01">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53CBFB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DDDC0E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05AACE1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1E0ABC0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3DE2E385">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0BEB33D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594B25E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796BEF21">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95DF80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27DAFBCB">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7435C8B9">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3CE4448A">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70AFCE4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06E2C5E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21CC351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4B21D5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68E5F8CF">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63CD037E">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5BBFAD6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18EF34C3">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82FD7C4">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62C6EBB9">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2D25D3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28B3F97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008666D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0DC1D579">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37744EE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18ED0B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B502A8">
      <w:pPr>
        <w:pStyle w:val="23"/>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35189C8E">
      <w:pPr>
        <w:pStyle w:val="13"/>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3A4B2B9">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2D5CBD16">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6B4B0FF3">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7EE4B92D">
      <w:pPr>
        <w:pStyle w:val="13"/>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5001A18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904021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28442F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144D35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EC6845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6EAE04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7C2A00">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C59FE6D">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2D0FA7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761D13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8CA36B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3C97F70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1595A0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A886DB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3364250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2BC35E9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7A9A789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5F71F7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CE19A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33DCEA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AD6BD5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4A52B23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9A368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1A2AF276">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E2FE8E9">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5C23BADF">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49F424CF">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1D4B2C66">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B725292">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6F13340B">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7090950D">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63ACC21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C376124">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4690C55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792A8309">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26526B52">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4246EB4E">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2A47C647">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7E565D07">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667FF6C2">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59C76B0F">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7D6D2B87">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134868B8">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633DA36A">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2271DFEA">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0787EEFB">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716650D5">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493CE165">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285CF487">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3731FF7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38396E5C">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5597575E">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7EC4E0C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AA368E4">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01F0464">
      <w:pPr>
        <w:spacing w:line="440" w:lineRule="exact"/>
        <w:ind w:right="420" w:firstLine="482" w:firstLineChars="200"/>
        <w:rPr>
          <w:rFonts w:hint="eastAsia" w:ascii="仿宋" w:hAnsi="仿宋" w:eastAsia="仿宋" w:cs="仿宋"/>
          <w:color w:val="auto"/>
          <w:highlight w:val="none"/>
        </w:rPr>
      </w:pPr>
      <w:bookmarkStart w:id="7" w:name="_Toc84325981"/>
      <w:bookmarkStart w:id="8" w:name="_Toc81372787"/>
      <w:bookmarkStart w:id="9" w:name="_Toc80157775"/>
      <w:bookmarkStart w:id="10" w:name="_Toc81372964"/>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val="en-US" w:eastAsia="zh-CN"/>
        </w:rPr>
        <w:t>2026~2027年度除四害消杀服务项目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16</w:t>
      </w:r>
      <w:r>
        <w:rPr>
          <w:rFonts w:hint="eastAsia" w:ascii="仿宋" w:hAnsi="仿宋" w:eastAsia="仿宋" w:cs="仿宋"/>
          <w:b/>
          <w:bCs/>
          <w:color w:val="auto"/>
          <w:sz w:val="24"/>
          <w:highlight w:val="none"/>
        </w:rPr>
        <w:t>万元）服务期限</w:t>
      </w:r>
      <w:r>
        <w:rPr>
          <w:rFonts w:hint="eastAsia" w:ascii="仿宋" w:hAnsi="仿宋" w:eastAsia="仿宋" w:cs="仿宋"/>
          <w:b/>
          <w:bCs/>
          <w:color w:val="auto"/>
          <w:sz w:val="24"/>
          <w:highlight w:val="none"/>
          <w:lang w:eastAsia="zh-CN"/>
        </w:rPr>
        <w:t>：自合同签订之日起</w:t>
      </w:r>
      <w:r>
        <w:rPr>
          <w:rFonts w:hint="eastAsia" w:ascii="仿宋" w:hAnsi="仿宋" w:eastAsia="仿宋" w:cs="仿宋"/>
          <w:b/>
          <w:bCs/>
          <w:color w:val="auto"/>
          <w:sz w:val="24"/>
          <w:highlight w:val="none"/>
          <w:lang w:val="en-US" w:eastAsia="zh-CN"/>
        </w:rPr>
        <w:t>两</w:t>
      </w:r>
      <w:r>
        <w:rPr>
          <w:rFonts w:hint="eastAsia" w:ascii="仿宋" w:hAnsi="仿宋" w:eastAsia="仿宋" w:cs="仿宋"/>
          <w:b/>
          <w:bCs/>
          <w:color w:val="auto"/>
          <w:sz w:val="24"/>
          <w:highlight w:val="none"/>
          <w:lang w:eastAsia="zh-CN"/>
        </w:rPr>
        <w:t>年。</w:t>
      </w:r>
    </w:p>
    <w:p w14:paraId="5592A7DB">
      <w:pPr>
        <w:keepNext w:val="0"/>
        <w:keepLines w:val="0"/>
        <w:pageBreakBefore w:val="0"/>
        <w:kinsoku/>
        <w:wordWrap/>
        <w:overflowPunct/>
        <w:topLinePunct w:val="0"/>
        <w:autoSpaceDE/>
        <w:autoSpaceDN/>
        <w:bidi w:val="0"/>
        <w:adjustRightInd/>
        <w:snapToGrid/>
        <w:spacing w:line="360" w:lineRule="auto"/>
        <w:ind w:firstLine="422" w:firstLineChars="200"/>
        <w:rPr>
          <w:rFonts w:hint="eastAsia" w:ascii="仿宋" w:hAnsi="仿宋" w:eastAsia="仿宋" w:cs="仿宋"/>
          <w:color w:val="auto"/>
          <w:highlight w:val="none"/>
          <w:lang w:val="en-US" w:eastAsia="zh-CN"/>
        </w:rPr>
      </w:pPr>
      <w:r>
        <w:rPr>
          <w:rFonts w:hint="eastAsia" w:ascii="仿宋" w:hAnsi="仿宋" w:eastAsia="仿宋" w:cs="仿宋"/>
          <w:b/>
          <w:bCs w:val="0"/>
          <w:color w:val="auto"/>
          <w:szCs w:val="21"/>
          <w:highlight w:val="none"/>
          <w:lang w:eastAsia="zh-CN"/>
        </w:rPr>
        <w:t>一、</w:t>
      </w:r>
      <w:r>
        <w:rPr>
          <w:rFonts w:hint="eastAsia" w:ascii="仿宋" w:hAnsi="仿宋" w:eastAsia="仿宋" w:cs="仿宋"/>
          <w:b/>
          <w:bCs w:val="0"/>
          <w:color w:val="auto"/>
          <w:szCs w:val="21"/>
          <w:highlight w:val="none"/>
        </w:rPr>
        <w:t>招标项目</w:t>
      </w:r>
      <w:r>
        <w:rPr>
          <w:rFonts w:hint="eastAsia" w:ascii="仿宋" w:hAnsi="仿宋" w:eastAsia="仿宋" w:cs="仿宋"/>
          <w:bCs/>
          <w:color w:val="auto"/>
          <w:szCs w:val="21"/>
          <w:highlight w:val="none"/>
          <w:lang w:eastAsia="zh-CN"/>
        </w:rPr>
        <w:t>：</w:t>
      </w:r>
    </w:p>
    <w:p w14:paraId="181BEA9B">
      <w:pPr>
        <w:tabs>
          <w:tab w:val="left" w:pos="3870"/>
          <w:tab w:val="left" w:pos="4085"/>
        </w:tabs>
        <w:snapToGrid w:val="0"/>
        <w:spacing w:line="440" w:lineRule="exact"/>
        <w:jc w:val="left"/>
        <w:rPr>
          <w:rFonts w:hint="eastAsia" w:ascii="仿宋" w:hAnsi="仿宋" w:eastAsia="仿宋" w:cs="仿宋"/>
          <w:b w:val="0"/>
          <w:bCs w:val="0"/>
          <w:sz w:val="24"/>
          <w:highlight w:val="none"/>
          <w:lang w:eastAsia="zh-CN"/>
        </w:rPr>
      </w:pPr>
      <w:r>
        <w:rPr>
          <w:rFonts w:hint="eastAsia" w:ascii="仿宋" w:hAnsi="仿宋" w:eastAsia="仿宋" w:cs="仿宋"/>
          <w:b w:val="0"/>
          <w:bCs w:val="0"/>
          <w:sz w:val="24"/>
          <w:highlight w:val="none"/>
        </w:rPr>
        <w:t>(一）服务范围</w:t>
      </w:r>
    </w:p>
    <w:p w14:paraId="3929595C">
      <w:pPr>
        <w:pStyle w:val="23"/>
        <w:spacing w:line="440" w:lineRule="exact"/>
        <w:ind w:firstLine="480" w:firstLineChars="200"/>
        <w:rPr>
          <w:rFonts w:hint="eastAsia" w:ascii="FangSong_GB2312" w:hAnsi="宋体" w:eastAsia="FangSong_GB2312"/>
          <w:b w:val="0"/>
          <w:bCs w:val="0"/>
          <w:sz w:val="24"/>
          <w:szCs w:val="24"/>
          <w:highlight w:val="none"/>
          <w:lang w:eastAsia="zh-CN"/>
        </w:rPr>
      </w:pPr>
      <w:r>
        <w:rPr>
          <w:rFonts w:hint="eastAsia" w:ascii="FangSong_GB2312" w:hAnsi="宋体" w:eastAsia="FangSong_GB2312"/>
          <w:b w:val="0"/>
          <w:bCs w:val="0"/>
          <w:sz w:val="24"/>
          <w:szCs w:val="24"/>
          <w:highlight w:val="none"/>
          <w:lang w:val="en-US" w:eastAsia="zh-CN"/>
        </w:rPr>
        <w:t>1、</w:t>
      </w:r>
      <w:r>
        <w:rPr>
          <w:rFonts w:hint="eastAsia" w:ascii="FangSong_GB2312" w:hAnsi="宋体" w:eastAsia="FangSong_GB2312"/>
          <w:b w:val="0"/>
          <w:bCs w:val="0"/>
          <w:sz w:val="24"/>
          <w:szCs w:val="24"/>
          <w:highlight w:val="none"/>
          <w:lang w:eastAsia="zh-CN"/>
        </w:rPr>
        <w:t>绍兴市中医院内所有区域</w:t>
      </w:r>
      <w:r>
        <w:rPr>
          <w:rFonts w:hint="eastAsia" w:ascii="FangSong_GB2312" w:hAnsi="宋体" w:eastAsia="FangSong_GB2312"/>
          <w:b w:val="0"/>
          <w:bCs w:val="0"/>
          <w:sz w:val="24"/>
          <w:szCs w:val="24"/>
          <w:highlight w:val="none"/>
        </w:rPr>
        <w:t>及所有场外绿地下水系统和区域外围10~100</w:t>
      </w:r>
      <w:r>
        <w:rPr>
          <w:rFonts w:hint="eastAsia" w:ascii="FangSong_GB2312" w:hAnsi="宋体" w:eastAsia="FangSong_GB2312"/>
          <w:b w:val="0"/>
          <w:bCs w:val="0"/>
          <w:sz w:val="24"/>
          <w:szCs w:val="24"/>
          <w:highlight w:val="none"/>
          <w:lang w:val="en-US" w:eastAsia="zh-CN"/>
        </w:rPr>
        <w:t>m</w:t>
      </w:r>
      <w:r>
        <w:rPr>
          <w:rFonts w:hint="eastAsia" w:ascii="FangSong_GB2312" w:hAnsi="宋体" w:eastAsia="FangSong_GB2312"/>
          <w:b w:val="0"/>
          <w:bCs w:val="0"/>
          <w:sz w:val="24"/>
          <w:szCs w:val="24"/>
          <w:highlight w:val="none"/>
        </w:rPr>
        <w:t>防护带等</w:t>
      </w:r>
      <w:r>
        <w:rPr>
          <w:rFonts w:hint="eastAsia" w:ascii="FangSong_GB2312" w:hAnsi="宋体" w:eastAsia="FangSong_GB2312"/>
          <w:b w:val="0"/>
          <w:bCs w:val="0"/>
          <w:sz w:val="24"/>
          <w:szCs w:val="24"/>
          <w:highlight w:val="none"/>
          <w:lang w:eastAsia="zh-CN"/>
        </w:rPr>
        <w:t>；</w:t>
      </w:r>
    </w:p>
    <w:p w14:paraId="3B64688E">
      <w:pPr>
        <w:pStyle w:val="23"/>
        <w:spacing w:line="440" w:lineRule="exact"/>
        <w:ind w:firstLine="480" w:firstLineChars="200"/>
        <w:rPr>
          <w:rFonts w:hint="eastAsia" w:ascii="FangSong_GB2312" w:hAnsi="宋体" w:eastAsia="FangSong_GB2312"/>
          <w:b w:val="0"/>
          <w:bCs w:val="0"/>
          <w:sz w:val="24"/>
          <w:szCs w:val="24"/>
          <w:highlight w:val="none"/>
          <w:lang w:eastAsia="zh-CN"/>
        </w:rPr>
      </w:pPr>
      <w:r>
        <w:rPr>
          <w:rFonts w:hint="eastAsia" w:ascii="FangSong_GB2312" w:hAnsi="宋体" w:eastAsia="FangSong_GB2312"/>
          <w:b w:val="0"/>
          <w:bCs w:val="0"/>
          <w:sz w:val="24"/>
          <w:szCs w:val="24"/>
          <w:highlight w:val="none"/>
          <w:lang w:val="en-US" w:eastAsia="zh-CN"/>
        </w:rPr>
        <w:t>2、医院外解放路等</w:t>
      </w:r>
      <w:r>
        <w:rPr>
          <w:rFonts w:hint="eastAsia" w:ascii="FangSong_GB2312" w:hAnsi="宋体" w:eastAsia="FangSong_GB2312"/>
          <w:b w:val="0"/>
          <w:bCs w:val="0"/>
          <w:sz w:val="24"/>
          <w:szCs w:val="24"/>
          <w:highlight w:val="none"/>
        </w:rPr>
        <w:t>集体宿舍</w:t>
      </w:r>
      <w:r>
        <w:rPr>
          <w:rFonts w:hint="eastAsia" w:ascii="FangSong_GB2312" w:hAnsi="宋体" w:eastAsia="FangSong_GB2312"/>
          <w:b w:val="0"/>
          <w:bCs w:val="0"/>
          <w:sz w:val="24"/>
          <w:szCs w:val="24"/>
          <w:highlight w:val="none"/>
          <w:lang w:eastAsia="zh-CN"/>
        </w:rPr>
        <w:t>；</w:t>
      </w:r>
    </w:p>
    <w:p w14:paraId="62F286C2">
      <w:pPr>
        <w:pStyle w:val="23"/>
        <w:spacing w:line="440" w:lineRule="exact"/>
        <w:ind w:firstLine="480" w:firstLineChars="200"/>
        <w:rPr>
          <w:rFonts w:hint="eastAsia" w:ascii="FangSong_GB2312" w:hAnsi="宋体" w:eastAsia="FangSong_GB2312" w:cs="Times New Roman"/>
          <w:b w:val="0"/>
          <w:bCs w:val="0"/>
          <w:sz w:val="24"/>
          <w:szCs w:val="24"/>
          <w:highlight w:val="none"/>
          <w:lang w:val="en-US" w:eastAsia="zh-CN"/>
        </w:rPr>
      </w:pPr>
      <w:r>
        <w:rPr>
          <w:rFonts w:hint="eastAsia" w:ascii="FangSong_GB2312" w:hAnsi="宋体" w:eastAsia="FangSong_GB2312" w:cs="Times New Roman"/>
          <w:b w:val="0"/>
          <w:bCs w:val="0"/>
          <w:sz w:val="24"/>
          <w:szCs w:val="24"/>
          <w:highlight w:val="none"/>
          <w:lang w:val="en-US" w:eastAsia="zh-CN"/>
        </w:rPr>
        <w:t>3、其他临时指定区域，如医院外租赁仓库等。</w:t>
      </w:r>
    </w:p>
    <w:p w14:paraId="040E1BBC">
      <w:pPr>
        <w:pStyle w:val="23"/>
        <w:spacing w:line="440" w:lineRule="exact"/>
        <w:ind w:firstLine="480" w:firstLineChars="200"/>
        <w:rPr>
          <w:rFonts w:hint="eastAsia" w:ascii="FangSong_GB2312" w:hAnsi="宋体" w:eastAsia="FangSong_GB2312" w:cs="Times New Roman"/>
          <w:b w:val="0"/>
          <w:bCs w:val="0"/>
          <w:sz w:val="24"/>
          <w:szCs w:val="24"/>
          <w:highlight w:val="none"/>
          <w:lang w:val="en-US" w:eastAsia="zh-CN"/>
        </w:rPr>
      </w:pPr>
      <w:r>
        <w:rPr>
          <w:rFonts w:hint="eastAsia" w:ascii="FangSong_GB2312" w:hAnsi="宋体" w:eastAsia="FangSong_GB2312" w:cs="Times New Roman"/>
          <w:b w:val="0"/>
          <w:bCs w:val="0"/>
          <w:sz w:val="24"/>
          <w:szCs w:val="24"/>
          <w:highlight w:val="none"/>
          <w:lang w:val="en-US" w:eastAsia="zh-CN"/>
        </w:rPr>
        <w:t>注：以上第1点中所有区域面积具体分布为：总用地面积43044</w:t>
      </w:r>
      <w:r>
        <w:rPr>
          <w:rFonts w:hint="eastAsia" w:ascii="宋体" w:hAnsi="宋体" w:eastAsia="宋体" w:cs="宋体"/>
          <w:b w:val="0"/>
          <w:bCs w:val="0"/>
          <w:sz w:val="24"/>
          <w:szCs w:val="24"/>
          <w:highlight w:val="none"/>
          <w:lang w:val="en-US" w:eastAsia="zh-CN"/>
        </w:rPr>
        <w:t>㎡</w:t>
      </w:r>
      <w:r>
        <w:rPr>
          <w:rFonts w:hint="eastAsia" w:ascii="FangSong_GB2312" w:hAnsi="宋体" w:eastAsia="FangSong_GB2312" w:cs="Times New Roman"/>
          <w:b w:val="0"/>
          <w:bCs w:val="0"/>
          <w:sz w:val="24"/>
          <w:szCs w:val="24"/>
          <w:highlight w:val="none"/>
          <w:lang w:val="en-US" w:eastAsia="zh-CN"/>
        </w:rPr>
        <w:t>（其中扩建区用地面积25006</w:t>
      </w:r>
      <w:r>
        <w:rPr>
          <w:rFonts w:hint="eastAsia" w:ascii="宋体" w:hAnsi="宋体" w:eastAsia="宋体" w:cs="宋体"/>
          <w:b w:val="0"/>
          <w:bCs w:val="0"/>
          <w:sz w:val="24"/>
          <w:szCs w:val="24"/>
          <w:highlight w:val="none"/>
          <w:lang w:val="en-US" w:eastAsia="zh-CN"/>
        </w:rPr>
        <w:t>㎡</w:t>
      </w:r>
      <w:r>
        <w:rPr>
          <w:rFonts w:hint="eastAsia" w:ascii="FangSong_GB2312" w:hAnsi="宋体" w:eastAsia="FangSong_GB2312" w:cs="Times New Roman"/>
          <w:b w:val="0"/>
          <w:bCs w:val="0"/>
          <w:sz w:val="24"/>
          <w:szCs w:val="24"/>
          <w:highlight w:val="none"/>
          <w:lang w:val="en-US" w:eastAsia="zh-CN"/>
        </w:rPr>
        <w:t>，改建区用地面积18038</w:t>
      </w:r>
      <w:r>
        <w:rPr>
          <w:rFonts w:hint="eastAsia" w:ascii="宋体" w:hAnsi="宋体" w:eastAsia="宋体" w:cs="宋体"/>
          <w:b w:val="0"/>
          <w:bCs w:val="0"/>
          <w:sz w:val="24"/>
          <w:szCs w:val="24"/>
          <w:highlight w:val="none"/>
          <w:lang w:val="en-US" w:eastAsia="zh-CN"/>
        </w:rPr>
        <w:t>㎡</w:t>
      </w:r>
      <w:r>
        <w:rPr>
          <w:rFonts w:hint="eastAsia" w:ascii="FangSong_GB2312" w:hAnsi="宋体" w:eastAsia="FangSong_GB2312" w:cs="Times New Roman"/>
          <w:b w:val="0"/>
          <w:bCs w:val="0"/>
          <w:sz w:val="24"/>
          <w:szCs w:val="24"/>
          <w:highlight w:val="none"/>
          <w:lang w:val="en-US" w:eastAsia="zh-CN"/>
        </w:rPr>
        <w:t>）；总建筑面积104880</w:t>
      </w:r>
      <w:r>
        <w:rPr>
          <w:rFonts w:hint="eastAsia" w:ascii="宋体" w:hAnsi="宋体" w:eastAsia="宋体" w:cs="宋体"/>
          <w:b w:val="0"/>
          <w:bCs w:val="0"/>
          <w:sz w:val="24"/>
          <w:szCs w:val="24"/>
          <w:highlight w:val="none"/>
          <w:lang w:val="en-US" w:eastAsia="zh-CN"/>
        </w:rPr>
        <w:t>㎡</w:t>
      </w:r>
      <w:r>
        <w:rPr>
          <w:rFonts w:hint="eastAsia" w:ascii="FangSong_GB2312" w:hAnsi="宋体" w:eastAsia="FangSong_GB2312" w:cs="Times New Roman"/>
          <w:b w:val="0"/>
          <w:bCs w:val="0"/>
          <w:sz w:val="24"/>
          <w:szCs w:val="24"/>
          <w:highlight w:val="none"/>
          <w:lang w:val="en-US" w:eastAsia="zh-CN"/>
        </w:rPr>
        <w:t>（其中扩建区地上39727</w:t>
      </w:r>
      <w:r>
        <w:rPr>
          <w:rFonts w:hint="eastAsia" w:ascii="宋体" w:hAnsi="宋体" w:eastAsia="宋体" w:cs="宋体"/>
          <w:b w:val="0"/>
          <w:bCs w:val="0"/>
          <w:sz w:val="24"/>
          <w:szCs w:val="24"/>
          <w:highlight w:val="none"/>
          <w:lang w:val="en-US" w:eastAsia="zh-CN"/>
        </w:rPr>
        <w:t>㎡</w:t>
      </w:r>
      <w:r>
        <w:rPr>
          <w:rFonts w:hint="eastAsia" w:ascii="FangSong_GB2312" w:hAnsi="宋体" w:eastAsia="FangSong_GB2312" w:cs="Times New Roman"/>
          <w:b w:val="0"/>
          <w:bCs w:val="0"/>
          <w:sz w:val="24"/>
          <w:szCs w:val="24"/>
          <w:highlight w:val="none"/>
          <w:lang w:val="en-US" w:eastAsia="zh-CN"/>
        </w:rPr>
        <w:t>，地下23433</w:t>
      </w:r>
      <w:r>
        <w:rPr>
          <w:rFonts w:hint="eastAsia" w:ascii="宋体" w:hAnsi="宋体" w:eastAsia="宋体" w:cs="宋体"/>
          <w:b w:val="0"/>
          <w:bCs w:val="0"/>
          <w:sz w:val="24"/>
          <w:szCs w:val="24"/>
          <w:highlight w:val="none"/>
          <w:lang w:val="en-US" w:eastAsia="zh-CN"/>
        </w:rPr>
        <w:t>㎡</w:t>
      </w:r>
      <w:r>
        <w:rPr>
          <w:rFonts w:hint="eastAsia" w:ascii="FangSong_GB2312" w:hAnsi="宋体" w:eastAsia="FangSong_GB2312" w:cs="Times New Roman"/>
          <w:b w:val="0"/>
          <w:bCs w:val="0"/>
          <w:sz w:val="24"/>
          <w:szCs w:val="24"/>
          <w:highlight w:val="none"/>
          <w:lang w:val="en-US" w:eastAsia="zh-CN"/>
        </w:rPr>
        <w:t>；改建区地上34573</w:t>
      </w:r>
      <w:r>
        <w:rPr>
          <w:rFonts w:hint="eastAsia" w:ascii="宋体" w:hAnsi="宋体" w:eastAsia="宋体" w:cs="宋体"/>
          <w:b w:val="0"/>
          <w:bCs w:val="0"/>
          <w:sz w:val="24"/>
          <w:szCs w:val="24"/>
          <w:highlight w:val="none"/>
          <w:lang w:val="en-US" w:eastAsia="zh-CN"/>
        </w:rPr>
        <w:t>㎡</w:t>
      </w:r>
      <w:r>
        <w:rPr>
          <w:rFonts w:hint="eastAsia" w:ascii="FangSong_GB2312" w:hAnsi="宋体" w:eastAsia="FangSong_GB2312" w:cs="Times New Roman"/>
          <w:b w:val="0"/>
          <w:bCs w:val="0"/>
          <w:sz w:val="24"/>
          <w:szCs w:val="24"/>
          <w:highlight w:val="none"/>
          <w:lang w:val="en-US" w:eastAsia="zh-CN"/>
        </w:rPr>
        <w:t>，地下7147</w:t>
      </w:r>
      <w:r>
        <w:rPr>
          <w:rFonts w:hint="eastAsia" w:ascii="宋体" w:hAnsi="宋体" w:eastAsia="宋体" w:cs="宋体"/>
          <w:b w:val="0"/>
          <w:bCs w:val="0"/>
          <w:sz w:val="24"/>
          <w:szCs w:val="24"/>
          <w:highlight w:val="none"/>
          <w:lang w:val="en-US" w:eastAsia="zh-CN"/>
        </w:rPr>
        <w:t>㎡</w:t>
      </w:r>
      <w:r>
        <w:rPr>
          <w:rFonts w:hint="eastAsia" w:ascii="FangSong_GB2312" w:hAnsi="宋体" w:eastAsia="FangSong_GB2312" w:cs="Times New Roman"/>
          <w:b w:val="0"/>
          <w:bCs w:val="0"/>
          <w:sz w:val="24"/>
          <w:szCs w:val="24"/>
          <w:highlight w:val="none"/>
          <w:lang w:val="en-US" w:eastAsia="zh-CN"/>
        </w:rPr>
        <w:t>）。</w:t>
      </w:r>
    </w:p>
    <w:p w14:paraId="24C79D9C">
      <w:pPr>
        <w:numPr>
          <w:ilvl w:val="0"/>
          <w:numId w:val="7"/>
        </w:numPr>
        <w:rPr>
          <w:rFonts w:hint="eastAsia" w:ascii="FangSong_GB2312" w:hAnsi="宋体" w:eastAsia="FangSong_GB2312" w:cs="Times New Roman"/>
          <w:b w:val="0"/>
          <w:bCs w:val="0"/>
          <w:kern w:val="2"/>
          <w:sz w:val="24"/>
          <w:szCs w:val="24"/>
          <w:highlight w:val="none"/>
          <w:lang w:val="en-US" w:eastAsia="zh-CN" w:bidi="ar-SA"/>
        </w:rPr>
      </w:pPr>
      <w:r>
        <w:rPr>
          <w:rFonts w:hint="eastAsia" w:ascii="FangSong_GB2312" w:hAnsi="宋体" w:eastAsia="FangSong_GB2312" w:cs="Times New Roman"/>
          <w:b w:val="0"/>
          <w:bCs w:val="0"/>
          <w:kern w:val="2"/>
          <w:sz w:val="24"/>
          <w:szCs w:val="24"/>
          <w:highlight w:val="none"/>
          <w:lang w:val="en-US" w:eastAsia="zh-CN" w:bidi="ar-SA"/>
        </w:rPr>
        <w:t>服务时间:二年</w:t>
      </w:r>
    </w:p>
    <w:p w14:paraId="18DA6D07">
      <w:pPr>
        <w:numPr>
          <w:ilvl w:val="0"/>
          <w:numId w:val="0"/>
        </w:numPr>
        <w:rPr>
          <w:rFonts w:hint="eastAsia" w:ascii="仿宋" w:hAnsi="仿宋" w:eastAsia="仿宋" w:cs="仿宋"/>
          <w:b w:val="0"/>
          <w:bCs w:val="0"/>
          <w:sz w:val="24"/>
          <w:highlight w:val="none"/>
        </w:rPr>
      </w:pPr>
      <w:r>
        <w:rPr>
          <w:rFonts w:hint="eastAsia" w:ascii="仿宋" w:hAnsi="仿宋" w:eastAsia="仿宋" w:cs="仿宋"/>
          <w:b w:val="0"/>
          <w:bCs w:val="0"/>
          <w:sz w:val="24"/>
          <w:szCs w:val="24"/>
          <w:highlight w:val="none"/>
        </w:rPr>
        <w:t>（</w:t>
      </w:r>
      <w:r>
        <w:rPr>
          <w:rFonts w:hint="eastAsia" w:ascii="仿宋" w:hAnsi="仿宋" w:eastAsia="仿宋" w:cs="仿宋"/>
          <w:b w:val="0"/>
          <w:bCs w:val="0"/>
          <w:sz w:val="24"/>
          <w:szCs w:val="24"/>
          <w:highlight w:val="none"/>
          <w:lang w:eastAsia="zh-CN"/>
        </w:rPr>
        <w:t>三</w:t>
      </w:r>
      <w:r>
        <w:rPr>
          <w:rFonts w:hint="eastAsia" w:ascii="仿宋" w:hAnsi="仿宋" w:eastAsia="仿宋" w:cs="仿宋"/>
          <w:b w:val="0"/>
          <w:bCs w:val="0"/>
          <w:sz w:val="24"/>
          <w:szCs w:val="24"/>
          <w:highlight w:val="none"/>
        </w:rPr>
        <w:t>）服务要求</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highlight w:val="none"/>
        </w:rPr>
        <w:t>全年病媒生物防治作业计划和频次表：</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0"/>
        <w:gridCol w:w="989"/>
        <w:gridCol w:w="1837"/>
        <w:gridCol w:w="1979"/>
        <w:gridCol w:w="2310"/>
      </w:tblGrid>
      <w:tr w14:paraId="44BCF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noWrap/>
            <w:vAlign w:val="center"/>
          </w:tcPr>
          <w:p w14:paraId="1DA57387">
            <w:pPr>
              <w:spacing w:line="320" w:lineRule="exact"/>
              <w:ind w:firstLine="210" w:firstLineChars="10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四害种类</w:t>
            </w:r>
          </w:p>
        </w:tc>
        <w:tc>
          <w:tcPr>
            <w:tcW w:w="992" w:type="dxa"/>
            <w:noWrap/>
            <w:vAlign w:val="center"/>
          </w:tcPr>
          <w:p w14:paraId="0221CAC5">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虫害期</w:t>
            </w:r>
          </w:p>
        </w:tc>
        <w:tc>
          <w:tcPr>
            <w:tcW w:w="1843" w:type="dxa"/>
            <w:noWrap/>
            <w:vAlign w:val="center"/>
          </w:tcPr>
          <w:p w14:paraId="573478F9">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周期</w:t>
            </w:r>
          </w:p>
        </w:tc>
        <w:tc>
          <w:tcPr>
            <w:tcW w:w="1985" w:type="dxa"/>
            <w:noWrap/>
            <w:vAlign w:val="center"/>
          </w:tcPr>
          <w:p w14:paraId="4732EE40">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消杀频次</w:t>
            </w:r>
          </w:p>
        </w:tc>
        <w:tc>
          <w:tcPr>
            <w:tcW w:w="2318" w:type="dxa"/>
            <w:noWrap/>
            <w:vAlign w:val="center"/>
          </w:tcPr>
          <w:p w14:paraId="13D9852D">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工作方法</w:t>
            </w:r>
          </w:p>
        </w:tc>
      </w:tr>
      <w:tr w14:paraId="4E0BB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restart"/>
            <w:noWrap/>
            <w:vAlign w:val="center"/>
          </w:tcPr>
          <w:p w14:paraId="5A27B29E">
            <w:pPr>
              <w:spacing w:line="320" w:lineRule="exact"/>
              <w:ind w:firstLine="308" w:firstLineChars="147"/>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灭鼠</w:t>
            </w:r>
          </w:p>
        </w:tc>
        <w:tc>
          <w:tcPr>
            <w:tcW w:w="992" w:type="dxa"/>
            <w:noWrap/>
            <w:vAlign w:val="center"/>
          </w:tcPr>
          <w:p w14:paraId="6CBCF4AD">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高发期</w:t>
            </w:r>
          </w:p>
        </w:tc>
        <w:tc>
          <w:tcPr>
            <w:tcW w:w="1843" w:type="dxa"/>
            <w:noWrap/>
            <w:vAlign w:val="center"/>
          </w:tcPr>
          <w:p w14:paraId="62B6C5B3">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 xml:space="preserve">  3月、10月</w:t>
            </w:r>
          </w:p>
        </w:tc>
        <w:tc>
          <w:tcPr>
            <w:tcW w:w="1985" w:type="dxa"/>
            <w:noWrap/>
            <w:vAlign w:val="center"/>
          </w:tcPr>
          <w:p w14:paraId="419B5BBD">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每月全程灭鼠1周，其余每周1次。</w:t>
            </w:r>
          </w:p>
        </w:tc>
        <w:tc>
          <w:tcPr>
            <w:tcW w:w="2318" w:type="dxa"/>
            <w:vMerge w:val="restart"/>
            <w:noWrap/>
            <w:vAlign w:val="center"/>
          </w:tcPr>
          <w:p w14:paraId="42200FA4">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鼠情踏勘，维护毒鼠屋，投放鼠药，兼顾物理灭鼠，指导安装防鼠设施。</w:t>
            </w:r>
          </w:p>
        </w:tc>
      </w:tr>
      <w:tr w14:paraId="5E18A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continue"/>
            <w:noWrap/>
            <w:vAlign w:val="center"/>
          </w:tcPr>
          <w:p w14:paraId="45F84C7B">
            <w:pPr>
              <w:spacing w:line="320" w:lineRule="exact"/>
              <w:rPr>
                <w:rFonts w:hint="eastAsia" w:ascii="仿宋" w:hAnsi="仿宋" w:eastAsia="仿宋" w:cs="仿宋"/>
                <w:b w:val="0"/>
                <w:bCs w:val="0"/>
                <w:szCs w:val="21"/>
                <w:highlight w:val="none"/>
              </w:rPr>
            </w:pPr>
          </w:p>
        </w:tc>
        <w:tc>
          <w:tcPr>
            <w:tcW w:w="992" w:type="dxa"/>
            <w:noWrap/>
            <w:vAlign w:val="center"/>
          </w:tcPr>
          <w:p w14:paraId="45C58647">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潜伏期</w:t>
            </w:r>
          </w:p>
        </w:tc>
        <w:tc>
          <w:tcPr>
            <w:tcW w:w="1843" w:type="dxa"/>
            <w:noWrap/>
            <w:vAlign w:val="center"/>
          </w:tcPr>
          <w:p w14:paraId="49215E7C">
            <w:pPr>
              <w:spacing w:line="320" w:lineRule="exact"/>
              <w:ind w:firstLine="210" w:firstLineChars="10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4月-9月、</w:t>
            </w:r>
          </w:p>
          <w:p w14:paraId="51CE920B">
            <w:pPr>
              <w:spacing w:line="320" w:lineRule="exact"/>
              <w:ind w:firstLine="210" w:firstLineChars="10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11月-次年2月</w:t>
            </w:r>
          </w:p>
        </w:tc>
        <w:tc>
          <w:tcPr>
            <w:tcW w:w="1985" w:type="dxa"/>
            <w:noWrap/>
            <w:vAlign w:val="center"/>
          </w:tcPr>
          <w:p w14:paraId="28DDF190">
            <w:pPr>
              <w:spacing w:line="320" w:lineRule="exact"/>
              <w:ind w:firstLine="210" w:firstLineChars="10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每周1次</w:t>
            </w:r>
          </w:p>
        </w:tc>
        <w:tc>
          <w:tcPr>
            <w:tcW w:w="2318" w:type="dxa"/>
            <w:vMerge w:val="continue"/>
            <w:noWrap/>
            <w:vAlign w:val="center"/>
          </w:tcPr>
          <w:p w14:paraId="63AD1B9A">
            <w:pPr>
              <w:spacing w:line="320" w:lineRule="exact"/>
              <w:rPr>
                <w:rFonts w:hint="eastAsia" w:ascii="仿宋" w:hAnsi="仿宋" w:eastAsia="仿宋" w:cs="仿宋"/>
                <w:b w:val="0"/>
                <w:bCs w:val="0"/>
                <w:szCs w:val="21"/>
                <w:highlight w:val="none"/>
              </w:rPr>
            </w:pPr>
          </w:p>
        </w:tc>
      </w:tr>
      <w:tr w14:paraId="23D11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restart"/>
            <w:noWrap/>
            <w:vAlign w:val="center"/>
          </w:tcPr>
          <w:p w14:paraId="5ED2F45C">
            <w:pPr>
              <w:spacing w:line="320" w:lineRule="exact"/>
              <w:ind w:firstLine="315" w:firstLineChars="15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灭蟑</w:t>
            </w:r>
          </w:p>
        </w:tc>
        <w:tc>
          <w:tcPr>
            <w:tcW w:w="992" w:type="dxa"/>
            <w:noWrap/>
            <w:vAlign w:val="center"/>
          </w:tcPr>
          <w:p w14:paraId="1425D8C9">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高发期</w:t>
            </w:r>
          </w:p>
        </w:tc>
        <w:tc>
          <w:tcPr>
            <w:tcW w:w="1843" w:type="dxa"/>
            <w:noWrap/>
            <w:vAlign w:val="center"/>
          </w:tcPr>
          <w:p w14:paraId="2CE5CF62">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 xml:space="preserve">  7月-8月</w:t>
            </w:r>
          </w:p>
        </w:tc>
        <w:tc>
          <w:tcPr>
            <w:tcW w:w="1985" w:type="dxa"/>
            <w:noWrap/>
            <w:vAlign w:val="center"/>
          </w:tcPr>
          <w:p w14:paraId="21767E80">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每月全程灭蟑螂1周，其余每周1次。</w:t>
            </w:r>
          </w:p>
        </w:tc>
        <w:tc>
          <w:tcPr>
            <w:tcW w:w="2318" w:type="dxa"/>
            <w:vMerge w:val="restart"/>
            <w:noWrap/>
            <w:vAlign w:val="center"/>
          </w:tcPr>
          <w:p w14:paraId="446AC570">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蟑情搜索，投放灭蟑颗粒剂、胶饵，喷洒室内外卫生杀虫剂，使用粘蟑屋。</w:t>
            </w:r>
          </w:p>
        </w:tc>
      </w:tr>
      <w:tr w14:paraId="48503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continue"/>
            <w:noWrap/>
            <w:vAlign w:val="center"/>
          </w:tcPr>
          <w:p w14:paraId="4768318D">
            <w:pPr>
              <w:spacing w:line="320" w:lineRule="exact"/>
              <w:rPr>
                <w:rFonts w:hint="eastAsia" w:ascii="仿宋" w:hAnsi="仿宋" w:eastAsia="仿宋" w:cs="仿宋"/>
                <w:b w:val="0"/>
                <w:bCs w:val="0"/>
                <w:szCs w:val="21"/>
                <w:highlight w:val="none"/>
              </w:rPr>
            </w:pPr>
          </w:p>
        </w:tc>
        <w:tc>
          <w:tcPr>
            <w:tcW w:w="992" w:type="dxa"/>
            <w:noWrap/>
            <w:vAlign w:val="center"/>
          </w:tcPr>
          <w:p w14:paraId="17C879BE">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潜伏期</w:t>
            </w:r>
          </w:p>
        </w:tc>
        <w:tc>
          <w:tcPr>
            <w:tcW w:w="1843" w:type="dxa"/>
            <w:noWrap/>
            <w:vAlign w:val="center"/>
          </w:tcPr>
          <w:p w14:paraId="03723F00">
            <w:pPr>
              <w:spacing w:line="320" w:lineRule="exact"/>
              <w:ind w:firstLine="210" w:firstLineChars="10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9月-次年6月</w:t>
            </w:r>
          </w:p>
        </w:tc>
        <w:tc>
          <w:tcPr>
            <w:tcW w:w="1985" w:type="dxa"/>
            <w:noWrap/>
            <w:vAlign w:val="center"/>
          </w:tcPr>
          <w:p w14:paraId="70B244DD">
            <w:pPr>
              <w:spacing w:line="320" w:lineRule="exact"/>
              <w:ind w:firstLine="105" w:firstLineChars="5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每周1次</w:t>
            </w:r>
          </w:p>
        </w:tc>
        <w:tc>
          <w:tcPr>
            <w:tcW w:w="2318" w:type="dxa"/>
            <w:vMerge w:val="continue"/>
            <w:noWrap/>
            <w:vAlign w:val="center"/>
          </w:tcPr>
          <w:p w14:paraId="025CB7DE">
            <w:pPr>
              <w:spacing w:line="320" w:lineRule="exact"/>
              <w:rPr>
                <w:rFonts w:hint="eastAsia" w:ascii="仿宋" w:hAnsi="仿宋" w:eastAsia="仿宋" w:cs="仿宋"/>
                <w:b w:val="0"/>
                <w:bCs w:val="0"/>
                <w:szCs w:val="21"/>
                <w:highlight w:val="none"/>
              </w:rPr>
            </w:pPr>
          </w:p>
        </w:tc>
      </w:tr>
      <w:tr w14:paraId="04CFE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1384" w:type="dxa"/>
            <w:vMerge w:val="restart"/>
            <w:noWrap/>
            <w:vAlign w:val="center"/>
          </w:tcPr>
          <w:p w14:paraId="0085100E">
            <w:pPr>
              <w:spacing w:line="320" w:lineRule="exact"/>
              <w:ind w:firstLine="308" w:firstLineChars="147"/>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灭蚊</w:t>
            </w:r>
          </w:p>
        </w:tc>
        <w:tc>
          <w:tcPr>
            <w:tcW w:w="992" w:type="dxa"/>
            <w:noWrap/>
            <w:vAlign w:val="center"/>
          </w:tcPr>
          <w:p w14:paraId="0EFF3C61">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高发期</w:t>
            </w:r>
          </w:p>
        </w:tc>
        <w:tc>
          <w:tcPr>
            <w:tcW w:w="1843" w:type="dxa"/>
            <w:noWrap/>
            <w:vAlign w:val="center"/>
          </w:tcPr>
          <w:p w14:paraId="0A03B1CA">
            <w:pPr>
              <w:spacing w:line="320" w:lineRule="exact"/>
              <w:ind w:firstLine="210" w:firstLineChars="10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4月-11月</w:t>
            </w:r>
          </w:p>
        </w:tc>
        <w:tc>
          <w:tcPr>
            <w:tcW w:w="1985" w:type="dxa"/>
            <w:noWrap/>
            <w:vAlign w:val="center"/>
          </w:tcPr>
          <w:p w14:paraId="11865633">
            <w:pPr>
              <w:spacing w:line="320" w:lineRule="exact"/>
              <w:ind w:firstLine="105" w:firstLineChars="5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每月6次</w:t>
            </w:r>
          </w:p>
        </w:tc>
        <w:tc>
          <w:tcPr>
            <w:tcW w:w="2318" w:type="dxa"/>
            <w:vMerge w:val="restart"/>
            <w:noWrap/>
            <w:vAlign w:val="center"/>
          </w:tcPr>
          <w:p w14:paraId="6B80613D">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蚊虫密度监测，投放灭蚊幼生物制剂，喷洒室内外卫生杀虫剂灭成蚊。</w:t>
            </w:r>
          </w:p>
        </w:tc>
      </w:tr>
      <w:tr w14:paraId="40645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continue"/>
            <w:noWrap/>
            <w:vAlign w:val="center"/>
          </w:tcPr>
          <w:p w14:paraId="37716CB9">
            <w:pPr>
              <w:spacing w:line="320" w:lineRule="exact"/>
              <w:ind w:firstLine="308" w:firstLineChars="147"/>
              <w:rPr>
                <w:rFonts w:hint="eastAsia" w:ascii="仿宋" w:hAnsi="仿宋" w:eastAsia="仿宋" w:cs="仿宋"/>
                <w:b w:val="0"/>
                <w:bCs w:val="0"/>
                <w:szCs w:val="21"/>
                <w:highlight w:val="none"/>
              </w:rPr>
            </w:pPr>
          </w:p>
        </w:tc>
        <w:tc>
          <w:tcPr>
            <w:tcW w:w="992" w:type="dxa"/>
            <w:noWrap/>
            <w:vAlign w:val="center"/>
          </w:tcPr>
          <w:p w14:paraId="289E5B7C">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潜伏期</w:t>
            </w:r>
          </w:p>
        </w:tc>
        <w:tc>
          <w:tcPr>
            <w:tcW w:w="1843" w:type="dxa"/>
            <w:noWrap/>
            <w:vAlign w:val="center"/>
          </w:tcPr>
          <w:p w14:paraId="58D5F151">
            <w:pPr>
              <w:spacing w:line="320" w:lineRule="exact"/>
              <w:ind w:firstLine="210" w:firstLineChars="10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12月-次年3月</w:t>
            </w:r>
          </w:p>
        </w:tc>
        <w:tc>
          <w:tcPr>
            <w:tcW w:w="1985" w:type="dxa"/>
            <w:noWrap/>
            <w:vAlign w:val="center"/>
          </w:tcPr>
          <w:p w14:paraId="62135754">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 xml:space="preserve"> 每周1次，每年1月增加院内全方位灭越冬蚊1次。</w:t>
            </w:r>
          </w:p>
        </w:tc>
        <w:tc>
          <w:tcPr>
            <w:tcW w:w="2318" w:type="dxa"/>
            <w:vMerge w:val="continue"/>
            <w:noWrap/>
            <w:vAlign w:val="center"/>
          </w:tcPr>
          <w:p w14:paraId="32F50C52">
            <w:pPr>
              <w:spacing w:line="320" w:lineRule="exact"/>
              <w:rPr>
                <w:rFonts w:hint="eastAsia" w:ascii="仿宋" w:hAnsi="仿宋" w:eastAsia="仿宋" w:cs="仿宋"/>
                <w:b w:val="0"/>
                <w:bCs w:val="0"/>
                <w:szCs w:val="21"/>
                <w:highlight w:val="none"/>
              </w:rPr>
            </w:pPr>
          </w:p>
        </w:tc>
      </w:tr>
      <w:tr w14:paraId="12AE3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2" w:hRule="atLeast"/>
          <w:jc w:val="center"/>
        </w:trPr>
        <w:tc>
          <w:tcPr>
            <w:tcW w:w="1384" w:type="dxa"/>
            <w:vMerge w:val="restart"/>
            <w:noWrap/>
            <w:vAlign w:val="center"/>
          </w:tcPr>
          <w:p w14:paraId="64F7BA31">
            <w:pPr>
              <w:spacing w:line="320" w:lineRule="exact"/>
              <w:ind w:firstLine="308" w:firstLineChars="147"/>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灭蝇</w:t>
            </w:r>
          </w:p>
        </w:tc>
        <w:tc>
          <w:tcPr>
            <w:tcW w:w="992" w:type="dxa"/>
            <w:noWrap/>
            <w:vAlign w:val="center"/>
          </w:tcPr>
          <w:p w14:paraId="46333826">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高发期</w:t>
            </w:r>
          </w:p>
        </w:tc>
        <w:tc>
          <w:tcPr>
            <w:tcW w:w="1843" w:type="dxa"/>
            <w:noWrap/>
            <w:vAlign w:val="center"/>
          </w:tcPr>
          <w:p w14:paraId="41C4A65A">
            <w:pPr>
              <w:spacing w:line="320" w:lineRule="exact"/>
              <w:ind w:firstLine="210" w:firstLineChars="10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4月-11月</w:t>
            </w:r>
          </w:p>
        </w:tc>
        <w:tc>
          <w:tcPr>
            <w:tcW w:w="1985" w:type="dxa"/>
            <w:noWrap/>
            <w:vAlign w:val="center"/>
          </w:tcPr>
          <w:p w14:paraId="485F47B1">
            <w:pPr>
              <w:spacing w:line="320" w:lineRule="exact"/>
              <w:ind w:firstLine="105" w:firstLineChars="5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每月6次</w:t>
            </w:r>
          </w:p>
        </w:tc>
        <w:tc>
          <w:tcPr>
            <w:tcW w:w="2318" w:type="dxa"/>
            <w:vMerge w:val="restart"/>
            <w:noWrap/>
            <w:vAlign w:val="center"/>
          </w:tcPr>
          <w:p w14:paraId="5C59F74E">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苍蝇密度监测，投放倍硫磷灭蛆蝇，喷洒室内外卫生杀虫剂灭成蝇。室外合理布防蝇笼，室内指导安装灭蝇灯、安装防蝇设施。</w:t>
            </w:r>
          </w:p>
        </w:tc>
      </w:tr>
      <w:tr w14:paraId="2FC31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continue"/>
            <w:noWrap/>
            <w:vAlign w:val="center"/>
          </w:tcPr>
          <w:p w14:paraId="2FCF5942">
            <w:pPr>
              <w:spacing w:line="320" w:lineRule="exact"/>
              <w:rPr>
                <w:rFonts w:hint="eastAsia" w:ascii="仿宋" w:hAnsi="仿宋" w:eastAsia="仿宋" w:cs="仿宋"/>
                <w:b w:val="0"/>
                <w:bCs w:val="0"/>
                <w:szCs w:val="21"/>
                <w:highlight w:val="none"/>
              </w:rPr>
            </w:pPr>
          </w:p>
        </w:tc>
        <w:tc>
          <w:tcPr>
            <w:tcW w:w="992" w:type="dxa"/>
            <w:noWrap/>
            <w:vAlign w:val="center"/>
          </w:tcPr>
          <w:p w14:paraId="3DBBE2C7">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潜伏期</w:t>
            </w:r>
          </w:p>
        </w:tc>
        <w:tc>
          <w:tcPr>
            <w:tcW w:w="1843" w:type="dxa"/>
            <w:noWrap/>
            <w:vAlign w:val="center"/>
          </w:tcPr>
          <w:p w14:paraId="2B43DF04">
            <w:pPr>
              <w:spacing w:line="320" w:lineRule="exact"/>
              <w:ind w:firstLine="210" w:firstLineChars="10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12月-次年3月</w:t>
            </w:r>
          </w:p>
        </w:tc>
        <w:tc>
          <w:tcPr>
            <w:tcW w:w="1985" w:type="dxa"/>
            <w:noWrap/>
            <w:vAlign w:val="center"/>
          </w:tcPr>
          <w:p w14:paraId="22DA574D">
            <w:pPr>
              <w:spacing w:line="320" w:lineRule="exact"/>
              <w:rPr>
                <w:rFonts w:hint="eastAsia" w:ascii="仿宋" w:hAnsi="仿宋" w:eastAsia="仿宋" w:cs="仿宋"/>
                <w:b w:val="0"/>
                <w:bCs w:val="0"/>
                <w:szCs w:val="21"/>
                <w:highlight w:val="none"/>
              </w:rPr>
            </w:pPr>
            <w:r>
              <w:rPr>
                <w:rFonts w:hint="eastAsia" w:ascii="仿宋" w:hAnsi="仿宋" w:eastAsia="仿宋" w:cs="仿宋"/>
                <w:b w:val="0"/>
                <w:bCs w:val="0"/>
                <w:szCs w:val="21"/>
                <w:highlight w:val="none"/>
              </w:rPr>
              <w:t xml:space="preserve"> 每周1次</w:t>
            </w:r>
          </w:p>
        </w:tc>
        <w:tc>
          <w:tcPr>
            <w:tcW w:w="2318" w:type="dxa"/>
            <w:vMerge w:val="continue"/>
            <w:noWrap/>
            <w:vAlign w:val="center"/>
          </w:tcPr>
          <w:p w14:paraId="171CB469">
            <w:pPr>
              <w:spacing w:line="320" w:lineRule="exact"/>
              <w:rPr>
                <w:rFonts w:hint="eastAsia" w:ascii="仿宋" w:hAnsi="仿宋" w:eastAsia="仿宋" w:cs="仿宋"/>
                <w:b w:val="0"/>
                <w:bCs w:val="0"/>
                <w:szCs w:val="21"/>
                <w:highlight w:val="none"/>
              </w:rPr>
            </w:pPr>
          </w:p>
        </w:tc>
      </w:tr>
      <w:tr w14:paraId="2F22B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22" w:type="dxa"/>
            <w:gridSpan w:val="5"/>
            <w:noWrap/>
            <w:vAlign w:val="center"/>
          </w:tcPr>
          <w:p w14:paraId="5FE27999">
            <w:pPr>
              <w:numPr>
                <w:ilvl w:val="0"/>
                <w:numId w:val="0"/>
              </w:numPr>
              <w:spacing w:line="320" w:lineRule="exact"/>
              <w:ind w:leftChars="0"/>
              <w:rPr>
                <w:rFonts w:hint="eastAsia" w:ascii="仿宋" w:hAnsi="仿宋" w:eastAsia="仿宋" w:cs="仿宋"/>
                <w:b w:val="0"/>
                <w:bCs w:val="0"/>
                <w:szCs w:val="21"/>
                <w:highlight w:val="none"/>
                <w:lang w:eastAsia="zh-CN"/>
              </w:rPr>
            </w:pPr>
            <w:r>
              <w:rPr>
                <w:rFonts w:hint="eastAsia" w:ascii="仿宋" w:hAnsi="仿宋" w:eastAsia="仿宋" w:cs="仿宋"/>
                <w:b w:val="0"/>
                <w:bCs w:val="0"/>
                <w:szCs w:val="21"/>
                <w:highlight w:val="none"/>
                <w:lang w:val="en-US" w:eastAsia="zh-CN"/>
              </w:rPr>
              <w:t>1、</w:t>
            </w:r>
            <w:r>
              <w:rPr>
                <w:rFonts w:hint="eastAsia" w:ascii="仿宋" w:hAnsi="仿宋" w:eastAsia="仿宋" w:cs="仿宋"/>
                <w:b w:val="0"/>
                <w:bCs w:val="0"/>
                <w:szCs w:val="21"/>
                <w:highlight w:val="none"/>
              </w:rPr>
              <w:t>各区域、单元有临时性虫害发生，电话告知后，要求两个小时内派作业人员到场查看并及时处理。</w:t>
            </w:r>
            <w:r>
              <w:rPr>
                <w:rFonts w:hint="eastAsia" w:ascii="仿宋" w:hAnsi="仿宋" w:eastAsia="仿宋" w:cs="仿宋"/>
                <w:b w:val="0"/>
                <w:bCs w:val="0"/>
                <w:szCs w:val="21"/>
                <w:highlight w:val="none"/>
                <w:lang w:eastAsia="zh-CN"/>
              </w:rPr>
              <w:t>未能及时到达的每次扣除500元。</w:t>
            </w:r>
          </w:p>
          <w:p w14:paraId="32471D99">
            <w:pPr>
              <w:numPr>
                <w:ilvl w:val="0"/>
                <w:numId w:val="0"/>
              </w:numPr>
              <w:spacing w:line="320" w:lineRule="exact"/>
              <w:ind w:leftChars="0"/>
              <w:rPr>
                <w:rFonts w:hint="eastAsia" w:ascii="仿宋" w:hAnsi="仿宋" w:eastAsia="仿宋" w:cs="仿宋"/>
                <w:b w:val="0"/>
                <w:bCs w:val="0"/>
                <w:szCs w:val="21"/>
                <w:highlight w:val="none"/>
              </w:rPr>
            </w:pPr>
            <w:r>
              <w:rPr>
                <w:rFonts w:hint="eastAsia" w:ascii="仿宋" w:hAnsi="仿宋" w:eastAsia="仿宋" w:cs="仿宋"/>
                <w:b w:val="0"/>
                <w:bCs w:val="0"/>
                <w:szCs w:val="21"/>
                <w:highlight w:val="none"/>
                <w:lang w:val="en-US" w:eastAsia="zh-CN"/>
              </w:rPr>
              <w:t>2、</w:t>
            </w:r>
            <w:r>
              <w:rPr>
                <w:rFonts w:hint="eastAsia" w:ascii="仿宋" w:hAnsi="仿宋" w:eastAsia="仿宋" w:cs="仿宋"/>
                <w:b w:val="0"/>
                <w:bCs w:val="0"/>
                <w:szCs w:val="21"/>
                <w:highlight w:val="none"/>
              </w:rPr>
              <w:t>供应商进行技术指导，相关消杀器材和药物由供应商提供。</w:t>
            </w:r>
          </w:p>
        </w:tc>
      </w:tr>
    </w:tbl>
    <w:p w14:paraId="16BD6E74">
      <w:pPr>
        <w:spacing w:line="440" w:lineRule="exact"/>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1、方案实施安全问题：</w:t>
      </w:r>
    </w:p>
    <w:p w14:paraId="0B1C3E79">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投标单位在中标后具体实施方案过程中需充分考虑一切人员安全问题，若出现安全责任，由中标单位全权负责。</w:t>
      </w:r>
    </w:p>
    <w:p w14:paraId="2276D321">
      <w:pPr>
        <w:spacing w:line="440" w:lineRule="exact"/>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2、病媒生物防治项目防治目标、纲要、措施：</w:t>
      </w:r>
    </w:p>
    <w:p w14:paraId="7C5DDE29">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2.1防治目标：</w:t>
      </w:r>
    </w:p>
    <w:p w14:paraId="055354FD">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2.1.1通过监测、检查、综合防治，消除鼠、蚊、蝇、蟑的危害；</w:t>
      </w:r>
    </w:p>
    <w:p w14:paraId="6C4C899F">
      <w:pPr>
        <w:spacing w:line="440" w:lineRule="exact"/>
        <w:ind w:firstLine="480" w:firstLineChars="200"/>
        <w:rPr>
          <w:rFonts w:hint="default" w:ascii="仿宋" w:hAnsi="仿宋" w:eastAsia="仿宋" w:cs="仿宋"/>
          <w:b w:val="0"/>
          <w:bCs w:val="0"/>
          <w:sz w:val="24"/>
          <w:highlight w:val="none"/>
          <w:lang w:val="en-US" w:eastAsia="zh-CN"/>
        </w:rPr>
      </w:pPr>
      <w:r>
        <w:rPr>
          <w:rFonts w:hint="eastAsia" w:ascii="仿宋" w:hAnsi="仿宋" w:eastAsia="仿宋" w:cs="仿宋"/>
          <w:b w:val="0"/>
          <w:bCs w:val="0"/>
          <w:sz w:val="24"/>
          <w:highlight w:val="none"/>
        </w:rPr>
        <w:t>2.1.2</w:t>
      </w:r>
      <w:r>
        <w:rPr>
          <w:rFonts w:ascii="仿宋" w:hAnsi="仿宋" w:eastAsia="仿宋" w:cs="仿宋"/>
          <w:b w:val="0"/>
          <w:bCs w:val="0"/>
          <w:sz w:val="24"/>
          <w:highlight w:val="none"/>
        </w:rPr>
        <w:t>通过双方相互配合在</w:t>
      </w:r>
      <w:r>
        <w:rPr>
          <w:rFonts w:hint="eastAsia" w:ascii="仿宋" w:hAnsi="仿宋" w:eastAsia="仿宋" w:cs="仿宋"/>
          <w:b w:val="0"/>
          <w:bCs w:val="0"/>
          <w:sz w:val="24"/>
          <w:highlight w:val="none"/>
        </w:rPr>
        <w:t>开展防治工作的前一个月内将老鼠、蟑螂密度达到国家考核标准：房间有蟑螂成虫或若虫阳性不超过3%；15</w:t>
      </w:r>
      <w:r>
        <w:rPr>
          <w:rFonts w:hint="eastAsia" w:ascii="宋体" w:hAnsi="宋体" w:eastAsia="宋体" w:cs="宋体"/>
          <w:b w:val="0"/>
          <w:bCs w:val="0"/>
          <w:sz w:val="24"/>
          <w:szCs w:val="24"/>
          <w:highlight w:val="none"/>
          <w:lang w:val="en-US" w:eastAsia="zh-CN"/>
        </w:rPr>
        <w:t>㎡</w:t>
      </w:r>
      <w:r>
        <w:rPr>
          <w:rFonts w:hint="eastAsia" w:ascii="仿宋" w:hAnsi="仿宋" w:eastAsia="仿宋" w:cs="仿宋"/>
          <w:b w:val="0"/>
          <w:bCs w:val="0"/>
          <w:sz w:val="24"/>
          <w:highlight w:val="none"/>
        </w:rPr>
        <w:t>标准房间布放20*20厘米滑石粉块两块，一夜后阳性（有鼠迹）分块不超过3%；有鼠洞、鼠粪、鼠咬痕等鼠迹的房间不超过2%。并在巩固防治期内保持以上不足危害的密度；</w:t>
      </w:r>
      <w:r>
        <w:rPr>
          <w:rFonts w:hint="eastAsia" w:ascii="仿宋" w:hAnsi="仿宋" w:eastAsia="仿宋" w:cs="仿宋"/>
          <w:b w:val="0"/>
          <w:bCs w:val="0"/>
          <w:sz w:val="24"/>
          <w:highlight w:val="none"/>
          <w:lang w:eastAsia="zh-CN"/>
        </w:rPr>
        <w:t>未达到</w:t>
      </w:r>
      <w:r>
        <w:rPr>
          <w:rFonts w:hint="eastAsia" w:ascii="仿宋" w:hAnsi="仿宋" w:eastAsia="仿宋" w:cs="仿宋"/>
          <w:b w:val="0"/>
          <w:bCs w:val="0"/>
          <w:sz w:val="24"/>
          <w:highlight w:val="none"/>
        </w:rPr>
        <w:t>国家考核标准</w:t>
      </w:r>
      <w:r>
        <w:rPr>
          <w:rFonts w:hint="eastAsia" w:ascii="仿宋" w:hAnsi="仿宋" w:eastAsia="仿宋" w:cs="仿宋"/>
          <w:b w:val="0"/>
          <w:bCs w:val="0"/>
          <w:sz w:val="24"/>
          <w:highlight w:val="none"/>
          <w:lang w:eastAsia="zh-CN"/>
        </w:rPr>
        <w:t>一项扣</w:t>
      </w:r>
      <w:r>
        <w:rPr>
          <w:rFonts w:hint="eastAsia" w:ascii="仿宋" w:hAnsi="仿宋" w:eastAsia="仿宋" w:cs="仿宋"/>
          <w:b w:val="0"/>
          <w:bCs w:val="0"/>
          <w:sz w:val="24"/>
          <w:highlight w:val="none"/>
          <w:lang w:val="en-US" w:eastAsia="zh-CN"/>
        </w:rPr>
        <w:t>500元。</w:t>
      </w:r>
    </w:p>
    <w:p w14:paraId="5F707147">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2.1.3提供防治计划和服务记录；</w:t>
      </w:r>
    </w:p>
    <w:p w14:paraId="2A6DB8C1">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2.2防治纲要：</w:t>
      </w:r>
    </w:p>
    <w:p w14:paraId="3B9A7CB3">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2.2.1仔细调查老鼠、蟑螂孳生地；</w:t>
      </w:r>
    </w:p>
    <w:p w14:paraId="50275DB4">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2.2.2进行老鼠、蟑螂密度监测，了解种类和密度情况；</w:t>
      </w:r>
    </w:p>
    <w:p w14:paraId="16C552DC">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2.2.3采取各种有效的防治措施消灭老鼠、蟑螂；</w:t>
      </w:r>
    </w:p>
    <w:p w14:paraId="37823CC8">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2.3防治措施：</w:t>
      </w:r>
    </w:p>
    <w:p w14:paraId="591FD9A7">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密度测定：以目测法和粘捕法测定室内老鼠、蟑螂侵害的重点部位，老鼠、蟑螂阳性率及数量，了解老鼠、蟑螂的种类密度以及空间分布特点。</w:t>
      </w:r>
    </w:p>
    <w:p w14:paraId="7BE2B8D9">
      <w:pPr>
        <w:spacing w:line="440" w:lineRule="exact"/>
        <w:ind w:firstLine="480" w:firstLineChars="200"/>
        <w:rPr>
          <w:rFonts w:hint="eastAsia" w:ascii="仿宋" w:hAnsi="仿宋" w:eastAsia="仿宋" w:cs="仿宋"/>
          <w:b w:val="0"/>
          <w:bCs w:val="0"/>
          <w:sz w:val="24"/>
          <w:highlight w:val="none"/>
          <w:lang w:eastAsia="zh-CN"/>
        </w:rPr>
      </w:pPr>
      <w:r>
        <w:rPr>
          <w:rFonts w:hint="eastAsia" w:ascii="仿宋" w:hAnsi="仿宋" w:eastAsia="仿宋" w:cs="仿宋"/>
          <w:b w:val="0"/>
          <w:bCs w:val="0"/>
          <w:sz w:val="24"/>
          <w:highlight w:val="none"/>
        </w:rPr>
        <w:t>2.3.1鼠类</w:t>
      </w:r>
      <w:r>
        <w:rPr>
          <w:rFonts w:hint="eastAsia" w:ascii="仿宋" w:hAnsi="仿宋" w:eastAsia="仿宋" w:cs="仿宋"/>
          <w:b w:val="0"/>
          <w:bCs w:val="0"/>
          <w:sz w:val="24"/>
          <w:highlight w:val="none"/>
          <w:lang w:eastAsia="zh-CN"/>
        </w:rPr>
        <w:t>防治</w:t>
      </w:r>
    </w:p>
    <w:p w14:paraId="2A4A84A0">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2.3.1.1医院区域所有室内各类通向外界（通风、水、电气、下水系统）通道用水泥堵洞，不能堵洞可用活动式铁丝网（网眼为13mm×13mm）。所有窨井口以及地下室、第一层楼的窗户和通气（水）管孔以及食堂、病房等的排水沟与下水道以及外界连接处都要安装铁丝网或活动防鼠网：网眼为13mm×13mm。（由采购人安装）</w:t>
      </w:r>
    </w:p>
    <w:p w14:paraId="08C136CC">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全年每个月一次用粉迹法（2块/15</w:t>
      </w:r>
      <w:r>
        <w:rPr>
          <w:rFonts w:hint="eastAsia" w:ascii="宋体" w:hAnsi="宋体" w:eastAsia="宋体" w:cs="宋体"/>
          <w:b w:val="0"/>
          <w:bCs w:val="0"/>
          <w:sz w:val="24"/>
          <w:szCs w:val="24"/>
          <w:highlight w:val="none"/>
          <w:lang w:val="en-US" w:eastAsia="zh-CN"/>
        </w:rPr>
        <w:t>㎡</w:t>
      </w:r>
      <w:r>
        <w:rPr>
          <w:rFonts w:hint="eastAsia" w:ascii="仿宋" w:hAnsi="仿宋" w:eastAsia="仿宋" w:cs="仿宋"/>
          <w:b w:val="0"/>
          <w:bCs w:val="0"/>
          <w:sz w:val="24"/>
          <w:highlight w:val="none"/>
        </w:rPr>
        <w:t>）测定所有鼠害情况。个别发现鼠情区域，根据鼠迹判断鼠的种类和数量，分别以粘鼠板（加油条或油炸鱼、肉作诱饵）粘捕，或用捕鼠笼（加上述诱饵）诱捕，没有人活动的区域可用鼠夹（加上述诱饵）诱杀，直至下次粉迹法检测至阴性为止。</w:t>
      </w:r>
    </w:p>
    <w:p w14:paraId="70F76C8C">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2.3.1.2医院外围公共绿地应全年重点检查鼠洞及鼠道，发现鼠洞、鼠道应及时先投放溴敌隆灭鼠剂20克后堵洞和布铁丝网，第15天后再检查有无新的鼠洞、鼠道。</w:t>
      </w:r>
    </w:p>
    <w:p w14:paraId="20568105">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2.3.1.3下水系统：医院所有下水通道（包括通风、电缆等）和通外的通道口（包括防护带），每个窨井口悬挂5/10万溴敌隆蜡块1块（20克），投放技术为用尼龙或纱绳扎牢蜡块，绳一头扎牢窨井盖，溴敌隆蜡块靠近出水口，悬挂高度为离水面3~5cm，窨井内未见水的直接投放溴敌隆蜡丸；检查天数，加药量及相关方法同溴敌隆毒饵投放技术。所有窨井口每月投放1次。根据当地鼠情加大在3~4月、10月投放频率。</w:t>
      </w:r>
    </w:p>
    <w:p w14:paraId="6E647813">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2.3.1.4室内鼠类控制总的以防为主，辅以物理捕杀，局部密度高的地方用化学药杀为原则。对食堂、仓库下沿与地面的缝隙不超过6mm，门窗的缝隙不超过6mm，对仓的门下部60cm处加钉0.75mm的镀锌（不锈钢）铁皮。（由采购人安装）</w:t>
      </w:r>
    </w:p>
    <w:p w14:paraId="3BE85E4C">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首先做好室内环境卫生，对食堂泔脚、生活垃圾及医用垃圾应做到日产日清，垃圾筒（箱）要加盖密封。</w:t>
      </w:r>
    </w:p>
    <w:p w14:paraId="19135266">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2.3.1.5毒鼠屋布置要求：布置数量视鼠类密度而定，毒鼠屋布置在鼠经常出没的地方，尽量隐蔽设置。重点布放在医院食堂、仓库、病房和门诊大楼、地下车库、垃圾箱等处。</w:t>
      </w:r>
    </w:p>
    <w:p w14:paraId="6A0646C4">
      <w:pPr>
        <w:spacing w:line="440" w:lineRule="exact"/>
        <w:ind w:firstLine="480" w:firstLineChars="200"/>
        <w:rPr>
          <w:rFonts w:hint="eastAsia" w:ascii="仿宋" w:hAnsi="仿宋" w:eastAsia="仿宋" w:cs="仿宋"/>
          <w:b w:val="0"/>
          <w:bCs w:val="0"/>
          <w:sz w:val="24"/>
          <w:highlight w:val="none"/>
          <w:lang w:eastAsia="zh-CN"/>
        </w:rPr>
      </w:pPr>
      <w:r>
        <w:rPr>
          <w:rFonts w:hint="eastAsia" w:ascii="仿宋" w:hAnsi="仿宋" w:eastAsia="仿宋" w:cs="仿宋"/>
          <w:b w:val="0"/>
          <w:bCs w:val="0"/>
          <w:sz w:val="24"/>
          <w:highlight w:val="none"/>
        </w:rPr>
        <w:t>2.3.2蟑螂</w:t>
      </w:r>
      <w:r>
        <w:rPr>
          <w:rFonts w:hint="eastAsia" w:ascii="仿宋" w:hAnsi="仿宋" w:eastAsia="仿宋" w:cs="仿宋"/>
          <w:b w:val="0"/>
          <w:bCs w:val="0"/>
          <w:sz w:val="24"/>
          <w:highlight w:val="none"/>
          <w:lang w:eastAsia="zh-CN"/>
        </w:rPr>
        <w:t>防治</w:t>
      </w:r>
    </w:p>
    <w:p w14:paraId="24C9B4DB">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2.3.2.1采用拟除虫菊酯类为主的化学药物滞留噴洒,对蟑螂侵害率高的场所超市、厨房、餐厅、仓库、卫生间、防护隔离带（如走廊、通道）、垃圾通道、锅炉房等，用常量喷雾器、电动喷雾器全方位、大面积施药，或用灭蟑烟雾剂、热烟雾机薰杀,在短时间内迅速降低蟑螂密度。</w:t>
      </w:r>
    </w:p>
    <w:p w14:paraId="58C3375E">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2.3.2.2采用毒饵（颗粒剂、片剂、粉剂、胶饵）选择性投药，采取“点多、量少、面广”为原则，以持续不断地杀灭蟑螂种群。这些药物的特点：安全、环保、高效，使用方便，投药时间安排灵活。</w:t>
      </w:r>
    </w:p>
    <w:p w14:paraId="66EB2ABE">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2.3.2.3重点场所内的</w:t>
      </w:r>
      <w:r>
        <w:rPr>
          <w:rFonts w:hint="eastAsia" w:ascii="仿宋" w:hAnsi="仿宋" w:eastAsia="仿宋" w:cs="仿宋"/>
          <w:b w:val="0"/>
          <w:bCs w:val="0"/>
          <w:sz w:val="24"/>
          <w:highlight w:val="none"/>
          <w:lang w:val="en-US" w:eastAsia="zh-CN"/>
        </w:rPr>
        <w:t>缝</w:t>
      </w:r>
      <w:r>
        <w:rPr>
          <w:rFonts w:hint="eastAsia" w:ascii="仿宋" w:hAnsi="仿宋" w:eastAsia="仿宋" w:cs="仿宋"/>
          <w:b w:val="0"/>
          <w:bCs w:val="0"/>
          <w:sz w:val="24"/>
          <w:highlight w:val="none"/>
        </w:rPr>
        <w:t>隙、孔洞该补的补，该封闭的密封，尽量减少蟑螂的栖息场所，以达到最佳防治效果。（由采购人封堵）</w:t>
      </w:r>
    </w:p>
    <w:p w14:paraId="034D1F81">
      <w:pPr>
        <w:spacing w:line="440" w:lineRule="exact"/>
        <w:ind w:firstLine="480" w:firstLineChars="200"/>
        <w:rPr>
          <w:rFonts w:hint="eastAsia" w:ascii="仿宋" w:hAnsi="仿宋" w:eastAsia="仿宋" w:cs="仿宋"/>
          <w:b w:val="0"/>
          <w:bCs w:val="0"/>
          <w:sz w:val="24"/>
          <w:highlight w:val="none"/>
          <w:lang w:eastAsia="zh-CN"/>
        </w:rPr>
      </w:pPr>
      <w:r>
        <w:rPr>
          <w:rFonts w:hint="eastAsia" w:ascii="仿宋" w:hAnsi="仿宋" w:eastAsia="仿宋" w:cs="仿宋"/>
          <w:b w:val="0"/>
          <w:bCs w:val="0"/>
          <w:sz w:val="24"/>
          <w:highlight w:val="none"/>
        </w:rPr>
        <w:t>2.3.3.蚊类</w:t>
      </w:r>
      <w:r>
        <w:rPr>
          <w:rFonts w:hint="eastAsia" w:ascii="仿宋" w:hAnsi="仿宋" w:eastAsia="仿宋" w:cs="仿宋"/>
          <w:b w:val="0"/>
          <w:bCs w:val="0"/>
          <w:sz w:val="24"/>
          <w:highlight w:val="none"/>
          <w:lang w:eastAsia="zh-CN"/>
        </w:rPr>
        <w:t>防治</w:t>
      </w:r>
    </w:p>
    <w:p w14:paraId="339F0A05">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蚊类以环境治理、孳生地控制为主，以物理和生物防治为辅的综合</w:t>
      </w:r>
      <w:r>
        <w:rPr>
          <w:rFonts w:hint="eastAsia" w:ascii="仿宋" w:hAnsi="仿宋" w:eastAsia="仿宋" w:cs="仿宋"/>
          <w:b w:val="0"/>
          <w:bCs w:val="0"/>
          <w:sz w:val="24"/>
          <w:highlight w:val="none"/>
          <w:lang w:eastAsia="zh-CN"/>
        </w:rPr>
        <w:t>防治</w:t>
      </w:r>
      <w:r>
        <w:rPr>
          <w:rFonts w:hint="eastAsia" w:ascii="仿宋" w:hAnsi="仿宋" w:eastAsia="仿宋" w:cs="仿宋"/>
          <w:b w:val="0"/>
          <w:bCs w:val="0"/>
          <w:sz w:val="24"/>
          <w:highlight w:val="none"/>
        </w:rPr>
        <w:t>原则。</w:t>
      </w:r>
    </w:p>
    <w:p w14:paraId="3DF7E052">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2.3.3.1孳生地处理：蚊类孳生地以水体为主，需要想方设法清除各类积水。医院孳生地以下水系统为主。首先要检查每只窨井内有无积水和阳性率，所有有积水（排除流动水）的窨井内投放5%倍硫磷杀虫颗粒剂（同时可控制蝇类幼虫），每只窨井内或每平方米30克，投放时间为全年3月~11月，每隔15天投放一次，并在投放前1天检查阳性率情况，记录气象及相关资料。</w:t>
      </w:r>
    </w:p>
    <w:p w14:paraId="3338F321">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需要检查医院中所有建筑物中屋顶、屋檐、落水沟积水情况，特别是下雨以后积水容器的清除，不能清除的可用5%灭蚊幼颗粒剂按30克/30</w:t>
      </w:r>
      <w:r>
        <w:rPr>
          <w:rFonts w:hint="eastAsia" w:ascii="宋体" w:hAnsi="宋体" w:eastAsia="宋体" w:cs="宋体"/>
          <w:b w:val="0"/>
          <w:bCs w:val="0"/>
          <w:sz w:val="24"/>
          <w:szCs w:val="24"/>
          <w:highlight w:val="none"/>
          <w:lang w:val="en-US" w:eastAsia="zh-CN"/>
        </w:rPr>
        <w:t>㎡</w:t>
      </w:r>
      <w:r>
        <w:rPr>
          <w:rFonts w:hint="eastAsia" w:ascii="仿宋" w:hAnsi="仿宋" w:eastAsia="仿宋" w:cs="仿宋"/>
          <w:b w:val="0"/>
          <w:bCs w:val="0"/>
          <w:sz w:val="24"/>
          <w:highlight w:val="none"/>
        </w:rPr>
        <w:t>投放，每15天1次。</w:t>
      </w:r>
    </w:p>
    <w:p w14:paraId="798CEB91">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公共绿地、防护带要每周检查1次，浅地表积水、缸、罐、瓶以及景观池等有可能积水的地方，小型容器积水和浅地表积水应及时清除平整，不能清除的如景观池、大中型（不包括流动水）积水，提倡养鱼如柳条鱼、泥鳅等，每次检查应记录气象、孳生地处理情况资料。</w:t>
      </w:r>
    </w:p>
    <w:p w14:paraId="0BFA3798">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 xml:space="preserve">2.3.3.2成蚊控制：首先应对医院外围10m~100m和医院公共绿地、花木，喷药量为200ml/ </w:t>
      </w:r>
      <w:r>
        <w:rPr>
          <w:rFonts w:hint="eastAsia" w:ascii="宋体" w:hAnsi="宋体" w:eastAsia="宋体" w:cs="宋体"/>
          <w:b w:val="0"/>
          <w:bCs w:val="0"/>
          <w:sz w:val="24"/>
          <w:szCs w:val="24"/>
          <w:highlight w:val="none"/>
          <w:lang w:val="en-US" w:eastAsia="zh-CN"/>
        </w:rPr>
        <w:t>㎡</w:t>
      </w:r>
      <w:r>
        <w:rPr>
          <w:rFonts w:hint="eastAsia" w:ascii="仿宋" w:hAnsi="仿宋" w:eastAsia="仿宋" w:cs="仿宋"/>
          <w:b w:val="0"/>
          <w:bCs w:val="0"/>
          <w:sz w:val="24"/>
          <w:highlight w:val="none"/>
        </w:rPr>
        <w:t xml:space="preserve">，所有建筑物外墙(离地高度位2.5m),作定期或不定期滞留喷洒，所使用药物为外环境杀虫剂，按20g/ </w:t>
      </w:r>
      <w:r>
        <w:rPr>
          <w:rFonts w:hint="eastAsia" w:ascii="宋体" w:hAnsi="宋体" w:eastAsia="宋体" w:cs="宋体"/>
          <w:b w:val="0"/>
          <w:bCs w:val="0"/>
          <w:sz w:val="24"/>
          <w:szCs w:val="24"/>
          <w:highlight w:val="none"/>
          <w:lang w:val="en-US" w:eastAsia="zh-CN"/>
        </w:rPr>
        <w:t>㎡</w:t>
      </w:r>
      <w:r>
        <w:rPr>
          <w:rFonts w:hint="eastAsia" w:ascii="仿宋" w:hAnsi="仿宋" w:eastAsia="仿宋" w:cs="仿宋"/>
          <w:b w:val="0"/>
          <w:bCs w:val="0"/>
          <w:sz w:val="24"/>
          <w:highlight w:val="none"/>
        </w:rPr>
        <w:t xml:space="preserve">计算，墙体喷药量为500ml/ </w:t>
      </w:r>
      <w:r>
        <w:rPr>
          <w:rFonts w:hint="eastAsia" w:ascii="宋体" w:hAnsi="宋体" w:eastAsia="宋体" w:cs="宋体"/>
          <w:b w:val="0"/>
          <w:bCs w:val="0"/>
          <w:sz w:val="24"/>
          <w:szCs w:val="24"/>
          <w:highlight w:val="none"/>
          <w:lang w:val="en-US" w:eastAsia="zh-CN"/>
        </w:rPr>
        <w:t>㎡</w:t>
      </w:r>
      <w:r>
        <w:rPr>
          <w:rFonts w:hint="eastAsia" w:ascii="仿宋" w:hAnsi="仿宋" w:eastAsia="仿宋" w:cs="仿宋"/>
          <w:b w:val="0"/>
          <w:bCs w:val="0"/>
          <w:sz w:val="24"/>
          <w:highlight w:val="none"/>
        </w:rPr>
        <w:t>，喷药时间为早上9:00或下午4:00时，</w:t>
      </w:r>
      <w:r>
        <w:rPr>
          <w:rFonts w:hint="eastAsia" w:ascii="仿宋" w:hAnsi="仿宋" w:eastAsia="仿宋" w:cs="仿宋"/>
          <w:sz w:val="24"/>
          <w:highlight w:val="none"/>
        </w:rPr>
        <w:t>从每年4月份开始至11月份结束，喷药频率原则上每月6次，12月-次年3月，每周1次，每年1月增加院内全方位灭越冬蚊1次。根据气象条件（如下雨），可以调整消杀次数。</w:t>
      </w:r>
    </w:p>
    <w:p w14:paraId="439A9750">
      <w:pPr>
        <w:spacing w:line="440" w:lineRule="exact"/>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同时医院住院部、仓库、食堂厨房等暴露食（具）品场所，原则上不使用化学杀虫剂作滞留喷洒，要做好防蚊、蝇设施，安装纱窗、纱门，对人、物流通道口安装风门（风力3级以上，风向外30°方向）。（由采购人安装）</w:t>
      </w:r>
    </w:p>
    <w:p w14:paraId="0A4ABB6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b w:val="0"/>
          <w:bCs w:val="0"/>
          <w:sz w:val="24"/>
          <w:highlight w:val="none"/>
        </w:rPr>
        <w:t>住院部、办公区、餐厅、宿舍、仓</w:t>
      </w:r>
      <w:r>
        <w:rPr>
          <w:rFonts w:hint="eastAsia" w:ascii="仿宋" w:hAnsi="仿宋" w:eastAsia="仿宋" w:cs="仿宋"/>
          <w:sz w:val="24"/>
          <w:highlight w:val="none"/>
        </w:rPr>
        <w:t>库屋内要安装纱窗、纱门，仓库、餐厅安装诱蚊灯（</w:t>
      </w:r>
      <w:r>
        <w:rPr>
          <w:rFonts w:hint="eastAsia" w:ascii="仿宋" w:hAnsi="仿宋" w:eastAsia="仿宋" w:cs="仿宋"/>
          <w:b w:val="0"/>
          <w:bCs w:val="0"/>
          <w:sz w:val="24"/>
          <w:highlight w:val="none"/>
        </w:rPr>
        <w:t>由采购人安装</w:t>
      </w:r>
      <w:r>
        <w:rPr>
          <w:rFonts w:hint="eastAsia" w:ascii="仿宋" w:hAnsi="仿宋" w:eastAsia="仿宋" w:cs="仿宋"/>
          <w:sz w:val="24"/>
          <w:highlight w:val="none"/>
        </w:rPr>
        <w:t>），每10</w:t>
      </w:r>
      <w:r>
        <w:rPr>
          <w:rFonts w:hint="eastAsia" w:ascii="宋体" w:hAnsi="宋体" w:eastAsia="宋体" w:cs="宋体"/>
          <w:b w:val="0"/>
          <w:bCs w:val="0"/>
          <w:sz w:val="24"/>
          <w:szCs w:val="24"/>
          <w:highlight w:val="none"/>
          <w:lang w:val="en-US" w:eastAsia="zh-CN"/>
        </w:rPr>
        <w:t>㎡</w:t>
      </w:r>
      <w:r>
        <w:rPr>
          <w:rFonts w:hint="eastAsia" w:ascii="仿宋" w:hAnsi="仿宋" w:eastAsia="仿宋" w:cs="仿宋"/>
          <w:sz w:val="24"/>
          <w:highlight w:val="none"/>
        </w:rPr>
        <w:t>安装1个，晚上18:00~6:00为开灯时间，灯要装在房间中间，离地高度为2.5米，对虫情多的区域，实施滞留喷洒（包括速杀），使用药物为内环境杀虫剂，按20g/</w:t>
      </w:r>
      <w:r>
        <w:rPr>
          <w:rFonts w:hint="eastAsia" w:ascii="宋体" w:hAnsi="宋体" w:eastAsia="宋体" w:cs="宋体"/>
          <w:b w:val="0"/>
          <w:bCs w:val="0"/>
          <w:sz w:val="24"/>
          <w:szCs w:val="24"/>
          <w:highlight w:val="none"/>
          <w:lang w:val="en-US" w:eastAsia="zh-CN"/>
        </w:rPr>
        <w:t>㎡</w:t>
      </w:r>
      <w:r>
        <w:rPr>
          <w:rFonts w:hint="eastAsia" w:ascii="仿宋" w:hAnsi="仿宋" w:eastAsia="仿宋" w:cs="仿宋"/>
          <w:sz w:val="24"/>
          <w:highlight w:val="none"/>
        </w:rPr>
        <w:t xml:space="preserve">，喷药量为500ml/ </w:t>
      </w:r>
      <w:r>
        <w:rPr>
          <w:rFonts w:hint="eastAsia" w:ascii="宋体" w:hAnsi="宋体" w:eastAsia="宋体" w:cs="宋体"/>
          <w:b w:val="0"/>
          <w:bCs w:val="0"/>
          <w:sz w:val="24"/>
          <w:szCs w:val="24"/>
          <w:highlight w:val="none"/>
          <w:lang w:val="en-US" w:eastAsia="zh-CN"/>
        </w:rPr>
        <w:t>㎡</w:t>
      </w:r>
      <w:r>
        <w:rPr>
          <w:rFonts w:hint="eastAsia" w:ascii="仿宋" w:hAnsi="仿宋" w:eastAsia="仿宋" w:cs="仿宋"/>
          <w:sz w:val="24"/>
          <w:highlight w:val="none"/>
        </w:rPr>
        <w:t>，每月1次。从4月份开始到10月份结束。</w:t>
      </w:r>
    </w:p>
    <w:p w14:paraId="7A77D7E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同时在医院内绿化带区域内安装活动式诱蚊灯（</w:t>
      </w:r>
      <w:r>
        <w:rPr>
          <w:rFonts w:hint="eastAsia" w:ascii="仿宋" w:hAnsi="仿宋" w:eastAsia="仿宋" w:cs="仿宋"/>
          <w:b w:val="0"/>
          <w:bCs w:val="0"/>
          <w:sz w:val="24"/>
          <w:highlight w:val="none"/>
        </w:rPr>
        <w:t>由采购人安装</w:t>
      </w:r>
      <w:r>
        <w:rPr>
          <w:rFonts w:hint="eastAsia" w:ascii="仿宋" w:hAnsi="仿宋" w:eastAsia="仿宋" w:cs="仿宋"/>
          <w:sz w:val="24"/>
          <w:highlight w:val="none"/>
        </w:rPr>
        <w:t>），每隔5m一盏，吊灯高度离地面2m，另外对医院内外所有地下室、排水（气）系统，采用密闭方式，用热烟雾剂（兼杀蝇、蟑螂、蜈蚣等其它害虫）对每个窨井口和地下通道喷雾，喷雾频率根据当地虫情，原则上每月1次，7、8、9月份每月2次，喷雾时间为全年从4月份至11月份结束。</w:t>
      </w:r>
    </w:p>
    <w:p w14:paraId="6378A75A">
      <w:pPr>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2.3.4蝇类</w:t>
      </w:r>
      <w:r>
        <w:rPr>
          <w:rFonts w:hint="eastAsia" w:ascii="仿宋" w:hAnsi="仿宋" w:eastAsia="仿宋" w:cs="仿宋"/>
          <w:sz w:val="24"/>
          <w:highlight w:val="none"/>
          <w:lang w:eastAsia="zh-CN"/>
        </w:rPr>
        <w:t>防治</w:t>
      </w:r>
    </w:p>
    <w:p w14:paraId="18127BF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蝇类控制同蚊类一样关键是控制孳生地，但苍蝇孳生地以垃圾和腐败（动物）植物质为主，物理防治和药物捕杀为辅的原则。</w:t>
      </w:r>
    </w:p>
    <w:p w14:paraId="734FCDE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2.3.4.1医院外围10~100m和医院内的公共绿地花木要每星期1次检查各类孳生物（如人和动物粪便、各类垃圾等），并及时清理，在医院围墙内侧按5-10m，根据地形隐蔽放置诱蝇笼，放置时间在每年3月份开始至12月份结束，每天从早上日出（约7:00时）到日落收笼（约17:00时），笼内诱蝇数量少许可不收笼，明天继续放置；诱饵为臭鱼肠每笼250克，3天调换1次诱饵，防止诱饵放置时间过长产生新的孳生地。笼内诱集蝇类数量达到一定的数量用开水烫杀集中深埋处理。</w:t>
      </w:r>
    </w:p>
    <w:p w14:paraId="041A8D0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以上区域药物滞留喷洒方法、剂量、时间同成蚊滞留喷洒相同（也就是说二者同时可兼杀）。</w:t>
      </w:r>
    </w:p>
    <w:p w14:paraId="58C6767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2.3.4.2厨房、仓库同控制成蚊一样不使用化学药物，在全封闭情况下，对人、物流通道装风门外，还可以在通向仓库内过道周围用大红或黑色漆涂上，以防蝇类进入仓库；同时规范安装灭蚊蝇灯（由采购人安装</w:t>
      </w:r>
      <w:r>
        <w:rPr>
          <w:rFonts w:hint="eastAsia" w:ascii="仿宋" w:hAnsi="仿宋" w:eastAsia="仿宋" w:cs="仿宋"/>
          <w:sz w:val="24"/>
          <w:highlight w:val="none"/>
          <w:lang w:eastAsia="zh-CN"/>
        </w:rPr>
        <w:t>，包括食堂</w:t>
      </w:r>
      <w:r>
        <w:rPr>
          <w:rFonts w:hint="eastAsia" w:ascii="仿宋" w:hAnsi="仿宋" w:eastAsia="仿宋" w:cs="仿宋"/>
          <w:sz w:val="24"/>
          <w:highlight w:val="none"/>
        </w:rPr>
        <w:t>），高度不能超过2.5m，每10~15m2装1盏，应吊在人员流动上方（靠墙安装是不规范的），开启时间同灭蚊蝇灯，全年使用。个别区域少许（1、2只）苍蝇可用电蚊蝇拍或普通蝇拍拍杀。</w:t>
      </w:r>
    </w:p>
    <w:p w14:paraId="0FDBC7F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2.3.4.3其它仓库、办公区、宿舍等防护和药物滞留喷洒同成蚊控制一样外，可根据不同场所及环境可用粘蝇纸（条）和全自动捕蝇器，特别是食堂厨房、餐厅的餐厨垃圾等做到日产日清，垃圾箱（筒）要严密加盖，并对所有垃圾、果壳箱：每15天1次滞留喷洒，时间从全年4月份至10月份结束。医院重要区域还可安放绿色环保全自动捕蝇器，每自然间1只，超过20 </w:t>
      </w:r>
      <w:r>
        <w:rPr>
          <w:rFonts w:hint="eastAsia" w:ascii="宋体" w:hAnsi="宋体" w:eastAsia="宋体" w:cs="宋体"/>
          <w:b w:val="0"/>
          <w:bCs w:val="0"/>
          <w:sz w:val="24"/>
          <w:szCs w:val="24"/>
          <w:highlight w:val="none"/>
          <w:lang w:val="en-US" w:eastAsia="zh-CN"/>
        </w:rPr>
        <w:t>㎡</w:t>
      </w:r>
      <w:r>
        <w:rPr>
          <w:rFonts w:hint="eastAsia" w:ascii="仿宋" w:hAnsi="仿宋" w:eastAsia="仿宋" w:cs="仿宋"/>
          <w:sz w:val="24"/>
          <w:highlight w:val="none"/>
        </w:rPr>
        <w:t>放2只。全年有蝇活动时放置。</w:t>
      </w:r>
    </w:p>
    <w:p w14:paraId="1BED7A42">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3、投标人所使用病媒</w:t>
      </w:r>
      <w:r>
        <w:rPr>
          <w:rFonts w:hint="eastAsia" w:ascii="仿宋" w:hAnsi="仿宋" w:eastAsia="仿宋" w:cs="仿宋"/>
          <w:sz w:val="24"/>
          <w:highlight w:val="none"/>
          <w:lang w:eastAsia="zh-CN"/>
        </w:rPr>
        <w:t>防治</w:t>
      </w:r>
      <w:r>
        <w:rPr>
          <w:rFonts w:hint="eastAsia" w:ascii="仿宋" w:hAnsi="仿宋" w:eastAsia="仿宋" w:cs="仿宋"/>
          <w:sz w:val="24"/>
          <w:highlight w:val="none"/>
        </w:rPr>
        <w:t>药物须符合环保要求：</w:t>
      </w:r>
    </w:p>
    <w:p w14:paraId="327BC26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有国家许可药品证书，高效低毒，对人、畜安全。推荐药品种类：0.005%溴鼠灵饵剂、3.5%四氟醚.氯菊酯乳油、0.8%残杀威.高效氯氰菊酯杀虫粉剂、12%高效氯氰菊酯•毒死蜱乳油、5.6%胺菊酯.高效氯氰菊酯. 右旋苯氰菊酯杀虫水乳剂、15%胺菊酯.氯菊酯乳油、10%硼酸饵剂、3%乙酰甲胺磷饵剂等。签订合同时需提供正规厂家对本项目的授权委托书，厂家承诺承担质量责任。使用前，应由招标人验证许可后方能使用，并建立台帐。严格药品的出入库手续，建立药品使用登记制度。</w:t>
      </w:r>
    </w:p>
    <w:p w14:paraId="3EF13588">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b/>
          <w:bCs/>
          <w:sz w:val="24"/>
          <w:highlight w:val="none"/>
        </w:rPr>
        <w:t>、</w:t>
      </w:r>
      <w:r>
        <w:rPr>
          <w:rFonts w:hint="eastAsia" w:ascii="仿宋" w:hAnsi="仿宋" w:eastAsia="仿宋" w:cs="仿宋"/>
          <w:b/>
          <w:bCs/>
          <w:sz w:val="24"/>
          <w:highlight w:val="none"/>
          <w:lang w:eastAsia="zh-CN"/>
        </w:rPr>
        <w:t>防治</w:t>
      </w:r>
      <w:r>
        <w:rPr>
          <w:rFonts w:hint="eastAsia" w:ascii="仿宋" w:hAnsi="仿宋" w:eastAsia="仿宋" w:cs="仿宋"/>
          <w:b/>
          <w:bCs/>
          <w:sz w:val="24"/>
          <w:highlight w:val="none"/>
        </w:rPr>
        <w:t>效果须达到国家病媒生物密度控制水平C级或以上标准，合同期满前需递交第三方CMA质量合格检测检验报告。</w:t>
      </w:r>
    </w:p>
    <w:p w14:paraId="00B69B44">
      <w:pPr>
        <w:pStyle w:val="23"/>
        <w:spacing w:line="440" w:lineRule="exac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eastAsia="zh-CN"/>
        </w:rPr>
        <w:t>四</w:t>
      </w:r>
      <w:r>
        <w:rPr>
          <w:rFonts w:hint="eastAsia" w:ascii="仿宋" w:hAnsi="仿宋" w:eastAsia="仿宋" w:cs="仿宋"/>
          <w:b/>
          <w:bCs/>
          <w:sz w:val="24"/>
          <w:szCs w:val="24"/>
          <w:highlight w:val="none"/>
        </w:rPr>
        <w:t>）其它要求：</w:t>
      </w:r>
    </w:p>
    <w:p w14:paraId="5BBC60A3">
      <w:pPr>
        <w:pStyle w:val="23"/>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1、中标人平时指定人员工进行四害防治，特殊时期、特殊情况下应增加人员配合工作；</w:t>
      </w:r>
    </w:p>
    <w:p w14:paraId="4F77A6F3">
      <w:pPr>
        <w:pStyle w:val="23"/>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2、员工上岗时要求统一工作服，着装整齐，佩戴身份识别卡；</w:t>
      </w:r>
    </w:p>
    <w:p w14:paraId="64D15E65">
      <w:pPr>
        <w:pStyle w:val="23"/>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3、每次作业须向甲方递交有甲方工作人员签字确认的记录单，每半年、每年度需提供图文工作计划及小结、总结报告书，并装订成册；</w:t>
      </w:r>
    </w:p>
    <w:p w14:paraId="43315BEB">
      <w:pPr>
        <w:pStyle w:val="23"/>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4、医院定期组织检查，每次检查与其他各方检查不合格的，第一次勒令整改，整改不合格的扣除</w:t>
      </w:r>
      <w:r>
        <w:rPr>
          <w:rFonts w:hint="eastAsia" w:ascii="仿宋" w:hAnsi="仿宋" w:eastAsia="仿宋" w:cs="仿宋"/>
          <w:sz w:val="24"/>
          <w:szCs w:val="24"/>
          <w:highlight w:val="none"/>
          <w:lang w:eastAsia="zh-CN"/>
        </w:rPr>
        <w:t>年度</w:t>
      </w:r>
      <w:r>
        <w:rPr>
          <w:rFonts w:hint="eastAsia" w:ascii="仿宋" w:hAnsi="仿宋" w:eastAsia="仿宋" w:cs="仿宋"/>
          <w:sz w:val="24"/>
          <w:szCs w:val="24"/>
          <w:highlight w:val="none"/>
        </w:rPr>
        <w:t>服务费用的10%，以此类推，三次以上不合格的终止合同，并赔偿相应损失费。</w:t>
      </w:r>
    </w:p>
    <w:p w14:paraId="10D9BEEB">
      <w:pPr>
        <w:pStyle w:val="23"/>
        <w:spacing w:line="440" w:lineRule="exac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5、配合医院做好等级医院评审的相关工作。</w:t>
      </w:r>
    </w:p>
    <w:p w14:paraId="5A70852B">
      <w:pPr>
        <w:keepNext w:val="0"/>
        <w:keepLines w:val="0"/>
        <w:pageBreakBefore w:val="0"/>
        <w:widowControl/>
        <w:kinsoku/>
        <w:wordWrap/>
        <w:overflowPunct/>
        <w:topLinePunct w:val="0"/>
        <w:autoSpaceDE/>
        <w:autoSpaceDN/>
        <w:bidi w:val="0"/>
        <w:adjustRightInd/>
        <w:snapToGrid/>
        <w:spacing w:line="360" w:lineRule="auto"/>
        <w:ind w:firstLine="420" w:firstLineChars="0"/>
        <w:textAlignment w:val="auto"/>
        <w:rPr>
          <w:rFonts w:hint="eastAsia" w:ascii="仿宋" w:hAnsi="仿宋" w:eastAsia="仿宋" w:cs="仿宋"/>
          <w:color w:val="auto"/>
          <w:sz w:val="21"/>
          <w:szCs w:val="21"/>
          <w:highlight w:val="none"/>
          <w:lang w:val="en-US" w:eastAsia="zh-CN"/>
        </w:rPr>
      </w:pPr>
    </w:p>
    <w:p w14:paraId="47BBD6AA">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36"/>
          <w:szCs w:val="36"/>
          <w:highlight w:val="none"/>
        </w:rPr>
      </w:pPr>
    </w:p>
    <w:p w14:paraId="6B6E08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226AF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D9330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E1E508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D7A582">
      <w:pPr>
        <w:spacing w:line="480" w:lineRule="auto"/>
        <w:jc w:val="center"/>
        <w:rPr>
          <w:rFonts w:hint="eastAsia" w:ascii="仿宋" w:hAnsi="仿宋" w:eastAsia="仿宋" w:cs="仿宋"/>
          <w:b/>
          <w:color w:val="auto"/>
          <w:sz w:val="28"/>
          <w:szCs w:val="28"/>
          <w:highlight w:val="none"/>
        </w:rPr>
      </w:pPr>
    </w:p>
    <w:p w14:paraId="0319F9BC">
      <w:pPr>
        <w:spacing w:line="480" w:lineRule="auto"/>
        <w:jc w:val="center"/>
        <w:rPr>
          <w:rFonts w:hint="eastAsia" w:ascii="仿宋" w:hAnsi="仿宋" w:eastAsia="仿宋" w:cs="仿宋"/>
          <w:b/>
          <w:color w:val="auto"/>
          <w:sz w:val="24"/>
          <w:highlight w:val="none"/>
        </w:rPr>
      </w:pPr>
    </w:p>
    <w:p w14:paraId="442D10EC">
      <w:pPr>
        <w:spacing w:line="480" w:lineRule="auto"/>
        <w:jc w:val="center"/>
        <w:rPr>
          <w:rFonts w:hint="eastAsia" w:ascii="仿宋" w:hAnsi="仿宋" w:eastAsia="仿宋" w:cs="仿宋"/>
          <w:b/>
          <w:color w:val="auto"/>
          <w:sz w:val="24"/>
          <w:highlight w:val="none"/>
        </w:rPr>
      </w:pPr>
    </w:p>
    <w:p w14:paraId="21F85D2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ED3525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3D4950C">
      <w:pPr>
        <w:pStyle w:val="28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FC1E3C0">
      <w:pPr>
        <w:spacing w:before="120" w:line="22" w:lineRule="atLeast"/>
        <w:rPr>
          <w:rFonts w:hint="eastAsia" w:ascii="仿宋" w:hAnsi="仿宋" w:eastAsia="仿宋" w:cs="仿宋"/>
          <w:color w:val="auto"/>
          <w:sz w:val="24"/>
          <w:highlight w:val="none"/>
        </w:rPr>
      </w:pPr>
    </w:p>
    <w:p w14:paraId="16BA4C8A">
      <w:pPr>
        <w:pStyle w:val="3"/>
        <w:numPr>
          <w:ilvl w:val="0"/>
          <w:numId w:val="0"/>
        </w:numPr>
        <w:tabs>
          <w:tab w:val="left" w:pos="432"/>
          <w:tab w:val="clear" w:pos="1145"/>
        </w:tabs>
        <w:ind w:left="425" w:leftChars="0"/>
        <w:rPr>
          <w:rFonts w:hint="eastAsia" w:ascii="仿宋" w:hAnsi="仿宋" w:eastAsia="仿宋" w:cs="仿宋"/>
          <w:color w:val="auto"/>
          <w:highlight w:val="none"/>
        </w:rPr>
      </w:pPr>
    </w:p>
    <w:p w14:paraId="7AF998F8">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6BB07C9">
      <w:pPr>
        <w:pStyle w:val="283"/>
        <w:spacing w:before="120" w:line="22" w:lineRule="atLeast"/>
        <w:rPr>
          <w:rFonts w:hint="eastAsia" w:ascii="仿宋" w:hAnsi="仿宋" w:eastAsia="仿宋" w:cs="仿宋"/>
          <w:color w:val="auto"/>
          <w:szCs w:val="24"/>
          <w:highlight w:val="none"/>
        </w:rPr>
      </w:pPr>
    </w:p>
    <w:p w14:paraId="217F68FB">
      <w:pPr>
        <w:pStyle w:val="283"/>
        <w:spacing w:before="120" w:line="22" w:lineRule="atLeast"/>
        <w:rPr>
          <w:rFonts w:hint="eastAsia" w:ascii="仿宋" w:hAnsi="仿宋" w:eastAsia="仿宋" w:cs="仿宋"/>
          <w:color w:val="auto"/>
          <w:szCs w:val="24"/>
          <w:highlight w:val="none"/>
        </w:rPr>
      </w:pPr>
    </w:p>
    <w:p w14:paraId="16B0C1FC">
      <w:pPr>
        <w:rPr>
          <w:rFonts w:hint="eastAsia" w:ascii="仿宋" w:hAnsi="仿宋" w:eastAsia="仿宋" w:cs="仿宋"/>
          <w:color w:val="auto"/>
          <w:sz w:val="24"/>
          <w:highlight w:val="none"/>
        </w:rPr>
      </w:pPr>
    </w:p>
    <w:p w14:paraId="70FB1D1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DA71AA8">
      <w:pPr>
        <w:spacing w:before="120" w:line="22" w:lineRule="atLeast"/>
        <w:rPr>
          <w:rFonts w:hint="eastAsia" w:ascii="仿宋" w:hAnsi="仿宋" w:eastAsia="仿宋" w:cs="仿宋"/>
          <w:color w:val="auto"/>
          <w:sz w:val="24"/>
          <w:highlight w:val="none"/>
        </w:rPr>
      </w:pPr>
    </w:p>
    <w:p w14:paraId="189B718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A776275">
      <w:pPr>
        <w:spacing w:before="120" w:line="22" w:lineRule="atLeast"/>
        <w:rPr>
          <w:rFonts w:hint="eastAsia" w:ascii="仿宋" w:hAnsi="仿宋" w:eastAsia="仿宋" w:cs="仿宋"/>
          <w:color w:val="auto"/>
          <w:sz w:val="24"/>
          <w:highlight w:val="none"/>
        </w:rPr>
      </w:pPr>
    </w:p>
    <w:p w14:paraId="14890CF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3AB291B">
      <w:pPr>
        <w:spacing w:before="120" w:line="22" w:lineRule="atLeast"/>
        <w:rPr>
          <w:rFonts w:hint="eastAsia" w:ascii="仿宋" w:hAnsi="仿宋" w:eastAsia="仿宋" w:cs="仿宋"/>
          <w:color w:val="auto"/>
          <w:sz w:val="24"/>
          <w:highlight w:val="none"/>
        </w:rPr>
      </w:pPr>
    </w:p>
    <w:p w14:paraId="2511F33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617B89E">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449860E5">
      <w:pPr>
        <w:rPr>
          <w:rFonts w:hint="eastAsia" w:ascii="仿宋" w:hAnsi="仿宋" w:eastAsia="仿宋" w:cs="仿宋"/>
          <w:b/>
          <w:color w:val="auto"/>
          <w:sz w:val="24"/>
          <w:highlight w:val="none"/>
        </w:rPr>
      </w:pPr>
    </w:p>
    <w:p w14:paraId="61621E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269750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02631F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11" w:name="_Toc15367"/>
      <w:bookmarkStart w:id="12" w:name="_Toc19273"/>
      <w:bookmarkStart w:id="13" w:name="_Toc22967"/>
      <w:bookmarkStart w:id="14" w:name="_Toc20421"/>
      <w:bookmarkStart w:id="15" w:name="_Toc28855"/>
      <w:r>
        <w:rPr>
          <w:rFonts w:hint="eastAsia" w:ascii="仿宋" w:hAnsi="仿宋" w:eastAsia="仿宋" w:cs="仿宋"/>
          <w:b/>
          <w:color w:val="auto"/>
          <w:sz w:val="24"/>
          <w:highlight w:val="none"/>
        </w:rPr>
        <w:t>1.1 合同组成部分</w:t>
      </w:r>
      <w:bookmarkEnd w:id="11"/>
      <w:bookmarkEnd w:id="12"/>
      <w:bookmarkEnd w:id="13"/>
      <w:bookmarkEnd w:id="14"/>
      <w:bookmarkEnd w:id="15"/>
    </w:p>
    <w:p w14:paraId="124C86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AB2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43D17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AE3AA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70509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5D806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EB283F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16" w:name="_Toc6311"/>
      <w:bookmarkStart w:id="17" w:name="_Toc22185"/>
      <w:bookmarkStart w:id="18" w:name="_Toc6773"/>
      <w:bookmarkStart w:id="19" w:name="_Toc18585"/>
      <w:bookmarkStart w:id="20" w:name="_Toc2918"/>
      <w:r>
        <w:rPr>
          <w:rFonts w:hint="eastAsia" w:ascii="仿宋" w:hAnsi="仿宋" w:eastAsia="仿宋" w:cs="仿宋"/>
          <w:b/>
          <w:color w:val="auto"/>
          <w:sz w:val="24"/>
          <w:highlight w:val="none"/>
        </w:rPr>
        <w:t>1.2 标的</w:t>
      </w:r>
      <w:bookmarkEnd w:id="16"/>
      <w:bookmarkEnd w:id="17"/>
      <w:bookmarkEnd w:id="18"/>
      <w:bookmarkEnd w:id="19"/>
      <w:bookmarkEnd w:id="20"/>
    </w:p>
    <w:p w14:paraId="7789D1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91D0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E8E4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C6B989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642D2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AF87E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21" w:name="_Toc21124"/>
      <w:bookmarkStart w:id="22" w:name="_Toc1386"/>
      <w:bookmarkStart w:id="23" w:name="_Toc13918"/>
      <w:bookmarkStart w:id="24" w:name="_Toc4929"/>
      <w:bookmarkStart w:id="25"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59AB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89F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A603D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1"/>
      <w:bookmarkEnd w:id="22"/>
      <w:bookmarkEnd w:id="23"/>
      <w:bookmarkEnd w:id="24"/>
      <w:bookmarkEnd w:id="25"/>
    </w:p>
    <w:p w14:paraId="62BA4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6F29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6F2AF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2C6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0ADC3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0A575D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D20A6A0">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E88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8D88C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25B769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E1A491D">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700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56B755">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4BC8C4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C77E1C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48C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8774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DE816B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8DA55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026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DA16CC">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D63D987">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B73E61F">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F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C1875F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C503F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F9665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26" w:name="_Toc26916"/>
      <w:bookmarkStart w:id="27" w:name="_Toc3654"/>
      <w:bookmarkStart w:id="28" w:name="_Toc14993"/>
      <w:bookmarkStart w:id="29" w:name="_Toc30506"/>
      <w:bookmarkStart w:id="30"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B1E2C96">
      <w:pPr>
        <w:pStyle w:val="3"/>
        <w:pageBreakBefore w:val="0"/>
        <w:numPr>
          <w:ilvl w:val="0"/>
          <w:numId w:val="0"/>
        </w:numPr>
        <w:tabs>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26"/>
    <w:bookmarkEnd w:id="27"/>
    <w:bookmarkEnd w:id="28"/>
    <w:bookmarkEnd w:id="29"/>
    <w:bookmarkEnd w:id="30"/>
    <w:p w14:paraId="567ED352">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31" w:name="_Toc22618"/>
      <w:bookmarkStart w:id="32" w:name="_Toc1814"/>
      <w:bookmarkStart w:id="33" w:name="_Toc10340"/>
      <w:bookmarkStart w:id="34" w:name="_Toc4760"/>
      <w:bookmarkStart w:id="35" w:name="_Toc8772"/>
      <w:bookmarkStart w:id="36" w:name="_Toc3625"/>
      <w:bookmarkStart w:id="37" w:name="_Toc31421"/>
      <w:bookmarkStart w:id="38" w:name="_Toc11108"/>
      <w:r>
        <w:rPr>
          <w:rFonts w:hint="eastAsia" w:ascii="仿宋" w:hAnsi="仿宋" w:eastAsia="仿宋" w:cs="仿宋"/>
          <w:b/>
          <w:color w:val="auto"/>
          <w:highlight w:val="none"/>
        </w:rPr>
        <w:t>1.4履约保证金</w:t>
      </w:r>
    </w:p>
    <w:p w14:paraId="6CF871C9">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F8C669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BB6E3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91EBDEE">
      <w:pPr>
        <w:pStyle w:val="3"/>
        <w:pageBreakBefore w:val="0"/>
        <w:numPr>
          <w:ilvl w:val="0"/>
          <w:numId w:val="0"/>
        </w:numPr>
        <w:tabs>
          <w:tab w:val="left" w:pos="0"/>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23BDC3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D82B9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1"/>
      <w:bookmarkEnd w:id="32"/>
      <w:bookmarkEnd w:id="33"/>
      <w:r>
        <w:rPr>
          <w:rFonts w:hint="eastAsia" w:ascii="仿宋" w:hAnsi="仿宋" w:eastAsia="仿宋" w:cs="仿宋"/>
          <w:b/>
          <w:color w:val="auto"/>
          <w:sz w:val="24"/>
          <w:highlight w:val="none"/>
        </w:rPr>
        <w:t>预付款</w:t>
      </w:r>
    </w:p>
    <w:p w14:paraId="09ED0695">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否</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F8CD4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CA169F8">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0A84DE1">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7D979E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FEC8F4F">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708ADC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w:t>
      </w:r>
      <w:r>
        <w:rPr>
          <w:rFonts w:hint="eastAsia" w:ascii="仿宋" w:hAnsi="仿宋" w:eastAsia="仿宋" w:cs="仿宋"/>
          <w:color w:val="auto"/>
          <w:sz w:val="24"/>
          <w:highlight w:val="none"/>
          <w:lang w:eastAsia="zh-CN"/>
        </w:rPr>
        <w:t>合同生效之日起每满</w:t>
      </w:r>
      <w:r>
        <w:rPr>
          <w:rFonts w:hint="eastAsia" w:ascii="仿宋" w:hAnsi="仿宋" w:eastAsia="仿宋" w:cs="仿宋"/>
          <w:color w:val="auto"/>
          <w:sz w:val="24"/>
          <w:highlight w:val="none"/>
          <w:lang w:val="en-US" w:eastAsia="zh-CN"/>
        </w:rPr>
        <w:t>6个月支付一次，以此类推</w:t>
      </w:r>
      <w:r>
        <w:rPr>
          <w:rFonts w:hint="eastAsia" w:ascii="仿宋" w:hAnsi="仿宋" w:eastAsia="仿宋" w:cs="仿宋"/>
          <w:color w:val="auto"/>
          <w:sz w:val="24"/>
          <w:highlight w:val="none"/>
        </w:rPr>
        <w:t>。</w:t>
      </w:r>
    </w:p>
    <w:p w14:paraId="0FC2535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4"/>
      <w:bookmarkEnd w:id="35"/>
      <w:bookmarkEnd w:id="36"/>
      <w:bookmarkEnd w:id="37"/>
      <w:bookmarkEnd w:id="38"/>
    </w:p>
    <w:p w14:paraId="2096ED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EA4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55CE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A69B5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39" w:name="_Toc5698"/>
      <w:bookmarkStart w:id="40" w:name="_Toc8586"/>
      <w:bookmarkStart w:id="41" w:name="_Toc24662"/>
      <w:bookmarkStart w:id="42" w:name="_Toc3079"/>
      <w:bookmarkStart w:id="43" w:name="_Toc2375"/>
      <w:r>
        <w:rPr>
          <w:rFonts w:hint="eastAsia" w:ascii="仿宋" w:hAnsi="仿宋" w:eastAsia="仿宋" w:cs="仿宋"/>
          <w:bCs/>
          <w:color w:val="auto"/>
          <w:sz w:val="24"/>
          <w:highlight w:val="none"/>
        </w:rPr>
        <w:t>1.7.4若服务涉及货物的，则货物的：</w:t>
      </w:r>
    </w:p>
    <w:p w14:paraId="068B75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0E69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FCD0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B59E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39"/>
      <w:bookmarkEnd w:id="40"/>
      <w:bookmarkEnd w:id="41"/>
      <w:bookmarkEnd w:id="42"/>
      <w:bookmarkEnd w:id="43"/>
    </w:p>
    <w:p w14:paraId="211FBA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5454D74">
      <w:pPr>
        <w:pStyle w:val="3"/>
        <w:pageBreakBefore w:val="0"/>
        <w:tabs>
          <w:tab w:val="left" w:pos="360"/>
          <w:tab w:val="left" w:pos="432"/>
          <w:tab w:val="clear" w:pos="1145"/>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1D42C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C83B0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4" w:name="_Toc30329"/>
      <w:bookmarkStart w:id="45" w:name="_Toc9497"/>
      <w:bookmarkStart w:id="46" w:name="_Toc32454"/>
      <w:bookmarkStart w:id="47" w:name="_Toc18683"/>
      <w:bookmarkStart w:id="48"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185C9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05734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A7321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4"/>
    <w:bookmarkEnd w:id="45"/>
    <w:bookmarkEnd w:id="46"/>
    <w:bookmarkEnd w:id="47"/>
    <w:bookmarkEnd w:id="48"/>
    <w:p w14:paraId="62C2158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9" w:name="_Toc28375"/>
      <w:bookmarkStart w:id="50" w:name="_Toc15583"/>
      <w:bookmarkStart w:id="51" w:name="_Toc16021"/>
      <w:r>
        <w:rPr>
          <w:rFonts w:hint="eastAsia" w:ascii="仿宋" w:hAnsi="仿宋" w:eastAsia="仿宋" w:cs="仿宋"/>
          <w:b/>
          <w:color w:val="auto"/>
          <w:sz w:val="24"/>
          <w:highlight w:val="none"/>
        </w:rPr>
        <w:t>1.9合同争议的解决</w:t>
      </w:r>
      <w:bookmarkEnd w:id="49"/>
      <w:bookmarkEnd w:id="50"/>
      <w:bookmarkEnd w:id="51"/>
    </w:p>
    <w:p w14:paraId="66BBE9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46E7FB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2E3F8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3631B4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2" w:name="_Toc15322"/>
      <w:bookmarkStart w:id="53" w:name="_Toc11173"/>
      <w:bookmarkStart w:id="54" w:name="_Toc7245"/>
      <w:r>
        <w:rPr>
          <w:rFonts w:hint="eastAsia" w:ascii="仿宋" w:hAnsi="仿宋" w:eastAsia="仿宋" w:cs="仿宋"/>
          <w:b/>
          <w:color w:val="auto"/>
          <w:sz w:val="24"/>
          <w:highlight w:val="none"/>
        </w:rPr>
        <w:t>2.0 合同生效</w:t>
      </w:r>
      <w:bookmarkEnd w:id="52"/>
      <w:bookmarkEnd w:id="53"/>
      <w:bookmarkEnd w:id="54"/>
    </w:p>
    <w:p w14:paraId="37CAAB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139608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A3E6D0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29E62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F2136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2E0A1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BD58F6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84181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5C50C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A8908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FF911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12ECAE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CC83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0CFF11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179F5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F11BCCC">
      <w:pPr>
        <w:widowControl/>
        <w:adjustRightInd/>
        <w:jc w:val="left"/>
        <w:rPr>
          <w:rFonts w:hint="eastAsia" w:ascii="仿宋" w:hAnsi="仿宋" w:eastAsia="仿宋" w:cs="仿宋"/>
          <w:b/>
          <w:color w:val="auto"/>
          <w:sz w:val="24"/>
          <w:highlight w:val="none"/>
        </w:rPr>
      </w:pPr>
    </w:p>
    <w:p w14:paraId="14DF1CFD">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0342D521">
      <w:pPr>
        <w:pStyle w:val="284"/>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9966078">
      <w:pPr>
        <w:spacing w:line="560" w:lineRule="exact"/>
        <w:ind w:firstLine="482" w:firstLineChars="200"/>
        <w:outlineLvl w:val="0"/>
        <w:rPr>
          <w:rFonts w:ascii="仿宋" w:hAnsi="仿宋" w:eastAsia="仿宋" w:cs="仿宋"/>
          <w:b/>
          <w:color w:val="auto"/>
          <w:sz w:val="24"/>
          <w:highlight w:val="none"/>
        </w:rPr>
      </w:pPr>
      <w:bookmarkStart w:id="55" w:name="_Ref467378463"/>
      <w:bookmarkStart w:id="56" w:name="_Ref467379109"/>
      <w:bookmarkStart w:id="57" w:name="_Toc487900349"/>
      <w:bookmarkStart w:id="58" w:name="_Toc28763"/>
      <w:bookmarkStart w:id="59" w:name="_Ref467379205"/>
      <w:bookmarkStart w:id="60" w:name="_Toc19614"/>
      <w:bookmarkStart w:id="61" w:name="_Ref467379195"/>
      <w:bookmarkStart w:id="62" w:name="_Ref467378404"/>
      <w:bookmarkStart w:id="63" w:name="_Ref467379214"/>
      <w:bookmarkStart w:id="64" w:name="_Ref467378499"/>
      <w:bookmarkStart w:id="65" w:name="_Ref467379094"/>
      <w:bookmarkStart w:id="66" w:name="_Toc279701240"/>
      <w:bookmarkStart w:id="67" w:name="_Ref467379101"/>
      <w:bookmarkStart w:id="68" w:name="_Toc16917"/>
      <w:bookmarkStart w:id="69" w:name="_Toc259093669"/>
      <w:bookmarkStart w:id="70" w:name="_Ref467379225"/>
      <w:r>
        <w:rPr>
          <w:rFonts w:hint="eastAsia" w:ascii="仿宋" w:hAnsi="仿宋" w:eastAsia="仿宋" w:cs="仿宋"/>
          <w:b/>
          <w:color w:val="auto"/>
          <w:sz w:val="24"/>
          <w:highlight w:val="none"/>
        </w:rPr>
        <w:t>2.1 定义</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360ED8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A20301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DDBA97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F555A8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7A3F9E63">
      <w:pPr>
        <w:spacing w:line="560" w:lineRule="exact"/>
        <w:ind w:firstLine="480" w:firstLineChars="200"/>
        <w:rPr>
          <w:rFonts w:ascii="仿宋" w:hAnsi="仿宋" w:eastAsia="仿宋" w:cs="仿宋"/>
          <w:color w:val="auto"/>
          <w:sz w:val="24"/>
          <w:highlight w:val="none"/>
        </w:rPr>
      </w:pPr>
      <w:bookmarkStart w:id="71" w:name="_Ref467378840"/>
      <w:r>
        <w:rPr>
          <w:rFonts w:hint="eastAsia" w:ascii="仿宋" w:hAnsi="仿宋" w:eastAsia="仿宋" w:cs="仿宋"/>
          <w:color w:val="auto"/>
          <w:sz w:val="24"/>
          <w:highlight w:val="none"/>
        </w:rPr>
        <w:t>2.1.4 “甲方”系指与中标或成交供应商签署合同的采购人</w:t>
      </w:r>
      <w:bookmarkEnd w:id="71"/>
      <w:r>
        <w:rPr>
          <w:rFonts w:hint="eastAsia" w:ascii="仿宋" w:hAnsi="仿宋" w:eastAsia="仿宋" w:cs="仿宋"/>
          <w:color w:val="auto"/>
          <w:sz w:val="24"/>
          <w:highlight w:val="none"/>
        </w:rPr>
        <w:t>；采购人委托采购代理机构代表其与乙方签订合同的，采购人的授权委托书作为合同附件。</w:t>
      </w:r>
    </w:p>
    <w:p w14:paraId="2EB22AD8">
      <w:pPr>
        <w:spacing w:line="560" w:lineRule="exact"/>
        <w:ind w:firstLine="480" w:firstLineChars="200"/>
        <w:rPr>
          <w:rFonts w:ascii="仿宋" w:hAnsi="仿宋" w:eastAsia="仿宋" w:cs="仿宋"/>
          <w:color w:val="auto"/>
          <w:sz w:val="24"/>
          <w:highlight w:val="none"/>
        </w:rPr>
      </w:pPr>
      <w:bookmarkStart w:id="72" w:name="_Ref467379400"/>
      <w:r>
        <w:rPr>
          <w:rFonts w:hint="eastAsia" w:ascii="仿宋" w:hAnsi="仿宋" w:eastAsia="仿宋" w:cs="仿宋"/>
          <w:color w:val="auto"/>
          <w:sz w:val="24"/>
          <w:highlight w:val="none"/>
        </w:rPr>
        <w:t>2.1.5 “乙方”系指根据合同约定交付货物的中标或成交供应商</w:t>
      </w:r>
      <w:bookmarkEnd w:id="72"/>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EAEB082">
      <w:pPr>
        <w:spacing w:line="560" w:lineRule="exact"/>
        <w:ind w:firstLine="480" w:firstLineChars="200"/>
        <w:rPr>
          <w:rFonts w:ascii="仿宋" w:hAnsi="仿宋" w:eastAsia="仿宋" w:cs="仿宋"/>
          <w:color w:val="auto"/>
          <w:sz w:val="24"/>
          <w:highlight w:val="none"/>
        </w:rPr>
      </w:pPr>
      <w:bookmarkStart w:id="73" w:name="_Ref467379436"/>
      <w:r>
        <w:rPr>
          <w:rFonts w:hint="eastAsia" w:ascii="仿宋" w:hAnsi="仿宋" w:eastAsia="仿宋" w:cs="仿宋"/>
          <w:color w:val="auto"/>
          <w:sz w:val="24"/>
          <w:highlight w:val="none"/>
        </w:rPr>
        <w:t>2.1.6 “现场”系指合同约定货物将要运至或者安装的地点。</w:t>
      </w:r>
      <w:bookmarkEnd w:id="73"/>
    </w:p>
    <w:p w14:paraId="7A9FF55C">
      <w:pPr>
        <w:spacing w:line="560" w:lineRule="exact"/>
        <w:ind w:firstLine="482" w:firstLineChars="200"/>
        <w:outlineLvl w:val="0"/>
        <w:rPr>
          <w:rFonts w:ascii="仿宋" w:hAnsi="仿宋" w:eastAsia="仿宋" w:cs="仿宋"/>
          <w:b/>
          <w:color w:val="auto"/>
          <w:sz w:val="24"/>
          <w:highlight w:val="none"/>
        </w:rPr>
      </w:pPr>
      <w:bookmarkStart w:id="74" w:name="_Toc13336"/>
      <w:bookmarkStart w:id="75" w:name="_Toc279701241"/>
      <w:bookmarkStart w:id="76" w:name="_Toc487900350"/>
      <w:bookmarkStart w:id="77" w:name="_Toc259093670"/>
      <w:bookmarkStart w:id="78" w:name="_Toc32504"/>
      <w:bookmarkStart w:id="79" w:name="_Toc27635"/>
      <w:r>
        <w:rPr>
          <w:rFonts w:hint="eastAsia" w:ascii="仿宋" w:hAnsi="仿宋" w:eastAsia="仿宋" w:cs="仿宋"/>
          <w:b/>
          <w:color w:val="auto"/>
          <w:sz w:val="24"/>
          <w:highlight w:val="none"/>
        </w:rPr>
        <w:t>2.2 技术规范</w:t>
      </w:r>
      <w:bookmarkEnd w:id="74"/>
      <w:bookmarkEnd w:id="75"/>
      <w:bookmarkEnd w:id="76"/>
      <w:bookmarkEnd w:id="77"/>
      <w:bookmarkEnd w:id="78"/>
      <w:bookmarkEnd w:id="79"/>
    </w:p>
    <w:p w14:paraId="4E52259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BF365EF">
      <w:pPr>
        <w:spacing w:line="560" w:lineRule="exact"/>
        <w:ind w:firstLine="482" w:firstLineChars="200"/>
        <w:outlineLvl w:val="0"/>
        <w:rPr>
          <w:rFonts w:ascii="仿宋" w:hAnsi="仿宋" w:eastAsia="仿宋" w:cs="仿宋"/>
          <w:b/>
          <w:color w:val="auto"/>
          <w:sz w:val="24"/>
          <w:highlight w:val="none"/>
        </w:rPr>
      </w:pPr>
      <w:bookmarkStart w:id="80" w:name="_Toc31634"/>
      <w:bookmarkStart w:id="81" w:name="_Toc487900351"/>
      <w:bookmarkStart w:id="82" w:name="_Toc27853"/>
      <w:bookmarkStart w:id="83" w:name="_Toc279701242"/>
      <w:bookmarkStart w:id="84" w:name="_Toc259093671"/>
      <w:bookmarkStart w:id="85" w:name="_Toc9829"/>
      <w:r>
        <w:rPr>
          <w:rFonts w:hint="eastAsia" w:ascii="仿宋" w:hAnsi="仿宋" w:eastAsia="仿宋" w:cs="仿宋"/>
          <w:b/>
          <w:color w:val="auto"/>
          <w:sz w:val="24"/>
          <w:highlight w:val="none"/>
        </w:rPr>
        <w:t>2.3 知识产权</w:t>
      </w:r>
      <w:bookmarkEnd w:id="80"/>
      <w:bookmarkEnd w:id="81"/>
      <w:bookmarkEnd w:id="82"/>
      <w:bookmarkEnd w:id="83"/>
      <w:bookmarkEnd w:id="84"/>
      <w:bookmarkEnd w:id="85"/>
    </w:p>
    <w:p w14:paraId="1FBAFA8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2BB94F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58C19D">
      <w:pPr>
        <w:spacing w:line="560" w:lineRule="exact"/>
        <w:ind w:firstLine="482" w:firstLineChars="200"/>
        <w:outlineLvl w:val="0"/>
        <w:rPr>
          <w:rFonts w:ascii="仿宋" w:hAnsi="仿宋" w:eastAsia="仿宋" w:cs="仿宋"/>
          <w:b/>
          <w:color w:val="auto"/>
          <w:sz w:val="24"/>
          <w:highlight w:val="none"/>
        </w:rPr>
      </w:pPr>
      <w:bookmarkStart w:id="86" w:name="_Toc11932"/>
      <w:bookmarkStart w:id="87" w:name="_Toc29149"/>
      <w:bookmarkStart w:id="88" w:name="_Toc4194"/>
      <w:r>
        <w:rPr>
          <w:rFonts w:hint="eastAsia" w:ascii="仿宋" w:hAnsi="仿宋" w:eastAsia="仿宋" w:cs="仿宋"/>
          <w:b/>
          <w:color w:val="auto"/>
          <w:sz w:val="24"/>
          <w:highlight w:val="none"/>
        </w:rPr>
        <w:t>2.4 包装和装运</w:t>
      </w:r>
      <w:bookmarkEnd w:id="86"/>
      <w:bookmarkEnd w:id="87"/>
      <w:bookmarkEnd w:id="88"/>
    </w:p>
    <w:p w14:paraId="2250A95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4A21BF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970CA9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1489D0">
      <w:pPr>
        <w:spacing w:line="560" w:lineRule="exact"/>
        <w:ind w:firstLine="482" w:firstLineChars="200"/>
        <w:outlineLvl w:val="0"/>
        <w:rPr>
          <w:rFonts w:ascii="仿宋" w:hAnsi="仿宋" w:eastAsia="仿宋" w:cs="仿宋"/>
          <w:b/>
          <w:color w:val="auto"/>
          <w:sz w:val="24"/>
          <w:highlight w:val="none"/>
        </w:rPr>
      </w:pPr>
      <w:bookmarkStart w:id="89" w:name="_Toc487900354"/>
      <w:bookmarkStart w:id="90" w:name="_Ref467379542"/>
      <w:bookmarkStart w:id="91" w:name="_Ref467379527"/>
      <w:bookmarkStart w:id="92" w:name="_Ref467378541"/>
      <w:bookmarkStart w:id="93" w:name="_Toc279701245"/>
      <w:bookmarkStart w:id="94" w:name="_Ref467378591"/>
      <w:bookmarkStart w:id="95" w:name="_Ref467379536"/>
      <w:bookmarkStart w:id="96" w:name="_Toc259093674"/>
      <w:bookmarkStart w:id="97" w:name="_Toc19074"/>
      <w:bookmarkStart w:id="98" w:name="_Toc30272"/>
      <w:bookmarkStart w:id="99" w:name="_Toc26182"/>
      <w:r>
        <w:rPr>
          <w:rFonts w:hint="eastAsia" w:ascii="仿宋" w:hAnsi="仿宋" w:eastAsia="仿宋" w:cs="仿宋"/>
          <w:b/>
          <w:color w:val="auto"/>
          <w:sz w:val="24"/>
          <w:highlight w:val="none"/>
        </w:rPr>
        <w:t>2.</w:t>
      </w:r>
      <w:bookmarkEnd w:id="89"/>
      <w:bookmarkEnd w:id="90"/>
      <w:bookmarkEnd w:id="91"/>
      <w:bookmarkEnd w:id="92"/>
      <w:bookmarkEnd w:id="93"/>
      <w:bookmarkEnd w:id="94"/>
      <w:bookmarkEnd w:id="95"/>
      <w:bookmarkEnd w:id="96"/>
      <w:r>
        <w:rPr>
          <w:rFonts w:hint="eastAsia" w:ascii="仿宋" w:hAnsi="仿宋" w:eastAsia="仿宋" w:cs="仿宋"/>
          <w:b/>
          <w:color w:val="auto"/>
          <w:sz w:val="24"/>
          <w:highlight w:val="none"/>
        </w:rPr>
        <w:t>5 履约检查和问题反馈</w:t>
      </w:r>
      <w:bookmarkEnd w:id="97"/>
      <w:bookmarkEnd w:id="98"/>
      <w:bookmarkEnd w:id="99"/>
    </w:p>
    <w:p w14:paraId="1E90EF19">
      <w:pPr>
        <w:spacing w:line="560" w:lineRule="exact"/>
        <w:ind w:firstLine="480" w:firstLineChars="200"/>
        <w:rPr>
          <w:rFonts w:ascii="仿宋" w:hAnsi="仿宋" w:eastAsia="仿宋" w:cs="仿宋"/>
          <w:color w:val="auto"/>
          <w:sz w:val="24"/>
          <w:highlight w:val="none"/>
        </w:rPr>
      </w:pPr>
      <w:bookmarkStart w:id="100" w:name="_Ref467379657"/>
      <w:r>
        <w:rPr>
          <w:rFonts w:hint="eastAsia" w:ascii="仿宋" w:hAnsi="仿宋" w:eastAsia="仿宋" w:cs="仿宋"/>
          <w:color w:val="auto"/>
          <w:sz w:val="24"/>
          <w:highlight w:val="none"/>
        </w:rPr>
        <w:t>2.5.1</w:t>
      </w:r>
      <w:bookmarkEnd w:id="100"/>
      <w:bookmarkStart w:id="101" w:name="_Toc186431854"/>
      <w:bookmarkStart w:id="102" w:name="_Toc279701247"/>
      <w:bookmarkStart w:id="103" w:name="_Toc487900357"/>
      <w:bookmarkStart w:id="104" w:name="_Ref467379807"/>
      <w:bookmarkStart w:id="105" w:name="_Ref467379793"/>
      <w:bookmarkStart w:id="106"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53DF35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1"/>
      <w:bookmarkStart w:id="107" w:name="_Toc186431855"/>
      <w:r>
        <w:rPr>
          <w:rFonts w:hint="eastAsia" w:ascii="仿宋" w:hAnsi="仿宋" w:eastAsia="仿宋" w:cs="仿宋"/>
          <w:color w:val="auto"/>
          <w:sz w:val="24"/>
          <w:highlight w:val="none"/>
        </w:rPr>
        <w:t>。</w:t>
      </w:r>
    </w:p>
    <w:bookmarkEnd w:id="102"/>
    <w:bookmarkEnd w:id="103"/>
    <w:bookmarkEnd w:id="104"/>
    <w:bookmarkEnd w:id="105"/>
    <w:bookmarkEnd w:id="106"/>
    <w:bookmarkEnd w:id="107"/>
    <w:p w14:paraId="000B5F36">
      <w:pPr>
        <w:spacing w:line="560" w:lineRule="exact"/>
        <w:ind w:firstLine="482" w:firstLineChars="200"/>
        <w:outlineLvl w:val="0"/>
        <w:rPr>
          <w:rFonts w:ascii="仿宋" w:hAnsi="仿宋" w:eastAsia="仿宋" w:cs="仿宋"/>
          <w:b/>
          <w:color w:val="auto"/>
          <w:sz w:val="24"/>
          <w:highlight w:val="none"/>
        </w:rPr>
      </w:pPr>
      <w:bookmarkStart w:id="108" w:name="_Toc487900358"/>
      <w:bookmarkStart w:id="109" w:name="_Toc279701248"/>
      <w:bookmarkStart w:id="110" w:name="_Ref467379923"/>
      <w:bookmarkStart w:id="111" w:name="_Ref467379852"/>
      <w:bookmarkStart w:id="112" w:name="_Toc259093677"/>
      <w:bookmarkStart w:id="113" w:name="_Ref467379863"/>
      <w:bookmarkStart w:id="114" w:name="_Toc774"/>
      <w:bookmarkStart w:id="115" w:name="_Toc16110"/>
      <w:bookmarkStart w:id="116" w:name="_Toc3225"/>
      <w:r>
        <w:rPr>
          <w:rFonts w:hint="eastAsia" w:ascii="仿宋" w:hAnsi="仿宋" w:eastAsia="仿宋" w:cs="仿宋"/>
          <w:b/>
          <w:color w:val="auto"/>
          <w:sz w:val="24"/>
          <w:highlight w:val="none"/>
        </w:rPr>
        <w:t>2.6 技术资料</w:t>
      </w:r>
      <w:bookmarkEnd w:id="108"/>
      <w:bookmarkEnd w:id="109"/>
      <w:bookmarkEnd w:id="110"/>
      <w:bookmarkEnd w:id="111"/>
      <w:bookmarkEnd w:id="112"/>
      <w:bookmarkEnd w:id="113"/>
      <w:r>
        <w:rPr>
          <w:rFonts w:hint="eastAsia" w:ascii="仿宋" w:hAnsi="仿宋" w:eastAsia="仿宋" w:cs="仿宋"/>
          <w:b/>
          <w:color w:val="auto"/>
          <w:sz w:val="24"/>
          <w:highlight w:val="none"/>
        </w:rPr>
        <w:t>和保密义务</w:t>
      </w:r>
      <w:bookmarkEnd w:id="114"/>
      <w:bookmarkEnd w:id="115"/>
      <w:bookmarkEnd w:id="116"/>
    </w:p>
    <w:p w14:paraId="2C49F3C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216471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A9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CB26041">
      <w:pPr>
        <w:spacing w:line="560" w:lineRule="exact"/>
        <w:ind w:firstLine="482" w:firstLineChars="200"/>
        <w:outlineLvl w:val="0"/>
        <w:rPr>
          <w:rFonts w:ascii="仿宋" w:hAnsi="仿宋" w:eastAsia="仿宋" w:cs="仿宋"/>
          <w:b/>
          <w:color w:val="auto"/>
          <w:sz w:val="24"/>
          <w:highlight w:val="none"/>
        </w:rPr>
      </w:pPr>
      <w:bookmarkStart w:id="117" w:name="_Toc7860"/>
      <w:r>
        <w:rPr>
          <w:rFonts w:hint="eastAsia" w:ascii="仿宋" w:hAnsi="仿宋" w:eastAsia="仿宋" w:cs="仿宋"/>
          <w:b/>
          <w:color w:val="auto"/>
          <w:sz w:val="24"/>
          <w:highlight w:val="none"/>
        </w:rPr>
        <w:t>2.7 质量保证</w:t>
      </w:r>
      <w:bookmarkEnd w:id="117"/>
    </w:p>
    <w:p w14:paraId="5E24F1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73A94C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BFB0A01">
      <w:pPr>
        <w:spacing w:line="560" w:lineRule="exact"/>
        <w:ind w:firstLine="482" w:firstLineChars="200"/>
        <w:outlineLvl w:val="0"/>
        <w:rPr>
          <w:rFonts w:ascii="仿宋" w:hAnsi="仿宋" w:eastAsia="仿宋" w:cs="仿宋"/>
          <w:b/>
          <w:color w:val="auto"/>
          <w:sz w:val="24"/>
          <w:highlight w:val="none"/>
        </w:rPr>
      </w:pPr>
      <w:bookmarkStart w:id="118" w:name="_Toc17244"/>
      <w:bookmarkStart w:id="119" w:name="_Toc279701252"/>
      <w:bookmarkStart w:id="120" w:name="_Toc487900362"/>
      <w:bookmarkStart w:id="121" w:name="_Toc259093681"/>
      <w:r>
        <w:rPr>
          <w:rFonts w:hint="eastAsia" w:ascii="仿宋" w:hAnsi="仿宋" w:eastAsia="仿宋" w:cs="仿宋"/>
          <w:b/>
          <w:color w:val="auto"/>
          <w:sz w:val="24"/>
          <w:highlight w:val="none"/>
        </w:rPr>
        <w:t>2.8 货物的风险负担</w:t>
      </w:r>
      <w:bookmarkEnd w:id="118"/>
    </w:p>
    <w:p w14:paraId="39EA884C">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C81A01">
      <w:pPr>
        <w:spacing w:line="560" w:lineRule="exact"/>
        <w:ind w:firstLine="482" w:firstLineChars="200"/>
        <w:outlineLvl w:val="0"/>
        <w:rPr>
          <w:rFonts w:ascii="仿宋" w:hAnsi="仿宋" w:eastAsia="仿宋" w:cs="仿宋"/>
          <w:b/>
          <w:color w:val="auto"/>
          <w:sz w:val="24"/>
          <w:highlight w:val="none"/>
        </w:rPr>
      </w:pPr>
      <w:bookmarkStart w:id="122" w:name="_Toc14055"/>
      <w:r>
        <w:rPr>
          <w:rFonts w:hint="eastAsia" w:ascii="仿宋" w:hAnsi="仿宋" w:eastAsia="仿宋" w:cs="仿宋"/>
          <w:b/>
          <w:color w:val="auto"/>
          <w:sz w:val="24"/>
          <w:highlight w:val="none"/>
        </w:rPr>
        <w:t>2.9 延迟交货</w:t>
      </w:r>
      <w:bookmarkEnd w:id="119"/>
      <w:bookmarkEnd w:id="120"/>
      <w:bookmarkEnd w:id="121"/>
      <w:bookmarkEnd w:id="122"/>
    </w:p>
    <w:p w14:paraId="52472D3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E51BC09">
      <w:pPr>
        <w:spacing w:line="560" w:lineRule="exact"/>
        <w:ind w:firstLine="482" w:firstLineChars="200"/>
        <w:outlineLvl w:val="0"/>
        <w:rPr>
          <w:rFonts w:ascii="仿宋" w:hAnsi="仿宋" w:eastAsia="仿宋" w:cs="仿宋"/>
          <w:b/>
          <w:color w:val="auto"/>
          <w:sz w:val="24"/>
          <w:highlight w:val="none"/>
        </w:rPr>
      </w:pPr>
      <w:bookmarkStart w:id="123" w:name="_Toc7502"/>
      <w:bookmarkStart w:id="124" w:name="_Toc279701254"/>
      <w:bookmarkStart w:id="125" w:name="_Toc259093683"/>
      <w:bookmarkStart w:id="126" w:name="_Toc487900364"/>
      <w:bookmarkStart w:id="127" w:name="_Ref467378121"/>
      <w:r>
        <w:rPr>
          <w:rFonts w:hint="eastAsia" w:ascii="仿宋" w:hAnsi="仿宋" w:eastAsia="仿宋" w:cs="仿宋"/>
          <w:b/>
          <w:color w:val="auto"/>
          <w:sz w:val="24"/>
          <w:highlight w:val="none"/>
        </w:rPr>
        <w:t>2.10 合同变更</w:t>
      </w:r>
      <w:bookmarkEnd w:id="123"/>
    </w:p>
    <w:p w14:paraId="0C5360F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8" w:name="_Toc279701259"/>
      <w:bookmarkStart w:id="129" w:name="_Toc259093688"/>
      <w:bookmarkStart w:id="130" w:name="_Toc487900369"/>
    </w:p>
    <w:p w14:paraId="596F432F">
      <w:pPr>
        <w:spacing w:line="560" w:lineRule="exact"/>
        <w:ind w:firstLine="482" w:firstLineChars="200"/>
        <w:outlineLvl w:val="0"/>
        <w:rPr>
          <w:rFonts w:ascii="仿宋" w:hAnsi="仿宋" w:eastAsia="仿宋" w:cs="仿宋"/>
          <w:b/>
          <w:color w:val="auto"/>
          <w:sz w:val="24"/>
          <w:highlight w:val="none"/>
        </w:rPr>
      </w:pPr>
      <w:bookmarkStart w:id="131" w:name="_Toc22955"/>
      <w:bookmarkStart w:id="132" w:name="_Toc10366"/>
      <w:bookmarkStart w:id="133" w:name="_Toc15237"/>
      <w:r>
        <w:rPr>
          <w:rFonts w:hint="eastAsia" w:ascii="仿宋" w:hAnsi="仿宋" w:eastAsia="仿宋" w:cs="仿宋"/>
          <w:b/>
          <w:color w:val="auto"/>
          <w:sz w:val="24"/>
          <w:highlight w:val="none"/>
        </w:rPr>
        <w:t>2.11 合同转让</w:t>
      </w:r>
      <w:bookmarkEnd w:id="128"/>
      <w:bookmarkEnd w:id="129"/>
      <w:bookmarkEnd w:id="130"/>
      <w:r>
        <w:rPr>
          <w:rFonts w:hint="eastAsia" w:ascii="仿宋" w:hAnsi="仿宋" w:eastAsia="仿宋" w:cs="仿宋"/>
          <w:b/>
          <w:color w:val="auto"/>
          <w:sz w:val="24"/>
          <w:highlight w:val="none"/>
        </w:rPr>
        <w:t>和分包</w:t>
      </w:r>
      <w:bookmarkEnd w:id="131"/>
      <w:bookmarkEnd w:id="132"/>
      <w:bookmarkEnd w:id="133"/>
    </w:p>
    <w:p w14:paraId="7925B5E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DA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4E26519">
      <w:pPr>
        <w:spacing w:line="560" w:lineRule="exact"/>
        <w:ind w:firstLine="482" w:firstLineChars="200"/>
        <w:outlineLvl w:val="0"/>
        <w:rPr>
          <w:rFonts w:ascii="仿宋" w:hAnsi="仿宋" w:eastAsia="仿宋" w:cs="仿宋"/>
          <w:b/>
          <w:color w:val="auto"/>
          <w:sz w:val="24"/>
          <w:highlight w:val="none"/>
        </w:rPr>
      </w:pPr>
      <w:bookmarkStart w:id="134" w:name="_Toc16508"/>
      <w:bookmarkStart w:id="135" w:name="_Toc14066"/>
      <w:bookmarkStart w:id="136" w:name="_Toc13566"/>
      <w:r>
        <w:rPr>
          <w:rFonts w:hint="eastAsia" w:ascii="仿宋" w:hAnsi="仿宋" w:eastAsia="仿宋" w:cs="仿宋"/>
          <w:b/>
          <w:color w:val="auto"/>
          <w:sz w:val="24"/>
          <w:highlight w:val="none"/>
        </w:rPr>
        <w:t>2.12 不可抗力</w:t>
      </w:r>
      <w:bookmarkEnd w:id="134"/>
      <w:bookmarkEnd w:id="135"/>
      <w:bookmarkEnd w:id="136"/>
    </w:p>
    <w:p w14:paraId="0AE97DD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3842AC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5D15099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8FA05C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5810BD7">
      <w:pPr>
        <w:spacing w:line="560" w:lineRule="exact"/>
        <w:ind w:firstLine="482" w:firstLineChars="200"/>
        <w:outlineLvl w:val="0"/>
        <w:rPr>
          <w:rFonts w:ascii="仿宋" w:hAnsi="仿宋" w:eastAsia="仿宋" w:cs="仿宋"/>
          <w:b/>
          <w:color w:val="auto"/>
          <w:sz w:val="24"/>
          <w:highlight w:val="none"/>
        </w:rPr>
      </w:pPr>
      <w:bookmarkStart w:id="137" w:name="_Toc279701255"/>
      <w:bookmarkStart w:id="138" w:name="_Toc689"/>
      <w:bookmarkStart w:id="139" w:name="_Toc487900365"/>
      <w:bookmarkStart w:id="140" w:name="_Toc30676"/>
      <w:bookmarkStart w:id="141" w:name="_Toc259093684"/>
      <w:bookmarkStart w:id="142" w:name="_Toc6969"/>
      <w:r>
        <w:rPr>
          <w:rFonts w:hint="eastAsia" w:ascii="仿宋" w:hAnsi="仿宋" w:eastAsia="仿宋" w:cs="仿宋"/>
          <w:b/>
          <w:color w:val="auto"/>
          <w:sz w:val="24"/>
          <w:highlight w:val="none"/>
        </w:rPr>
        <w:t>2.13 税费</w:t>
      </w:r>
      <w:bookmarkEnd w:id="137"/>
      <w:bookmarkEnd w:id="138"/>
      <w:bookmarkEnd w:id="139"/>
      <w:bookmarkEnd w:id="140"/>
      <w:bookmarkEnd w:id="141"/>
      <w:bookmarkEnd w:id="142"/>
    </w:p>
    <w:p w14:paraId="2F46F5A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579C77D9">
      <w:pPr>
        <w:spacing w:line="560" w:lineRule="exact"/>
        <w:ind w:firstLine="482" w:firstLineChars="200"/>
        <w:outlineLvl w:val="0"/>
        <w:rPr>
          <w:rFonts w:ascii="仿宋" w:hAnsi="仿宋" w:eastAsia="仿宋" w:cs="仿宋"/>
          <w:b/>
          <w:color w:val="auto"/>
          <w:sz w:val="24"/>
          <w:highlight w:val="none"/>
        </w:rPr>
      </w:pPr>
      <w:bookmarkStart w:id="143" w:name="_Toc259093687"/>
      <w:bookmarkStart w:id="144" w:name="_Toc8298"/>
      <w:bookmarkStart w:id="145" w:name="_Toc16959"/>
      <w:bookmarkStart w:id="146" w:name="_Toc7102"/>
      <w:bookmarkStart w:id="147" w:name="_Toc487900368"/>
      <w:bookmarkStart w:id="148" w:name="_Toc279701258"/>
      <w:r>
        <w:rPr>
          <w:rFonts w:hint="eastAsia" w:ascii="仿宋" w:hAnsi="仿宋" w:eastAsia="仿宋" w:cs="仿宋"/>
          <w:b/>
          <w:color w:val="auto"/>
          <w:sz w:val="24"/>
          <w:highlight w:val="none"/>
        </w:rPr>
        <w:t>2.14乙方破产</w:t>
      </w:r>
      <w:bookmarkEnd w:id="143"/>
      <w:bookmarkEnd w:id="144"/>
      <w:bookmarkEnd w:id="145"/>
      <w:bookmarkEnd w:id="146"/>
      <w:bookmarkEnd w:id="147"/>
      <w:bookmarkEnd w:id="148"/>
    </w:p>
    <w:p w14:paraId="172D9C9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146ABC">
      <w:pPr>
        <w:spacing w:line="560" w:lineRule="exact"/>
        <w:ind w:firstLine="482" w:firstLineChars="200"/>
        <w:outlineLvl w:val="0"/>
        <w:rPr>
          <w:rFonts w:ascii="仿宋" w:hAnsi="仿宋" w:eastAsia="仿宋" w:cs="仿宋"/>
          <w:b/>
          <w:color w:val="auto"/>
          <w:sz w:val="24"/>
          <w:highlight w:val="none"/>
        </w:rPr>
      </w:pPr>
      <w:bookmarkStart w:id="149" w:name="_Toc29333"/>
      <w:bookmarkStart w:id="150" w:name="_Toc15387"/>
      <w:bookmarkStart w:id="151" w:name="_Toc6134"/>
      <w:r>
        <w:rPr>
          <w:rFonts w:hint="eastAsia" w:ascii="仿宋" w:hAnsi="仿宋" w:eastAsia="仿宋" w:cs="仿宋"/>
          <w:b/>
          <w:color w:val="auto"/>
          <w:sz w:val="24"/>
          <w:highlight w:val="none"/>
        </w:rPr>
        <w:t>2.15 合同中止、终止</w:t>
      </w:r>
      <w:bookmarkEnd w:id="149"/>
      <w:bookmarkEnd w:id="150"/>
      <w:bookmarkEnd w:id="151"/>
    </w:p>
    <w:p w14:paraId="30DEA7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4343B7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110C130C">
      <w:pPr>
        <w:spacing w:line="560" w:lineRule="exact"/>
        <w:ind w:firstLine="482" w:firstLineChars="200"/>
        <w:outlineLvl w:val="0"/>
        <w:rPr>
          <w:rFonts w:ascii="仿宋" w:hAnsi="仿宋" w:eastAsia="仿宋" w:cs="仿宋"/>
          <w:b/>
          <w:color w:val="auto"/>
          <w:sz w:val="24"/>
          <w:highlight w:val="none"/>
        </w:rPr>
      </w:pPr>
      <w:bookmarkStart w:id="152" w:name="_Toc14563"/>
      <w:bookmarkStart w:id="153" w:name="_Toc6596"/>
      <w:bookmarkStart w:id="154" w:name="_Toc1125"/>
      <w:r>
        <w:rPr>
          <w:rFonts w:hint="eastAsia" w:ascii="仿宋" w:hAnsi="仿宋" w:eastAsia="仿宋" w:cs="仿宋"/>
          <w:b/>
          <w:color w:val="auto"/>
          <w:sz w:val="24"/>
          <w:highlight w:val="none"/>
        </w:rPr>
        <w:t>2.16检验和验收</w:t>
      </w:r>
      <w:bookmarkEnd w:id="152"/>
      <w:bookmarkEnd w:id="153"/>
      <w:bookmarkEnd w:id="154"/>
    </w:p>
    <w:p w14:paraId="2512401B">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187F23F4">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C146A3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24"/>
    <w:bookmarkEnd w:id="125"/>
    <w:bookmarkEnd w:id="126"/>
    <w:bookmarkEnd w:id="127"/>
    <w:p w14:paraId="1C659249">
      <w:pPr>
        <w:spacing w:line="560" w:lineRule="exact"/>
        <w:ind w:firstLine="482" w:firstLineChars="200"/>
        <w:outlineLvl w:val="0"/>
        <w:rPr>
          <w:rFonts w:ascii="仿宋" w:hAnsi="仿宋" w:eastAsia="仿宋" w:cs="仿宋"/>
          <w:b/>
          <w:color w:val="auto"/>
          <w:sz w:val="24"/>
          <w:highlight w:val="none"/>
        </w:rPr>
      </w:pPr>
      <w:bookmarkStart w:id="155" w:name="_Toc279701261"/>
      <w:bookmarkStart w:id="156" w:name="_Toc259093690"/>
      <w:bookmarkStart w:id="157" w:name="_Toc487900371"/>
      <w:bookmarkStart w:id="158" w:name="_Toc19604"/>
      <w:bookmarkStart w:id="159" w:name="_Toc25182"/>
      <w:bookmarkStart w:id="160" w:name="_Toc11284"/>
      <w:r>
        <w:rPr>
          <w:rFonts w:hint="eastAsia" w:ascii="仿宋" w:hAnsi="仿宋" w:eastAsia="仿宋" w:cs="仿宋"/>
          <w:b/>
          <w:color w:val="auto"/>
          <w:sz w:val="24"/>
          <w:highlight w:val="none"/>
        </w:rPr>
        <w:t>2.17 通知</w:t>
      </w:r>
      <w:bookmarkEnd w:id="155"/>
      <w:bookmarkEnd w:id="156"/>
      <w:bookmarkEnd w:id="157"/>
      <w:r>
        <w:rPr>
          <w:rFonts w:hint="eastAsia" w:ascii="仿宋" w:hAnsi="仿宋" w:eastAsia="仿宋" w:cs="仿宋"/>
          <w:b/>
          <w:color w:val="auto"/>
          <w:sz w:val="24"/>
          <w:highlight w:val="none"/>
        </w:rPr>
        <w:t>和送达</w:t>
      </w:r>
      <w:bookmarkEnd w:id="158"/>
      <w:bookmarkEnd w:id="159"/>
      <w:bookmarkEnd w:id="160"/>
    </w:p>
    <w:p w14:paraId="0467D0A3">
      <w:pPr>
        <w:spacing w:line="560" w:lineRule="exact"/>
        <w:ind w:firstLine="480" w:firstLineChars="200"/>
        <w:rPr>
          <w:rFonts w:ascii="仿宋" w:hAnsi="仿宋" w:eastAsia="仿宋" w:cs="仿宋"/>
          <w:color w:val="auto"/>
          <w:sz w:val="24"/>
          <w:highlight w:val="none"/>
        </w:rPr>
      </w:pPr>
      <w:bookmarkStart w:id="161" w:name="_Toc6698"/>
      <w:bookmarkStart w:id="162" w:name="_Toc3135"/>
      <w:bookmarkStart w:id="163" w:name="_Toc279701262"/>
      <w:bookmarkStart w:id="164" w:name="_Toc259093691"/>
      <w:bookmarkStart w:id="165"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1"/>
      <w:bookmarkEnd w:id="162"/>
    </w:p>
    <w:p w14:paraId="6E02052A">
      <w:pPr>
        <w:spacing w:line="560" w:lineRule="exact"/>
        <w:ind w:firstLine="480" w:firstLineChars="200"/>
        <w:rPr>
          <w:rFonts w:ascii="仿宋" w:hAnsi="仿宋" w:eastAsia="仿宋" w:cs="仿宋"/>
          <w:color w:val="auto"/>
          <w:sz w:val="24"/>
          <w:highlight w:val="none"/>
        </w:rPr>
      </w:pPr>
      <w:bookmarkStart w:id="166" w:name="_Toc23294"/>
      <w:bookmarkStart w:id="167"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6"/>
      <w:bookmarkEnd w:id="167"/>
    </w:p>
    <w:p w14:paraId="3E022699">
      <w:pPr>
        <w:spacing w:line="560" w:lineRule="exact"/>
        <w:ind w:firstLine="482" w:firstLineChars="200"/>
        <w:outlineLvl w:val="0"/>
        <w:rPr>
          <w:rFonts w:ascii="仿宋" w:hAnsi="仿宋" w:eastAsia="仿宋" w:cs="仿宋"/>
          <w:b/>
          <w:color w:val="auto"/>
          <w:sz w:val="24"/>
          <w:highlight w:val="none"/>
        </w:rPr>
      </w:pPr>
      <w:bookmarkStart w:id="168" w:name="_Toc18540"/>
      <w:bookmarkStart w:id="169" w:name="_Toc30599"/>
      <w:bookmarkStart w:id="170" w:name="_Toc4355"/>
      <w:r>
        <w:rPr>
          <w:rFonts w:hint="eastAsia" w:ascii="仿宋" w:hAnsi="仿宋" w:eastAsia="仿宋" w:cs="仿宋"/>
          <w:b/>
          <w:color w:val="auto"/>
          <w:sz w:val="24"/>
          <w:highlight w:val="none"/>
        </w:rPr>
        <w:t>2.18 计量单位</w:t>
      </w:r>
      <w:bookmarkEnd w:id="163"/>
      <w:bookmarkEnd w:id="164"/>
      <w:bookmarkEnd w:id="165"/>
      <w:bookmarkEnd w:id="168"/>
      <w:bookmarkEnd w:id="169"/>
      <w:bookmarkEnd w:id="170"/>
    </w:p>
    <w:p w14:paraId="6F8C829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0B3F667">
      <w:pPr>
        <w:spacing w:line="560" w:lineRule="exact"/>
        <w:ind w:firstLine="482" w:firstLineChars="200"/>
        <w:outlineLvl w:val="0"/>
        <w:rPr>
          <w:rFonts w:ascii="仿宋" w:hAnsi="仿宋" w:eastAsia="仿宋" w:cs="仿宋"/>
          <w:b/>
          <w:color w:val="auto"/>
          <w:sz w:val="24"/>
          <w:highlight w:val="none"/>
        </w:rPr>
      </w:pPr>
      <w:bookmarkStart w:id="171" w:name="_Toc259093692"/>
      <w:bookmarkStart w:id="172" w:name="_Toc487900373"/>
      <w:bookmarkStart w:id="173" w:name="_Toc12773"/>
      <w:bookmarkStart w:id="174" w:name="_Toc10330"/>
      <w:bookmarkStart w:id="175" w:name="_Toc18567"/>
      <w:bookmarkStart w:id="176" w:name="_Toc279701263"/>
      <w:r>
        <w:rPr>
          <w:rFonts w:hint="eastAsia" w:ascii="仿宋" w:hAnsi="仿宋" w:eastAsia="仿宋" w:cs="仿宋"/>
          <w:b/>
          <w:color w:val="auto"/>
          <w:sz w:val="24"/>
          <w:highlight w:val="none"/>
        </w:rPr>
        <w:t>2.19 合同使用的文字和适用的法律</w:t>
      </w:r>
      <w:bookmarkEnd w:id="171"/>
      <w:bookmarkEnd w:id="172"/>
      <w:bookmarkEnd w:id="173"/>
      <w:bookmarkEnd w:id="174"/>
      <w:bookmarkEnd w:id="175"/>
      <w:bookmarkEnd w:id="176"/>
    </w:p>
    <w:p w14:paraId="6F90E16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431FF6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341AF0E">
      <w:pPr>
        <w:spacing w:line="560" w:lineRule="exact"/>
        <w:ind w:firstLine="482" w:firstLineChars="200"/>
        <w:outlineLvl w:val="0"/>
        <w:rPr>
          <w:rFonts w:ascii="仿宋" w:hAnsi="仿宋" w:eastAsia="仿宋" w:cs="仿宋"/>
          <w:b/>
          <w:color w:val="auto"/>
          <w:sz w:val="24"/>
          <w:highlight w:val="none"/>
        </w:rPr>
      </w:pPr>
      <w:bookmarkStart w:id="177" w:name="_Toc14001"/>
      <w:bookmarkStart w:id="178" w:name="_Toc19890"/>
      <w:bookmarkStart w:id="179" w:name="_Toc6885"/>
      <w:r>
        <w:rPr>
          <w:rFonts w:hint="eastAsia" w:ascii="仿宋" w:hAnsi="仿宋" w:eastAsia="仿宋" w:cs="仿宋"/>
          <w:b/>
          <w:color w:val="auto"/>
          <w:sz w:val="24"/>
          <w:highlight w:val="none"/>
        </w:rPr>
        <w:t>2.20 合同份数</w:t>
      </w:r>
      <w:bookmarkEnd w:id="177"/>
      <w:bookmarkEnd w:id="178"/>
      <w:bookmarkEnd w:id="179"/>
    </w:p>
    <w:p w14:paraId="28CB09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规定，每份均具有同等法律效力。 </w:t>
      </w:r>
    </w:p>
    <w:p w14:paraId="54733E89">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80" w:name="_Toc331685784"/>
      <w:bookmarkEnd w:id="180"/>
      <w:r>
        <w:rPr>
          <w:rFonts w:hint="eastAsia" w:ascii="仿宋" w:hAnsi="仿宋" w:eastAsia="仿宋" w:cs="仿宋"/>
          <w:b/>
          <w:color w:val="auto"/>
          <w:szCs w:val="24"/>
          <w:highlight w:val="none"/>
        </w:rPr>
        <w:t>第三部分合同专用条款</w:t>
      </w:r>
    </w:p>
    <w:p w14:paraId="1E04425D">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62C71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6B1D0C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190BBD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CEEA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2594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5C984988">
            <w:pPr>
              <w:spacing w:line="360" w:lineRule="auto"/>
              <w:rPr>
                <w:rFonts w:hint="eastAsia" w:ascii="仿宋" w:hAnsi="仿宋" w:eastAsia="仿宋" w:cs="仿宋"/>
                <w:color w:val="auto"/>
                <w:sz w:val="24"/>
                <w:highlight w:val="none"/>
              </w:rPr>
            </w:pPr>
          </w:p>
        </w:tc>
      </w:tr>
      <w:tr w14:paraId="2392C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C5334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2297E6FB">
            <w:pPr>
              <w:spacing w:line="360" w:lineRule="auto"/>
              <w:rPr>
                <w:rFonts w:hint="eastAsia" w:ascii="仿宋" w:hAnsi="仿宋" w:eastAsia="仿宋" w:cs="仿宋"/>
                <w:color w:val="auto"/>
                <w:sz w:val="24"/>
                <w:highlight w:val="none"/>
              </w:rPr>
            </w:pPr>
          </w:p>
        </w:tc>
      </w:tr>
      <w:tr w14:paraId="7AEF4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EC24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6F915005">
            <w:pPr>
              <w:spacing w:line="360" w:lineRule="auto"/>
              <w:rPr>
                <w:rFonts w:hint="eastAsia" w:ascii="仿宋" w:hAnsi="仿宋" w:eastAsia="仿宋" w:cs="仿宋"/>
                <w:color w:val="auto"/>
                <w:sz w:val="24"/>
                <w:highlight w:val="none"/>
              </w:rPr>
            </w:pPr>
          </w:p>
        </w:tc>
      </w:tr>
      <w:tr w14:paraId="3435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1D904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C1723B1">
            <w:pPr>
              <w:spacing w:line="360" w:lineRule="auto"/>
              <w:rPr>
                <w:rFonts w:hint="eastAsia" w:ascii="仿宋" w:hAnsi="仿宋" w:eastAsia="仿宋" w:cs="仿宋"/>
                <w:color w:val="auto"/>
                <w:sz w:val="24"/>
                <w:highlight w:val="none"/>
              </w:rPr>
            </w:pPr>
          </w:p>
        </w:tc>
      </w:tr>
      <w:tr w14:paraId="0561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64663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7CC7E3D5">
            <w:pPr>
              <w:spacing w:line="360" w:lineRule="auto"/>
              <w:rPr>
                <w:rFonts w:hint="eastAsia" w:ascii="仿宋" w:hAnsi="仿宋" w:eastAsia="仿宋" w:cs="仿宋"/>
                <w:color w:val="auto"/>
                <w:sz w:val="24"/>
                <w:highlight w:val="none"/>
              </w:rPr>
            </w:pPr>
          </w:p>
        </w:tc>
      </w:tr>
      <w:tr w14:paraId="5F191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22D7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7E77EFE4">
            <w:pPr>
              <w:spacing w:line="360" w:lineRule="auto"/>
              <w:rPr>
                <w:rFonts w:hint="eastAsia" w:ascii="仿宋" w:hAnsi="仿宋" w:eastAsia="仿宋" w:cs="仿宋"/>
                <w:color w:val="auto"/>
                <w:sz w:val="24"/>
                <w:highlight w:val="none"/>
              </w:rPr>
            </w:pPr>
          </w:p>
        </w:tc>
      </w:tr>
      <w:tr w14:paraId="30DA3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45426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77D45568">
            <w:pPr>
              <w:spacing w:line="360" w:lineRule="auto"/>
              <w:rPr>
                <w:rFonts w:hint="eastAsia" w:ascii="仿宋" w:hAnsi="仿宋" w:eastAsia="仿宋" w:cs="仿宋"/>
                <w:color w:val="auto"/>
                <w:sz w:val="24"/>
                <w:highlight w:val="none"/>
              </w:rPr>
            </w:pPr>
          </w:p>
        </w:tc>
      </w:tr>
      <w:tr w14:paraId="531F1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EB571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5385FB68">
            <w:pPr>
              <w:spacing w:line="360" w:lineRule="auto"/>
              <w:rPr>
                <w:rFonts w:hint="eastAsia" w:ascii="仿宋" w:hAnsi="仿宋" w:eastAsia="仿宋" w:cs="仿宋"/>
                <w:color w:val="auto"/>
                <w:sz w:val="24"/>
                <w:highlight w:val="none"/>
              </w:rPr>
            </w:pPr>
          </w:p>
        </w:tc>
      </w:tr>
      <w:tr w14:paraId="291C9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B616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046BF07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D82F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A5ED2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42431D9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820F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46B05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4FB2BF67">
            <w:pPr>
              <w:spacing w:line="360" w:lineRule="auto"/>
              <w:rPr>
                <w:rFonts w:hint="eastAsia" w:ascii="仿宋" w:hAnsi="仿宋" w:eastAsia="仿宋" w:cs="仿宋"/>
                <w:color w:val="auto"/>
                <w:sz w:val="24"/>
                <w:highlight w:val="none"/>
              </w:rPr>
            </w:pPr>
          </w:p>
        </w:tc>
      </w:tr>
      <w:tr w14:paraId="7C964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78E0C8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013FF7C3">
            <w:pPr>
              <w:spacing w:line="360" w:lineRule="auto"/>
              <w:rPr>
                <w:rFonts w:hint="eastAsia" w:ascii="仿宋" w:hAnsi="仿宋" w:eastAsia="仿宋" w:cs="仿宋"/>
                <w:color w:val="auto"/>
                <w:sz w:val="24"/>
                <w:highlight w:val="none"/>
              </w:rPr>
            </w:pPr>
          </w:p>
        </w:tc>
      </w:tr>
      <w:tr w14:paraId="09662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95906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152BA7C4">
            <w:pPr>
              <w:spacing w:line="360" w:lineRule="auto"/>
              <w:rPr>
                <w:rFonts w:hint="eastAsia" w:ascii="仿宋" w:hAnsi="仿宋" w:eastAsia="仿宋" w:cs="仿宋"/>
                <w:color w:val="auto"/>
                <w:sz w:val="24"/>
                <w:highlight w:val="none"/>
              </w:rPr>
            </w:pPr>
          </w:p>
        </w:tc>
      </w:tr>
      <w:tr w14:paraId="4EA54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38800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4C712CBB">
            <w:pPr>
              <w:spacing w:line="360" w:lineRule="auto"/>
              <w:rPr>
                <w:rFonts w:hint="eastAsia" w:ascii="仿宋" w:hAnsi="仿宋" w:eastAsia="仿宋" w:cs="仿宋"/>
                <w:color w:val="auto"/>
                <w:sz w:val="24"/>
                <w:highlight w:val="none"/>
              </w:rPr>
            </w:pPr>
          </w:p>
        </w:tc>
      </w:tr>
      <w:tr w14:paraId="6CF1B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71B6F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170B4FCE">
            <w:pPr>
              <w:spacing w:line="360" w:lineRule="auto"/>
              <w:rPr>
                <w:rFonts w:hint="eastAsia" w:ascii="仿宋" w:hAnsi="仿宋" w:eastAsia="仿宋" w:cs="仿宋"/>
                <w:color w:val="auto"/>
                <w:sz w:val="24"/>
                <w:highlight w:val="none"/>
              </w:rPr>
            </w:pPr>
          </w:p>
        </w:tc>
      </w:tr>
      <w:tr w14:paraId="43FDD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6938AE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1378D338">
            <w:pPr>
              <w:spacing w:line="360" w:lineRule="auto"/>
              <w:rPr>
                <w:rFonts w:hint="eastAsia" w:ascii="仿宋" w:hAnsi="仿宋" w:eastAsia="仿宋" w:cs="仿宋"/>
                <w:color w:val="auto"/>
                <w:sz w:val="24"/>
                <w:highlight w:val="none"/>
              </w:rPr>
            </w:pPr>
          </w:p>
        </w:tc>
      </w:tr>
      <w:tr w14:paraId="3710B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4FF313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520E5A0C">
            <w:pPr>
              <w:spacing w:line="360" w:lineRule="auto"/>
              <w:rPr>
                <w:rFonts w:hint="eastAsia" w:ascii="仿宋" w:hAnsi="仿宋" w:eastAsia="仿宋" w:cs="仿宋"/>
                <w:color w:val="auto"/>
                <w:sz w:val="24"/>
                <w:highlight w:val="none"/>
              </w:rPr>
            </w:pPr>
          </w:p>
        </w:tc>
      </w:tr>
      <w:tr w14:paraId="0A668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2E63D8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6EF65DEC">
            <w:pPr>
              <w:spacing w:line="360" w:lineRule="auto"/>
              <w:rPr>
                <w:rFonts w:hint="eastAsia" w:ascii="仿宋" w:hAnsi="仿宋" w:eastAsia="仿宋" w:cs="仿宋"/>
                <w:color w:val="auto"/>
                <w:sz w:val="24"/>
                <w:highlight w:val="none"/>
              </w:rPr>
            </w:pPr>
          </w:p>
        </w:tc>
      </w:tr>
      <w:tr w14:paraId="2BBC9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525E8AAD">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94344BB">
            <w:pPr>
              <w:spacing w:line="360" w:lineRule="auto"/>
              <w:rPr>
                <w:rFonts w:hint="eastAsia" w:ascii="仿宋" w:hAnsi="仿宋" w:eastAsia="仿宋" w:cs="仿宋"/>
                <w:color w:val="auto"/>
                <w:sz w:val="24"/>
                <w:highlight w:val="none"/>
              </w:rPr>
            </w:pPr>
          </w:p>
        </w:tc>
      </w:tr>
    </w:tbl>
    <w:p w14:paraId="3EC6095E">
      <w:pPr>
        <w:spacing w:line="360" w:lineRule="auto"/>
        <w:ind w:left="-420" w:leftChars="-200" w:right="-420" w:rightChars="-200" w:firstLine="480" w:firstLineChars="200"/>
        <w:rPr>
          <w:rFonts w:hint="eastAsia" w:ascii="仿宋" w:hAnsi="仿宋" w:eastAsia="仿宋" w:cs="仿宋"/>
          <w:color w:val="auto"/>
          <w:sz w:val="24"/>
          <w:highlight w:val="none"/>
        </w:rPr>
      </w:pPr>
    </w:p>
    <w:p w14:paraId="3D74FDEF">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660C2BD8">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D2699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C93103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877B771">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48DA250">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FF4AA22">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02088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43"/>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7649"/>
        <w:gridCol w:w="710"/>
      </w:tblGrid>
      <w:tr w14:paraId="0FD3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noWrap/>
            <w:vAlign w:val="center"/>
          </w:tcPr>
          <w:p w14:paraId="2E00C880">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序号</w:t>
            </w:r>
          </w:p>
        </w:tc>
        <w:tc>
          <w:tcPr>
            <w:tcW w:w="7649" w:type="dxa"/>
            <w:noWrap/>
            <w:vAlign w:val="center"/>
          </w:tcPr>
          <w:p w14:paraId="15F13C59">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项目内容</w:t>
            </w:r>
          </w:p>
        </w:tc>
        <w:tc>
          <w:tcPr>
            <w:tcW w:w="710" w:type="dxa"/>
            <w:noWrap/>
            <w:vAlign w:val="center"/>
          </w:tcPr>
          <w:p w14:paraId="03F61FEB">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分值</w:t>
            </w:r>
          </w:p>
        </w:tc>
      </w:tr>
      <w:tr w14:paraId="6F5B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700" w:type="dxa"/>
            <w:noWrap/>
            <w:vAlign w:val="center"/>
          </w:tcPr>
          <w:p w14:paraId="5F6DB766">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1</w:t>
            </w:r>
          </w:p>
        </w:tc>
        <w:tc>
          <w:tcPr>
            <w:tcW w:w="7649" w:type="dxa"/>
            <w:noWrap/>
            <w:vAlign w:val="center"/>
          </w:tcPr>
          <w:p w14:paraId="30CFFD6F">
            <w:pPr>
              <w:numPr>
                <w:ilvl w:val="0"/>
                <w:numId w:val="8"/>
              </w:numPr>
              <w:spacing w:line="300" w:lineRule="exact"/>
              <w:rPr>
                <w:rFonts w:hint="eastAsia" w:ascii="仿宋" w:hAnsi="仿宋" w:eastAsia="仿宋" w:cs="FangSong_GB2312"/>
                <w:szCs w:val="21"/>
                <w:highlight w:val="none"/>
              </w:rPr>
            </w:pPr>
            <w:r>
              <w:rPr>
                <w:rFonts w:hint="eastAsia" w:ascii="仿宋" w:hAnsi="仿宋" w:eastAsia="仿宋" w:cs="FangSong_GB2312"/>
                <w:szCs w:val="21"/>
                <w:highlight w:val="none"/>
              </w:rPr>
              <w:t>投标人具有国家 A 级有害生物防治服务企业资质等级证书或者省级病媒生物</w:t>
            </w:r>
            <w:r>
              <w:rPr>
                <w:rFonts w:hint="eastAsia" w:ascii="仿宋" w:hAnsi="仿宋" w:eastAsia="仿宋" w:cs="FangSong_GB2312"/>
                <w:szCs w:val="21"/>
                <w:highlight w:val="none"/>
                <w:lang w:eastAsia="zh-CN"/>
              </w:rPr>
              <w:t>防治</w:t>
            </w:r>
            <w:r>
              <w:rPr>
                <w:rFonts w:hint="eastAsia" w:ascii="仿宋" w:hAnsi="仿宋" w:eastAsia="仿宋" w:cs="FangSong_GB2312"/>
                <w:szCs w:val="21"/>
                <w:highlight w:val="none"/>
              </w:rPr>
              <w:t>服务能力等级一级证书得 5分</w:t>
            </w:r>
            <w:r>
              <w:rPr>
                <w:rFonts w:hint="eastAsia" w:ascii="仿宋" w:hAnsi="仿宋" w:eastAsia="仿宋" w:cs="FangSong_GB2312"/>
                <w:szCs w:val="21"/>
                <w:highlight w:val="none"/>
                <w:lang w:val="en-US" w:eastAsia="zh-CN"/>
              </w:rPr>
              <w:t>;</w:t>
            </w:r>
            <w:r>
              <w:rPr>
                <w:rFonts w:hint="eastAsia" w:ascii="仿宋" w:hAnsi="仿宋" w:eastAsia="仿宋" w:cs="FangSong_GB2312"/>
                <w:szCs w:val="21"/>
                <w:highlight w:val="none"/>
              </w:rPr>
              <w:t>国家 B级有害生物防治服务企业资质等级证书或者省级病媒生物</w:t>
            </w:r>
            <w:r>
              <w:rPr>
                <w:rFonts w:hint="eastAsia" w:ascii="仿宋" w:hAnsi="仿宋" w:eastAsia="仿宋" w:cs="FangSong_GB2312"/>
                <w:szCs w:val="21"/>
                <w:highlight w:val="none"/>
                <w:lang w:eastAsia="zh-CN"/>
              </w:rPr>
              <w:t>防治</w:t>
            </w:r>
            <w:r>
              <w:rPr>
                <w:rFonts w:hint="eastAsia" w:ascii="仿宋" w:hAnsi="仿宋" w:eastAsia="仿宋" w:cs="FangSong_GB2312"/>
                <w:szCs w:val="21"/>
                <w:highlight w:val="none"/>
              </w:rPr>
              <w:t>服务能力等级二级证书得 3分</w:t>
            </w:r>
            <w:r>
              <w:rPr>
                <w:rFonts w:hint="eastAsia" w:ascii="仿宋" w:hAnsi="仿宋" w:eastAsia="仿宋" w:cs="FangSong_GB2312"/>
                <w:szCs w:val="21"/>
                <w:highlight w:val="none"/>
                <w:lang w:val="en-US" w:eastAsia="zh-CN"/>
              </w:rPr>
              <w:t>;</w:t>
            </w:r>
            <w:r>
              <w:rPr>
                <w:rFonts w:hint="eastAsia" w:ascii="仿宋" w:hAnsi="仿宋" w:eastAsia="仿宋" w:cs="FangSong_GB2312"/>
                <w:szCs w:val="21"/>
                <w:highlight w:val="none"/>
              </w:rPr>
              <w:t>国家 C级有害生物防治服务企业资质等级证书或者省级病媒生物</w:t>
            </w:r>
            <w:r>
              <w:rPr>
                <w:rFonts w:hint="eastAsia" w:ascii="仿宋" w:hAnsi="仿宋" w:eastAsia="仿宋" w:cs="FangSong_GB2312"/>
                <w:szCs w:val="21"/>
                <w:highlight w:val="none"/>
                <w:lang w:eastAsia="zh-CN"/>
              </w:rPr>
              <w:t>防治</w:t>
            </w:r>
            <w:r>
              <w:rPr>
                <w:rFonts w:hint="eastAsia" w:ascii="仿宋" w:hAnsi="仿宋" w:eastAsia="仿宋" w:cs="FangSong_GB2312"/>
                <w:szCs w:val="21"/>
                <w:highlight w:val="none"/>
              </w:rPr>
              <w:t>服务能力等级三级证书得1分，没有不得分</w:t>
            </w:r>
            <w:r>
              <w:rPr>
                <w:rFonts w:hint="eastAsia" w:ascii="仿宋" w:hAnsi="仿宋" w:eastAsia="仿宋" w:cs="FangSong_GB2312"/>
                <w:szCs w:val="21"/>
                <w:highlight w:val="none"/>
                <w:lang w:eastAsia="zh-CN"/>
              </w:rPr>
              <w:t>；</w:t>
            </w:r>
          </w:p>
          <w:p w14:paraId="32A03EFD">
            <w:pPr>
              <w:spacing w:line="300" w:lineRule="exact"/>
              <w:rPr>
                <w:rFonts w:hint="eastAsia" w:ascii="仿宋" w:hAnsi="仿宋" w:eastAsia="仿宋" w:cs="FangSong_GB2312"/>
                <w:szCs w:val="21"/>
                <w:highlight w:val="none"/>
                <w:lang w:eastAsia="zh-CN"/>
              </w:rPr>
            </w:pPr>
            <w:r>
              <w:rPr>
                <w:rFonts w:hint="eastAsia" w:ascii="仿宋" w:hAnsi="仿宋" w:eastAsia="仿宋" w:cs="FangSong_GB2312"/>
                <w:szCs w:val="21"/>
                <w:highlight w:val="none"/>
              </w:rPr>
              <w:t>2</w:t>
            </w:r>
            <w:r>
              <w:rPr>
                <w:rFonts w:hint="eastAsia" w:ascii="仿宋" w:hAnsi="仿宋" w:eastAsia="仿宋" w:cs="FangSong_GB2312"/>
                <w:szCs w:val="21"/>
                <w:highlight w:val="none"/>
                <w:lang w:eastAsia="zh-CN"/>
              </w:rPr>
              <w:t>.</w:t>
            </w:r>
            <w:r>
              <w:rPr>
                <w:rFonts w:hint="eastAsia" w:ascii="仿宋" w:hAnsi="仿宋" w:eastAsia="仿宋" w:cs="FangSong_GB2312"/>
                <w:szCs w:val="21"/>
                <w:highlight w:val="none"/>
                <w:lang w:val="en-US" w:eastAsia="zh-CN"/>
              </w:rPr>
              <w:t>投标人具有</w:t>
            </w:r>
            <w:r>
              <w:rPr>
                <w:rFonts w:hint="eastAsia" w:ascii="仿宋" w:hAnsi="仿宋" w:eastAsia="仿宋" w:cs="FangSong_GB2312"/>
                <w:szCs w:val="21"/>
                <w:highlight w:val="none"/>
              </w:rPr>
              <w:t>质量管理体系认证的得1分</w:t>
            </w:r>
            <w:r>
              <w:rPr>
                <w:rFonts w:hint="eastAsia" w:ascii="仿宋" w:hAnsi="仿宋" w:eastAsia="仿宋" w:cs="FangSong_GB2312"/>
                <w:szCs w:val="21"/>
                <w:highlight w:val="none"/>
                <w:lang w:eastAsia="zh-CN"/>
              </w:rPr>
              <w:t>；</w:t>
            </w:r>
          </w:p>
          <w:p w14:paraId="64477A26">
            <w:pPr>
              <w:spacing w:line="300" w:lineRule="exact"/>
              <w:rPr>
                <w:rFonts w:ascii="仿宋" w:hAnsi="仿宋" w:eastAsia="仿宋" w:cs="FangSong_GB2312"/>
                <w:szCs w:val="21"/>
                <w:highlight w:val="none"/>
              </w:rPr>
            </w:pPr>
            <w:r>
              <w:rPr>
                <w:rFonts w:hint="eastAsia" w:ascii="仿宋" w:hAnsi="仿宋" w:eastAsia="仿宋" w:cs="FangSong_GB2312"/>
                <w:szCs w:val="21"/>
                <w:highlight w:val="none"/>
              </w:rPr>
              <w:t>3</w:t>
            </w:r>
            <w:r>
              <w:rPr>
                <w:rFonts w:hint="eastAsia" w:ascii="仿宋" w:hAnsi="仿宋" w:eastAsia="仿宋" w:cs="FangSong_GB2312"/>
                <w:szCs w:val="21"/>
                <w:highlight w:val="none"/>
                <w:lang w:eastAsia="zh-CN"/>
              </w:rPr>
              <w:t>.</w:t>
            </w:r>
            <w:r>
              <w:rPr>
                <w:rFonts w:hint="eastAsia" w:ascii="仿宋" w:hAnsi="仿宋" w:eastAsia="仿宋" w:cs="FangSong_GB2312"/>
                <w:szCs w:val="21"/>
                <w:highlight w:val="none"/>
                <w:lang w:val="en-US" w:eastAsia="zh-CN"/>
              </w:rPr>
              <w:t>投标人具有</w:t>
            </w:r>
            <w:r>
              <w:rPr>
                <w:rFonts w:hint="eastAsia" w:ascii="仿宋" w:hAnsi="仿宋" w:eastAsia="仿宋" w:cs="FangSong_GB2312"/>
                <w:szCs w:val="21"/>
                <w:highlight w:val="none"/>
              </w:rPr>
              <w:t>环境管理体系认证的得1分</w:t>
            </w:r>
            <w:r>
              <w:rPr>
                <w:rFonts w:hint="eastAsia" w:ascii="仿宋" w:hAnsi="仿宋" w:eastAsia="仿宋" w:cs="FangSong_GB2312"/>
                <w:szCs w:val="21"/>
                <w:highlight w:val="none"/>
                <w:lang w:eastAsia="zh-CN"/>
              </w:rPr>
              <w:t>；</w:t>
            </w:r>
          </w:p>
          <w:p w14:paraId="4839E418">
            <w:pPr>
              <w:spacing w:line="300" w:lineRule="exact"/>
              <w:jc w:val="left"/>
              <w:rPr>
                <w:rFonts w:hint="eastAsia" w:ascii="仿宋" w:hAnsi="仿宋" w:eastAsia="仿宋" w:cs="FangSong_GB2312"/>
                <w:szCs w:val="21"/>
                <w:highlight w:val="none"/>
              </w:rPr>
            </w:pPr>
            <w:r>
              <w:rPr>
                <w:rFonts w:hint="eastAsia" w:ascii="仿宋" w:hAnsi="仿宋" w:eastAsia="仿宋" w:cs="FangSong_GB2312"/>
                <w:szCs w:val="21"/>
                <w:highlight w:val="none"/>
              </w:rPr>
              <w:t>4</w:t>
            </w:r>
            <w:r>
              <w:rPr>
                <w:rFonts w:hint="eastAsia" w:ascii="仿宋" w:hAnsi="仿宋" w:eastAsia="仿宋" w:cs="FangSong_GB2312"/>
                <w:szCs w:val="21"/>
                <w:highlight w:val="none"/>
                <w:lang w:eastAsia="zh-CN"/>
              </w:rPr>
              <w:t>.</w:t>
            </w:r>
            <w:r>
              <w:rPr>
                <w:rFonts w:hint="eastAsia" w:ascii="仿宋" w:hAnsi="仿宋" w:eastAsia="仿宋" w:cs="FangSong_GB2312"/>
                <w:szCs w:val="21"/>
                <w:highlight w:val="none"/>
                <w:lang w:val="en-US" w:eastAsia="zh-CN"/>
              </w:rPr>
              <w:t>投标人具有</w:t>
            </w:r>
            <w:r>
              <w:rPr>
                <w:rFonts w:hint="eastAsia" w:ascii="仿宋" w:hAnsi="仿宋" w:eastAsia="仿宋" w:cs="FangSong_GB2312"/>
                <w:szCs w:val="21"/>
                <w:highlight w:val="none"/>
              </w:rPr>
              <w:t>职业安全健康体系认证的得1分</w:t>
            </w:r>
            <w:r>
              <w:rPr>
                <w:rFonts w:hint="eastAsia" w:ascii="仿宋" w:hAnsi="仿宋" w:eastAsia="仿宋" w:cs="FangSong_GB2312"/>
                <w:szCs w:val="21"/>
                <w:highlight w:val="none"/>
                <w:lang w:eastAsia="zh-CN"/>
              </w:rPr>
              <w:t>。</w:t>
            </w:r>
          </w:p>
          <w:p w14:paraId="579395A0">
            <w:pPr>
              <w:spacing w:line="300" w:lineRule="exact"/>
              <w:jc w:val="left"/>
              <w:rPr>
                <w:rFonts w:hint="default" w:ascii="仿宋" w:hAnsi="仿宋" w:eastAsia="仿宋" w:cs="仿宋"/>
                <w:szCs w:val="21"/>
                <w:highlight w:val="none"/>
                <w:lang w:val="en-US" w:eastAsia="zh-CN"/>
              </w:rPr>
            </w:pPr>
            <w:r>
              <w:rPr>
                <w:rFonts w:hint="eastAsia" w:ascii="仿宋" w:hAnsi="仿宋" w:eastAsia="仿宋" w:cs="FangSong_GB2312"/>
                <w:szCs w:val="21"/>
                <w:highlight w:val="none"/>
                <w:lang w:val="en-US" w:eastAsia="zh-CN"/>
              </w:rPr>
              <w:t>注：上述需提供相关证书复印件加盖投标人公章，未提供不得分。</w:t>
            </w:r>
          </w:p>
        </w:tc>
        <w:tc>
          <w:tcPr>
            <w:tcW w:w="710" w:type="dxa"/>
            <w:noWrap/>
            <w:vAlign w:val="center"/>
          </w:tcPr>
          <w:p w14:paraId="60CCC5BA">
            <w:pPr>
              <w:spacing w:line="440" w:lineRule="exact"/>
              <w:jc w:val="center"/>
              <w:rPr>
                <w:rFonts w:hint="eastAsia" w:ascii="仿宋" w:hAnsi="仿宋" w:eastAsia="仿宋" w:cs="仿宋"/>
                <w:szCs w:val="21"/>
                <w:highlight w:val="none"/>
              </w:rPr>
            </w:pPr>
            <w:r>
              <w:rPr>
                <w:rFonts w:hint="eastAsia" w:ascii="仿宋" w:hAnsi="仿宋" w:eastAsia="仿宋" w:cs="FangSong_GB2312"/>
                <w:szCs w:val="21"/>
                <w:highlight w:val="none"/>
              </w:rPr>
              <w:t>8</w:t>
            </w:r>
          </w:p>
        </w:tc>
      </w:tr>
      <w:tr w14:paraId="0F34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00" w:type="dxa"/>
            <w:noWrap/>
            <w:vAlign w:val="center"/>
          </w:tcPr>
          <w:p w14:paraId="1673B227">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2</w:t>
            </w:r>
          </w:p>
        </w:tc>
        <w:tc>
          <w:tcPr>
            <w:tcW w:w="7649" w:type="dxa"/>
            <w:noWrap/>
            <w:vAlign w:val="center"/>
          </w:tcPr>
          <w:p w14:paraId="45C52683">
            <w:pPr>
              <w:spacing w:line="300" w:lineRule="exact"/>
              <w:rPr>
                <w:rFonts w:ascii="仿宋" w:hAnsi="仿宋" w:eastAsia="仿宋" w:cs="FangSong_GB2312"/>
                <w:szCs w:val="21"/>
                <w:highlight w:val="none"/>
              </w:rPr>
            </w:pPr>
            <w:r>
              <w:rPr>
                <w:rFonts w:hint="eastAsia" w:ascii="仿宋" w:hAnsi="仿宋" w:eastAsia="仿宋" w:cs="FangSong_GB2312"/>
                <w:szCs w:val="21"/>
                <w:highlight w:val="none"/>
              </w:rPr>
              <w:t>1</w:t>
            </w:r>
            <w:r>
              <w:rPr>
                <w:rFonts w:hint="eastAsia" w:ascii="仿宋" w:hAnsi="仿宋" w:eastAsia="仿宋" w:cs="FangSong_GB2312"/>
                <w:szCs w:val="21"/>
                <w:highlight w:val="none"/>
                <w:lang w:eastAsia="zh-CN"/>
              </w:rPr>
              <w:t>.</w:t>
            </w:r>
            <w:r>
              <w:rPr>
                <w:rFonts w:hint="eastAsia" w:ascii="仿宋" w:hAnsi="仿宋" w:eastAsia="仿宋" w:cs="FangSong_GB2312"/>
                <w:szCs w:val="21"/>
                <w:highlight w:val="none"/>
              </w:rPr>
              <w:t>投标人</w:t>
            </w:r>
            <w:r>
              <w:rPr>
                <w:rFonts w:hint="eastAsia" w:ascii="仿宋" w:hAnsi="仿宋" w:eastAsia="仿宋" w:cs="FangSong_GB2312"/>
                <w:szCs w:val="21"/>
                <w:highlight w:val="none"/>
                <w:lang w:val="en-US" w:eastAsia="zh-CN"/>
              </w:rPr>
              <w:t>拟派人员具有</w:t>
            </w:r>
            <w:r>
              <w:rPr>
                <w:rFonts w:hint="eastAsia" w:ascii="仿宋" w:hAnsi="仿宋" w:eastAsia="仿宋" w:cs="FangSong_GB2312"/>
                <w:szCs w:val="21"/>
                <w:highlight w:val="none"/>
              </w:rPr>
              <w:t>省级爱卫办或劳动保障部门颁发的培训合格证（有害生物</w:t>
            </w:r>
            <w:r>
              <w:rPr>
                <w:rFonts w:hint="eastAsia" w:ascii="仿宋" w:hAnsi="仿宋" w:eastAsia="仿宋" w:cs="FangSong_GB2312"/>
                <w:szCs w:val="21"/>
                <w:highlight w:val="none"/>
                <w:lang w:eastAsia="zh-CN"/>
              </w:rPr>
              <w:t>防治</w:t>
            </w:r>
            <w:r>
              <w:rPr>
                <w:rFonts w:hint="eastAsia" w:ascii="仿宋" w:hAnsi="仿宋" w:eastAsia="仿宋" w:cs="FangSong_GB2312"/>
                <w:szCs w:val="21"/>
                <w:highlight w:val="none"/>
              </w:rPr>
              <w:t>员证书）的人数有 10（含）以上得</w:t>
            </w:r>
            <w:r>
              <w:rPr>
                <w:rFonts w:hint="eastAsia" w:ascii="仿宋" w:hAnsi="仿宋" w:eastAsia="仿宋" w:cs="FangSong_GB2312"/>
                <w:szCs w:val="21"/>
                <w:highlight w:val="none"/>
                <w:lang w:val="en-US" w:eastAsia="zh-CN"/>
              </w:rPr>
              <w:t>6</w:t>
            </w:r>
            <w:r>
              <w:rPr>
                <w:rFonts w:hint="eastAsia" w:ascii="仿宋" w:hAnsi="仿宋" w:eastAsia="仿宋" w:cs="FangSong_GB2312"/>
                <w:szCs w:val="21"/>
                <w:highlight w:val="none"/>
              </w:rPr>
              <w:t xml:space="preserve"> 分， 7（含）-10 人（不含）得</w:t>
            </w:r>
            <w:r>
              <w:rPr>
                <w:rFonts w:hint="eastAsia" w:ascii="仿宋" w:hAnsi="仿宋" w:eastAsia="仿宋" w:cs="FangSong_GB2312"/>
                <w:szCs w:val="21"/>
                <w:highlight w:val="none"/>
                <w:lang w:val="en-US" w:eastAsia="zh-CN"/>
              </w:rPr>
              <w:t>3</w:t>
            </w:r>
            <w:r>
              <w:rPr>
                <w:rFonts w:hint="eastAsia" w:ascii="仿宋" w:hAnsi="仿宋" w:eastAsia="仿宋" w:cs="FangSong_GB2312"/>
                <w:szCs w:val="21"/>
                <w:highlight w:val="none"/>
              </w:rPr>
              <w:t>分，6 人（含）以下不得分。</w:t>
            </w:r>
          </w:p>
          <w:p w14:paraId="38E0361B">
            <w:pPr>
              <w:spacing w:line="300" w:lineRule="exact"/>
              <w:rPr>
                <w:rFonts w:ascii="仿宋" w:hAnsi="仿宋" w:eastAsia="仿宋" w:cs="FangSong_GB2312"/>
                <w:szCs w:val="21"/>
                <w:highlight w:val="none"/>
              </w:rPr>
            </w:pPr>
            <w:r>
              <w:rPr>
                <w:rFonts w:hint="eastAsia" w:ascii="仿宋" w:hAnsi="仿宋" w:eastAsia="仿宋" w:cs="FangSong_GB2312"/>
                <w:szCs w:val="21"/>
                <w:highlight w:val="none"/>
              </w:rPr>
              <w:t>2</w:t>
            </w:r>
            <w:r>
              <w:rPr>
                <w:rFonts w:hint="eastAsia" w:ascii="仿宋" w:hAnsi="仿宋" w:eastAsia="仿宋" w:cs="FangSong_GB2312"/>
                <w:szCs w:val="21"/>
                <w:highlight w:val="none"/>
                <w:lang w:eastAsia="zh-CN"/>
              </w:rPr>
              <w:t>.</w:t>
            </w:r>
            <w:r>
              <w:rPr>
                <w:rFonts w:hint="eastAsia" w:ascii="仿宋" w:hAnsi="仿宋" w:eastAsia="仿宋" w:cs="FangSong_GB2312"/>
                <w:szCs w:val="21"/>
                <w:highlight w:val="none"/>
                <w:lang w:val="en-US" w:eastAsia="zh-CN"/>
              </w:rPr>
              <w:t>投标人</w:t>
            </w:r>
            <w:r>
              <w:rPr>
                <w:rFonts w:hint="eastAsia" w:ascii="仿宋" w:hAnsi="仿宋" w:eastAsia="仿宋" w:cs="FangSong_GB2312"/>
                <w:szCs w:val="21"/>
                <w:highlight w:val="none"/>
              </w:rPr>
              <w:t>技术人员具</w:t>
            </w:r>
            <w:r>
              <w:rPr>
                <w:rFonts w:hint="eastAsia" w:ascii="仿宋" w:hAnsi="仿宋" w:eastAsia="仿宋" w:cs="FangSong_GB2312"/>
                <w:szCs w:val="21"/>
                <w:highlight w:val="none"/>
                <w:lang w:val="en-US" w:eastAsia="zh-CN"/>
              </w:rPr>
              <w:t>有</w:t>
            </w:r>
            <w:r>
              <w:rPr>
                <w:rFonts w:hint="eastAsia" w:ascii="仿宋" w:hAnsi="仿宋" w:eastAsia="仿宋" w:cs="FangSong_GB2312"/>
                <w:szCs w:val="21"/>
                <w:highlight w:val="none"/>
              </w:rPr>
              <w:t>有害生物</w:t>
            </w:r>
            <w:r>
              <w:rPr>
                <w:rFonts w:hint="eastAsia" w:ascii="仿宋" w:hAnsi="仿宋" w:eastAsia="仿宋" w:cs="FangSong_GB2312"/>
                <w:szCs w:val="21"/>
                <w:highlight w:val="none"/>
                <w:lang w:eastAsia="zh-CN"/>
              </w:rPr>
              <w:t>防治</w:t>
            </w:r>
            <w:r>
              <w:rPr>
                <w:rFonts w:hint="eastAsia" w:ascii="仿宋" w:hAnsi="仿宋" w:eastAsia="仿宋" w:cs="FangSong_GB2312"/>
                <w:szCs w:val="21"/>
                <w:highlight w:val="none"/>
              </w:rPr>
              <w:t xml:space="preserve">员国家职业资格中级的，1人加 0.5 分， 最高得 2 分； 高级的 1 人加 1 分， 最高得 2分。 </w:t>
            </w:r>
          </w:p>
          <w:p w14:paraId="51C8451F">
            <w:pPr>
              <w:spacing w:line="300" w:lineRule="exact"/>
              <w:rPr>
                <w:rFonts w:ascii="仿宋" w:hAnsi="仿宋" w:eastAsia="仿宋" w:cs="FangSong_GB2312"/>
                <w:szCs w:val="21"/>
                <w:highlight w:val="none"/>
              </w:rPr>
            </w:pPr>
            <w:r>
              <w:rPr>
                <w:rFonts w:hint="eastAsia" w:ascii="仿宋" w:hAnsi="仿宋" w:eastAsia="仿宋" w:cs="FangSong_GB2312"/>
                <w:szCs w:val="21"/>
                <w:highlight w:val="none"/>
                <w:lang w:val="en-US" w:eastAsia="zh-CN"/>
              </w:rPr>
              <w:t>注：上述需</w:t>
            </w:r>
            <w:r>
              <w:rPr>
                <w:rFonts w:hint="eastAsia" w:ascii="仿宋" w:hAnsi="仿宋" w:eastAsia="仿宋" w:cs="FangSong_GB2312"/>
                <w:szCs w:val="21"/>
                <w:highlight w:val="none"/>
              </w:rPr>
              <w:t>提供相关证书复印件并加盖投标人公章，</w:t>
            </w:r>
            <w:r>
              <w:rPr>
                <w:rFonts w:hint="eastAsia" w:ascii="仿宋" w:hAnsi="仿宋" w:eastAsia="仿宋" w:cs="FangSong_GB2312"/>
                <w:szCs w:val="21"/>
                <w:highlight w:val="none"/>
                <w:lang w:val="en-US" w:eastAsia="zh-CN"/>
              </w:rPr>
              <w:t>未提供</w:t>
            </w:r>
            <w:r>
              <w:rPr>
                <w:rFonts w:hint="eastAsia" w:ascii="仿宋" w:hAnsi="仿宋" w:eastAsia="仿宋" w:cs="FangSong_GB2312"/>
                <w:szCs w:val="21"/>
                <w:highlight w:val="none"/>
              </w:rPr>
              <w:t>不得分。</w:t>
            </w:r>
          </w:p>
        </w:tc>
        <w:tc>
          <w:tcPr>
            <w:tcW w:w="710" w:type="dxa"/>
            <w:noWrap/>
            <w:vAlign w:val="center"/>
          </w:tcPr>
          <w:p w14:paraId="7E50A7BB">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8</w:t>
            </w:r>
          </w:p>
        </w:tc>
      </w:tr>
      <w:tr w14:paraId="72EE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00" w:type="dxa"/>
            <w:noWrap/>
            <w:vAlign w:val="center"/>
          </w:tcPr>
          <w:p w14:paraId="330FEDD7">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3</w:t>
            </w:r>
          </w:p>
        </w:tc>
        <w:tc>
          <w:tcPr>
            <w:tcW w:w="7649" w:type="dxa"/>
            <w:noWrap/>
            <w:vAlign w:val="center"/>
          </w:tcPr>
          <w:p w14:paraId="50BF76F0">
            <w:pPr>
              <w:spacing w:line="300" w:lineRule="exact"/>
              <w:rPr>
                <w:rFonts w:hint="eastAsia" w:ascii="仿宋" w:hAnsi="仿宋" w:eastAsia="仿宋" w:cs="FangSong_GB2312"/>
                <w:szCs w:val="21"/>
                <w:highlight w:val="none"/>
              </w:rPr>
            </w:pPr>
            <w:r>
              <w:rPr>
                <w:rFonts w:hint="eastAsia" w:ascii="仿宋" w:hAnsi="仿宋" w:eastAsia="仿宋" w:cs="FangSong_GB2312"/>
                <w:szCs w:val="21"/>
                <w:highlight w:val="none"/>
              </w:rPr>
              <w:t>1</w:t>
            </w:r>
            <w:r>
              <w:rPr>
                <w:rFonts w:hint="eastAsia" w:ascii="仿宋" w:hAnsi="仿宋" w:eastAsia="仿宋" w:cs="FangSong_GB2312"/>
                <w:szCs w:val="21"/>
                <w:highlight w:val="none"/>
                <w:lang w:eastAsia="zh-CN"/>
              </w:rPr>
              <w:t>.</w:t>
            </w:r>
            <w:r>
              <w:rPr>
                <w:rFonts w:hint="eastAsia" w:ascii="仿宋" w:hAnsi="仿宋" w:eastAsia="仿宋" w:cs="FangSong_GB2312"/>
                <w:szCs w:val="21"/>
                <w:highlight w:val="none"/>
              </w:rPr>
              <w:t>投标人配备超低容量喷雾器、背负式机动喷雾器及车载式喷雾机等消杀工具，每提供一种工具得1分，最高得5分。</w:t>
            </w:r>
          </w:p>
          <w:p w14:paraId="4A4DBB73">
            <w:pPr>
              <w:spacing w:line="300" w:lineRule="exact"/>
              <w:rPr>
                <w:rFonts w:ascii="仿宋" w:hAnsi="仿宋" w:eastAsia="仿宋" w:cs="FangSong_GB2312"/>
                <w:szCs w:val="21"/>
                <w:highlight w:val="none"/>
              </w:rPr>
            </w:pPr>
            <w:r>
              <w:rPr>
                <w:rFonts w:hint="eastAsia" w:ascii="仿宋" w:hAnsi="仿宋" w:eastAsia="仿宋" w:cs="FangSong_GB2312"/>
                <w:szCs w:val="21"/>
                <w:highlight w:val="none"/>
              </w:rPr>
              <w:t xml:space="preserve">（投标文件中提供设备发票复印件或设备购买（或租赁）合同复印件并加盖公章， </w:t>
            </w:r>
            <w:r>
              <w:rPr>
                <w:rFonts w:hint="eastAsia" w:ascii="仿宋" w:hAnsi="仿宋" w:eastAsia="仿宋" w:cs="仿宋"/>
                <w:szCs w:val="21"/>
                <w:highlight w:val="none"/>
              </w:rPr>
              <w:t>提供购车发票复印件、车辆登记证书复印件及行驶证复印件或者租车合同及行驶证复印件并加盖公章，</w:t>
            </w:r>
            <w:r>
              <w:rPr>
                <w:rFonts w:hint="eastAsia" w:ascii="仿宋" w:hAnsi="仿宋" w:eastAsia="仿宋" w:cs="FangSong_GB2312"/>
                <w:szCs w:val="21"/>
                <w:highlight w:val="none"/>
              </w:rPr>
              <w:t>否则不计分）</w:t>
            </w:r>
          </w:p>
        </w:tc>
        <w:tc>
          <w:tcPr>
            <w:tcW w:w="710" w:type="dxa"/>
            <w:noWrap/>
            <w:vAlign w:val="center"/>
          </w:tcPr>
          <w:p w14:paraId="1363D076">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5</w:t>
            </w:r>
          </w:p>
        </w:tc>
      </w:tr>
      <w:tr w14:paraId="7FB5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00" w:type="dxa"/>
            <w:noWrap/>
            <w:vAlign w:val="center"/>
          </w:tcPr>
          <w:p w14:paraId="7C5C09E8">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4</w:t>
            </w:r>
          </w:p>
        </w:tc>
        <w:tc>
          <w:tcPr>
            <w:tcW w:w="7649" w:type="dxa"/>
            <w:noWrap/>
            <w:vAlign w:val="center"/>
          </w:tcPr>
          <w:p w14:paraId="25BD52A2">
            <w:pPr>
              <w:spacing w:line="300" w:lineRule="exact"/>
              <w:jc w:val="left"/>
              <w:rPr>
                <w:rFonts w:ascii="仿宋" w:hAnsi="仿宋" w:eastAsia="仿宋" w:cs="仿宋"/>
                <w:szCs w:val="21"/>
                <w:highlight w:val="none"/>
              </w:rPr>
            </w:pPr>
            <w:r>
              <w:rPr>
                <w:rFonts w:hint="eastAsia" w:ascii="仿宋" w:hAnsi="仿宋" w:eastAsia="仿宋" w:cs="仿宋"/>
                <w:szCs w:val="21"/>
                <w:highlight w:val="none"/>
              </w:rPr>
              <w:t>根据投标人对医院建筑、外环境的特点认识情况进行打分</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(0-7分）</w:t>
            </w:r>
            <w:r>
              <w:rPr>
                <w:rFonts w:hint="eastAsia" w:ascii="仿宋" w:hAnsi="仿宋" w:eastAsia="仿宋" w:cs="仿宋"/>
                <w:szCs w:val="21"/>
                <w:highlight w:val="none"/>
              </w:rPr>
              <w:t>。</w:t>
            </w:r>
          </w:p>
        </w:tc>
        <w:tc>
          <w:tcPr>
            <w:tcW w:w="710" w:type="dxa"/>
            <w:noWrap/>
            <w:vAlign w:val="center"/>
          </w:tcPr>
          <w:p w14:paraId="59D0E3EC">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7</w:t>
            </w:r>
          </w:p>
        </w:tc>
      </w:tr>
      <w:tr w14:paraId="25D8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00" w:type="dxa"/>
            <w:noWrap/>
            <w:vAlign w:val="center"/>
          </w:tcPr>
          <w:p w14:paraId="5134F4FC">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5</w:t>
            </w:r>
          </w:p>
        </w:tc>
        <w:tc>
          <w:tcPr>
            <w:tcW w:w="7649" w:type="dxa"/>
            <w:noWrap/>
            <w:vAlign w:val="center"/>
          </w:tcPr>
          <w:p w14:paraId="55672427">
            <w:pPr>
              <w:spacing w:line="300" w:lineRule="exact"/>
              <w:jc w:val="left"/>
              <w:rPr>
                <w:rFonts w:ascii="仿宋" w:hAnsi="仿宋" w:eastAsia="仿宋" w:cs="仿宋"/>
                <w:szCs w:val="21"/>
                <w:highlight w:val="none"/>
              </w:rPr>
            </w:pPr>
            <w:r>
              <w:rPr>
                <w:rFonts w:hint="eastAsia" w:ascii="仿宋" w:hAnsi="仿宋" w:eastAsia="仿宋" w:cs="仿宋"/>
                <w:szCs w:val="21"/>
                <w:highlight w:val="none"/>
              </w:rPr>
              <w:t>根据投标人提供的对四害防治工作特点的认识情况，孳生地的调查、消杀前本地密度监测控制的方法进行打分。</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0-4分</w:t>
            </w:r>
            <w:r>
              <w:rPr>
                <w:rFonts w:hint="eastAsia" w:ascii="仿宋" w:hAnsi="仿宋" w:eastAsia="仿宋" w:cs="仿宋"/>
                <w:szCs w:val="21"/>
                <w:highlight w:val="none"/>
                <w:lang w:eastAsia="zh-CN"/>
              </w:rPr>
              <w:t>）</w:t>
            </w:r>
            <w:r>
              <w:rPr>
                <w:rFonts w:hint="eastAsia" w:ascii="仿宋" w:hAnsi="仿宋" w:eastAsia="仿宋" w:cs="仿宋"/>
                <w:szCs w:val="21"/>
                <w:highlight w:val="none"/>
              </w:rPr>
              <w:t>。</w:t>
            </w:r>
          </w:p>
        </w:tc>
        <w:tc>
          <w:tcPr>
            <w:tcW w:w="710" w:type="dxa"/>
            <w:noWrap/>
            <w:vAlign w:val="center"/>
          </w:tcPr>
          <w:p w14:paraId="39B9619C">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4</w:t>
            </w:r>
          </w:p>
        </w:tc>
      </w:tr>
      <w:tr w14:paraId="3CE5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00" w:type="dxa"/>
            <w:noWrap/>
            <w:vAlign w:val="center"/>
          </w:tcPr>
          <w:p w14:paraId="34F558FA">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6</w:t>
            </w:r>
          </w:p>
        </w:tc>
        <w:tc>
          <w:tcPr>
            <w:tcW w:w="7649" w:type="dxa"/>
            <w:noWrap/>
            <w:vAlign w:val="center"/>
          </w:tcPr>
          <w:p w14:paraId="6B15FDA1">
            <w:pPr>
              <w:spacing w:line="300" w:lineRule="exact"/>
              <w:jc w:val="left"/>
              <w:rPr>
                <w:rFonts w:ascii="仿宋" w:hAnsi="仿宋" w:eastAsia="仿宋" w:cs="仿宋"/>
                <w:szCs w:val="21"/>
                <w:highlight w:val="none"/>
              </w:rPr>
            </w:pPr>
            <w:r>
              <w:rPr>
                <w:rFonts w:hint="eastAsia" w:ascii="仿宋" w:hAnsi="仿宋" w:eastAsia="仿宋" w:cs="仿宋"/>
                <w:szCs w:val="21"/>
                <w:highlight w:val="none"/>
              </w:rPr>
              <w:t>对投标人提供的技术方案的可操作性进行打分。</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0-7分</w:t>
            </w:r>
            <w:r>
              <w:rPr>
                <w:rFonts w:hint="eastAsia" w:ascii="仿宋" w:hAnsi="仿宋" w:eastAsia="仿宋" w:cs="仿宋"/>
                <w:szCs w:val="21"/>
                <w:highlight w:val="none"/>
                <w:lang w:eastAsia="zh-CN"/>
              </w:rPr>
              <w:t>）</w:t>
            </w:r>
            <w:r>
              <w:rPr>
                <w:rFonts w:hint="eastAsia" w:ascii="仿宋" w:hAnsi="仿宋" w:eastAsia="仿宋" w:cs="仿宋"/>
                <w:szCs w:val="21"/>
                <w:highlight w:val="none"/>
              </w:rPr>
              <w:t>。</w:t>
            </w:r>
          </w:p>
        </w:tc>
        <w:tc>
          <w:tcPr>
            <w:tcW w:w="710" w:type="dxa"/>
            <w:noWrap/>
            <w:vAlign w:val="center"/>
          </w:tcPr>
          <w:p w14:paraId="1966EDF0">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7</w:t>
            </w:r>
          </w:p>
        </w:tc>
      </w:tr>
      <w:tr w14:paraId="51F3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00" w:type="dxa"/>
            <w:noWrap/>
            <w:vAlign w:val="center"/>
          </w:tcPr>
          <w:p w14:paraId="2EB68FD1">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7</w:t>
            </w:r>
          </w:p>
        </w:tc>
        <w:tc>
          <w:tcPr>
            <w:tcW w:w="7649" w:type="dxa"/>
            <w:noWrap/>
            <w:vAlign w:val="center"/>
          </w:tcPr>
          <w:p w14:paraId="248C0638">
            <w:pPr>
              <w:spacing w:line="300" w:lineRule="exact"/>
              <w:jc w:val="left"/>
              <w:rPr>
                <w:rFonts w:hint="eastAsia" w:ascii="仿宋" w:hAnsi="仿宋" w:eastAsia="仿宋" w:cs="仿宋"/>
                <w:szCs w:val="21"/>
                <w:highlight w:val="none"/>
                <w:lang w:eastAsia="zh-CN"/>
              </w:rPr>
            </w:pPr>
            <w:r>
              <w:rPr>
                <w:rFonts w:hint="eastAsia" w:ascii="仿宋" w:hAnsi="仿宋" w:eastAsia="仿宋" w:cs="仿宋"/>
                <w:szCs w:val="21"/>
                <w:highlight w:val="none"/>
              </w:rPr>
              <w:t>根据投标人采取的综合防控措施，选择药械的合理性、符合国家相关规定，依据不同环境的用药措施及方法进行打分。</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0-7分</w:t>
            </w:r>
            <w:r>
              <w:rPr>
                <w:rFonts w:hint="eastAsia" w:ascii="仿宋" w:hAnsi="仿宋" w:eastAsia="仿宋" w:cs="仿宋"/>
                <w:szCs w:val="21"/>
                <w:highlight w:val="none"/>
                <w:lang w:eastAsia="zh-CN"/>
              </w:rPr>
              <w:t>）。</w:t>
            </w:r>
          </w:p>
        </w:tc>
        <w:tc>
          <w:tcPr>
            <w:tcW w:w="710" w:type="dxa"/>
            <w:noWrap/>
            <w:vAlign w:val="center"/>
          </w:tcPr>
          <w:p w14:paraId="2950524A">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7</w:t>
            </w:r>
          </w:p>
        </w:tc>
      </w:tr>
      <w:tr w14:paraId="581C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00" w:type="dxa"/>
            <w:noWrap/>
            <w:vAlign w:val="center"/>
          </w:tcPr>
          <w:p w14:paraId="60BA12F7">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8</w:t>
            </w:r>
          </w:p>
        </w:tc>
        <w:tc>
          <w:tcPr>
            <w:tcW w:w="7649" w:type="dxa"/>
            <w:noWrap/>
            <w:vAlign w:val="center"/>
          </w:tcPr>
          <w:p w14:paraId="7AB0EFDC">
            <w:pPr>
              <w:spacing w:line="300" w:lineRule="exact"/>
              <w:jc w:val="left"/>
              <w:rPr>
                <w:rFonts w:hint="eastAsia" w:ascii="仿宋" w:hAnsi="仿宋" w:eastAsia="仿宋" w:cs="仿宋"/>
                <w:szCs w:val="21"/>
                <w:highlight w:val="none"/>
                <w:lang w:eastAsia="zh-CN"/>
              </w:rPr>
            </w:pPr>
            <w:r>
              <w:rPr>
                <w:rFonts w:hint="eastAsia" w:ascii="仿宋" w:hAnsi="仿宋" w:eastAsia="仿宋" w:cs="仿宋"/>
                <w:szCs w:val="21"/>
                <w:highlight w:val="none"/>
              </w:rPr>
              <w:t>根据投标人对每种害虫防治的</w:t>
            </w:r>
            <w:r>
              <w:rPr>
                <w:rFonts w:hint="eastAsia" w:ascii="FangSong_GB2312" w:hAnsi="FangSong_GB2312" w:eastAsia="FangSong_GB2312" w:cs="FangSong_GB2312"/>
                <w:kern w:val="0"/>
                <w:szCs w:val="21"/>
                <w:highlight w:val="none"/>
                <w:lang w:val="zh-CN"/>
              </w:rPr>
              <w:t>详细实</w:t>
            </w:r>
            <w:r>
              <w:rPr>
                <w:rFonts w:hint="eastAsia" w:ascii="仿宋" w:hAnsi="仿宋" w:eastAsia="仿宋" w:cs="仿宋"/>
                <w:szCs w:val="21"/>
                <w:highlight w:val="none"/>
                <w:lang w:val="zh-CN"/>
              </w:rPr>
              <w:t>施计划</w:t>
            </w:r>
            <w:r>
              <w:rPr>
                <w:rFonts w:hint="eastAsia" w:ascii="仿宋" w:hAnsi="仿宋" w:eastAsia="仿宋" w:cs="仿宋"/>
                <w:szCs w:val="21"/>
                <w:highlight w:val="none"/>
              </w:rPr>
              <w:t>进行打分。</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0-10分</w:t>
            </w:r>
            <w:r>
              <w:rPr>
                <w:rFonts w:hint="eastAsia" w:ascii="仿宋" w:hAnsi="仿宋" w:eastAsia="仿宋" w:cs="仿宋"/>
                <w:szCs w:val="21"/>
                <w:highlight w:val="none"/>
                <w:lang w:eastAsia="zh-CN"/>
              </w:rPr>
              <w:t>）</w:t>
            </w:r>
          </w:p>
        </w:tc>
        <w:tc>
          <w:tcPr>
            <w:tcW w:w="710" w:type="dxa"/>
            <w:noWrap/>
            <w:vAlign w:val="center"/>
          </w:tcPr>
          <w:p w14:paraId="5C2BBAC2">
            <w:pPr>
              <w:spacing w:line="440" w:lineRule="exact"/>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10</w:t>
            </w:r>
          </w:p>
        </w:tc>
      </w:tr>
      <w:tr w14:paraId="0F0D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0" w:type="dxa"/>
            <w:noWrap/>
            <w:vAlign w:val="center"/>
          </w:tcPr>
          <w:p w14:paraId="35F1D0EA">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9</w:t>
            </w:r>
          </w:p>
        </w:tc>
        <w:tc>
          <w:tcPr>
            <w:tcW w:w="7649" w:type="dxa"/>
            <w:noWrap/>
            <w:vAlign w:val="center"/>
          </w:tcPr>
          <w:p w14:paraId="0169CD8F">
            <w:pPr>
              <w:spacing w:line="300" w:lineRule="exact"/>
              <w:jc w:val="left"/>
              <w:rPr>
                <w:rFonts w:hint="eastAsia" w:ascii="仿宋" w:hAnsi="仿宋" w:eastAsia="仿宋" w:cs="仿宋"/>
                <w:szCs w:val="21"/>
                <w:highlight w:val="none"/>
                <w:lang w:eastAsia="zh-CN"/>
              </w:rPr>
            </w:pPr>
            <w:r>
              <w:rPr>
                <w:rFonts w:hint="eastAsia" w:ascii="仿宋" w:hAnsi="仿宋" w:eastAsia="仿宋" w:cs="仿宋"/>
                <w:szCs w:val="21"/>
                <w:highlight w:val="none"/>
              </w:rPr>
              <w:t>根据投标人对人员的组织、设备的安排情况和安全质量的管理制度进行打</w:t>
            </w:r>
            <w:r>
              <w:rPr>
                <w:rFonts w:hint="eastAsia" w:ascii="仿宋" w:hAnsi="仿宋" w:eastAsia="仿宋" w:cs="仿宋"/>
                <w:szCs w:val="21"/>
                <w:highlight w:val="none"/>
                <w:lang w:val="zh-CN"/>
              </w:rPr>
              <w:t>分。</w:t>
            </w:r>
            <w:r>
              <w:rPr>
                <w:rFonts w:hint="eastAsia" w:ascii="仿宋" w:hAnsi="仿宋" w:eastAsia="仿宋" w:cs="仿宋"/>
                <w:szCs w:val="21"/>
                <w:highlight w:val="none"/>
                <w:lang w:val="zh-CN" w:eastAsia="zh-CN"/>
              </w:rPr>
              <w:t>（</w:t>
            </w:r>
            <w:r>
              <w:rPr>
                <w:rFonts w:hint="eastAsia" w:ascii="仿宋" w:hAnsi="仿宋" w:eastAsia="仿宋" w:cs="仿宋"/>
                <w:szCs w:val="21"/>
                <w:highlight w:val="none"/>
                <w:lang w:val="en-US" w:eastAsia="zh-CN"/>
              </w:rPr>
              <w:t>0-5分</w:t>
            </w:r>
            <w:r>
              <w:rPr>
                <w:rFonts w:hint="eastAsia" w:ascii="仿宋" w:hAnsi="仿宋" w:eastAsia="仿宋" w:cs="仿宋"/>
                <w:szCs w:val="21"/>
                <w:highlight w:val="none"/>
                <w:lang w:val="zh-CN" w:eastAsia="zh-CN"/>
              </w:rPr>
              <w:t>）</w:t>
            </w:r>
          </w:p>
        </w:tc>
        <w:tc>
          <w:tcPr>
            <w:tcW w:w="710" w:type="dxa"/>
            <w:noWrap/>
            <w:vAlign w:val="center"/>
          </w:tcPr>
          <w:p w14:paraId="3C80C6B9">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5</w:t>
            </w:r>
          </w:p>
        </w:tc>
      </w:tr>
      <w:tr w14:paraId="7F80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00" w:type="dxa"/>
            <w:noWrap/>
            <w:vAlign w:val="center"/>
          </w:tcPr>
          <w:p w14:paraId="019A8D4A">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10</w:t>
            </w:r>
          </w:p>
        </w:tc>
        <w:tc>
          <w:tcPr>
            <w:tcW w:w="7649" w:type="dxa"/>
            <w:noWrap/>
            <w:vAlign w:val="center"/>
          </w:tcPr>
          <w:p w14:paraId="5DA09154">
            <w:pPr>
              <w:spacing w:line="300" w:lineRule="exact"/>
              <w:jc w:val="left"/>
              <w:rPr>
                <w:rFonts w:ascii="仿宋" w:hAnsi="仿宋" w:eastAsia="仿宋" w:cs="仿宋"/>
                <w:szCs w:val="21"/>
                <w:highlight w:val="none"/>
              </w:rPr>
            </w:pPr>
            <w:r>
              <w:rPr>
                <w:rFonts w:hint="eastAsia" w:ascii="仿宋" w:hAnsi="仿宋" w:eastAsia="仿宋" w:cs="仿宋"/>
                <w:szCs w:val="21"/>
                <w:highlight w:val="none"/>
              </w:rPr>
              <w:t>根据投标人对个人职业防护、药物中毒</w:t>
            </w:r>
            <w:r>
              <w:rPr>
                <w:rFonts w:hint="eastAsia" w:ascii="仿宋" w:hAnsi="仿宋" w:eastAsia="仿宋" w:cs="仿宋"/>
                <w:szCs w:val="21"/>
                <w:highlight w:val="none"/>
                <w:lang w:val="zh-CN"/>
              </w:rPr>
              <w:t>处置预案</w:t>
            </w:r>
            <w:r>
              <w:rPr>
                <w:rFonts w:hint="eastAsia" w:ascii="仿宋" w:hAnsi="仿宋" w:eastAsia="仿宋" w:cs="仿宋"/>
                <w:szCs w:val="21"/>
                <w:highlight w:val="none"/>
                <w:lang w:val="zh-CN" w:eastAsia="zh-CN"/>
              </w:rPr>
              <w:t>。（</w:t>
            </w:r>
            <w:r>
              <w:rPr>
                <w:rFonts w:hint="eastAsia" w:ascii="仿宋" w:hAnsi="仿宋" w:eastAsia="仿宋" w:cs="仿宋"/>
                <w:szCs w:val="21"/>
                <w:highlight w:val="none"/>
                <w:lang w:val="en-US" w:eastAsia="zh-CN"/>
              </w:rPr>
              <w:t>0-5分</w:t>
            </w:r>
            <w:r>
              <w:rPr>
                <w:rFonts w:hint="eastAsia" w:ascii="仿宋" w:hAnsi="仿宋" w:eastAsia="仿宋" w:cs="仿宋"/>
                <w:szCs w:val="21"/>
                <w:highlight w:val="none"/>
                <w:lang w:val="zh-CN" w:eastAsia="zh-CN"/>
              </w:rPr>
              <w:t>）</w:t>
            </w:r>
            <w:r>
              <w:rPr>
                <w:rFonts w:hint="eastAsia" w:ascii="仿宋" w:hAnsi="仿宋" w:eastAsia="仿宋" w:cs="仿宋"/>
                <w:szCs w:val="21"/>
                <w:highlight w:val="none"/>
                <w:lang w:val="zh-CN"/>
              </w:rPr>
              <w:t>。</w:t>
            </w:r>
          </w:p>
        </w:tc>
        <w:tc>
          <w:tcPr>
            <w:tcW w:w="710" w:type="dxa"/>
            <w:noWrap/>
            <w:vAlign w:val="center"/>
          </w:tcPr>
          <w:p w14:paraId="702EC0D0">
            <w:pPr>
              <w:spacing w:line="440" w:lineRule="exact"/>
              <w:jc w:val="center"/>
              <w:rPr>
                <w:rFonts w:ascii="仿宋" w:hAnsi="仿宋" w:eastAsia="仿宋" w:cs="仿宋"/>
                <w:szCs w:val="21"/>
                <w:highlight w:val="none"/>
              </w:rPr>
            </w:pPr>
            <w:r>
              <w:rPr>
                <w:rFonts w:hint="eastAsia" w:ascii="仿宋" w:hAnsi="仿宋" w:eastAsia="仿宋" w:cs="仿宋"/>
                <w:szCs w:val="21"/>
                <w:highlight w:val="none"/>
              </w:rPr>
              <w:t>5</w:t>
            </w:r>
          </w:p>
        </w:tc>
      </w:tr>
      <w:tr w14:paraId="4EED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00" w:type="dxa"/>
            <w:noWrap/>
            <w:vAlign w:val="center"/>
          </w:tcPr>
          <w:p w14:paraId="40BA1165">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11</w:t>
            </w:r>
          </w:p>
        </w:tc>
        <w:tc>
          <w:tcPr>
            <w:tcW w:w="7649" w:type="dxa"/>
            <w:noWrap/>
            <w:vAlign w:val="center"/>
          </w:tcPr>
          <w:p w14:paraId="136C103E">
            <w:pPr>
              <w:spacing w:line="300" w:lineRule="exact"/>
              <w:jc w:val="left"/>
              <w:rPr>
                <w:rFonts w:ascii="仿宋" w:hAnsi="仿宋" w:eastAsia="仿宋" w:cs="仿宋"/>
                <w:szCs w:val="21"/>
                <w:highlight w:val="none"/>
              </w:rPr>
            </w:pPr>
            <w:r>
              <w:rPr>
                <w:rFonts w:hint="eastAsia" w:ascii="仿宋" w:hAnsi="仿宋" w:eastAsia="仿宋" w:cs="仿宋"/>
                <w:szCs w:val="21"/>
                <w:highlight w:val="none"/>
                <w:lang w:val="en-US" w:eastAsia="zh-CN"/>
              </w:rPr>
              <w:t>2023</w:t>
            </w:r>
            <w:r>
              <w:rPr>
                <w:rFonts w:hint="eastAsia" w:ascii="仿宋" w:hAnsi="仿宋" w:eastAsia="仿宋" w:cs="仿宋"/>
                <w:szCs w:val="21"/>
                <w:highlight w:val="none"/>
              </w:rPr>
              <w:t>年</w:t>
            </w: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月1日至今，投标人具有同类型项目业绩的，提供合同复印件并加盖投标人公章，且所服务的同类型项目</w:t>
            </w:r>
            <w:r>
              <w:rPr>
                <w:rFonts w:hint="eastAsia" w:ascii="仿宋" w:hAnsi="仿宋" w:eastAsia="仿宋" w:cs="仿宋"/>
                <w:szCs w:val="21"/>
                <w:highlight w:val="none"/>
                <w:lang w:eastAsia="zh-CN"/>
              </w:rPr>
              <w:t>防治</w:t>
            </w:r>
            <w:r>
              <w:rPr>
                <w:rFonts w:hint="eastAsia" w:ascii="仿宋" w:hAnsi="仿宋" w:eastAsia="仿宋" w:cs="仿宋"/>
                <w:szCs w:val="21"/>
                <w:highlight w:val="none"/>
              </w:rPr>
              <w:t>效果达到国家病媒生物密度控制水平C级及以上的，提供第三方CMA质量合格检测检验报告复印件并加盖投标人公章；每一份得0.5分，最高得2分。（二者缺一不可，缺项或不提供不得分）。</w:t>
            </w:r>
          </w:p>
        </w:tc>
        <w:tc>
          <w:tcPr>
            <w:tcW w:w="710" w:type="dxa"/>
            <w:noWrap/>
            <w:vAlign w:val="center"/>
          </w:tcPr>
          <w:p w14:paraId="23B0D61E">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2</w:t>
            </w:r>
          </w:p>
        </w:tc>
      </w:tr>
      <w:tr w14:paraId="53DB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00" w:type="dxa"/>
            <w:noWrap/>
            <w:vAlign w:val="center"/>
          </w:tcPr>
          <w:p w14:paraId="04C2B463">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12</w:t>
            </w:r>
          </w:p>
        </w:tc>
        <w:tc>
          <w:tcPr>
            <w:tcW w:w="7649" w:type="dxa"/>
            <w:noWrap/>
            <w:vAlign w:val="center"/>
          </w:tcPr>
          <w:p w14:paraId="4C366024">
            <w:pPr>
              <w:spacing w:line="300" w:lineRule="exact"/>
              <w:jc w:val="left"/>
              <w:rPr>
                <w:rFonts w:ascii="仿宋" w:hAnsi="仿宋" w:eastAsia="仿宋" w:cs="仿宋"/>
                <w:szCs w:val="21"/>
                <w:highlight w:val="none"/>
              </w:rPr>
            </w:pPr>
            <w:r>
              <w:rPr>
                <w:rFonts w:hint="eastAsia" w:ascii="仿宋" w:hAnsi="仿宋" w:eastAsia="仿宋" w:cs="仿宋"/>
                <w:szCs w:val="21"/>
                <w:highlight w:val="none"/>
              </w:rPr>
              <w:t>分析可能出现的问题，并制定应急预案；根据投标人分析的全面性及预案合理性进行打分。</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0-6分</w:t>
            </w:r>
            <w:r>
              <w:rPr>
                <w:rFonts w:hint="eastAsia" w:ascii="仿宋" w:hAnsi="仿宋" w:eastAsia="仿宋" w:cs="仿宋"/>
                <w:szCs w:val="21"/>
                <w:highlight w:val="none"/>
                <w:lang w:eastAsia="zh-CN"/>
              </w:rPr>
              <w:t>）</w:t>
            </w:r>
            <w:r>
              <w:rPr>
                <w:rFonts w:hint="eastAsia" w:ascii="仿宋" w:hAnsi="仿宋" w:eastAsia="仿宋" w:cs="仿宋"/>
                <w:szCs w:val="21"/>
                <w:highlight w:val="none"/>
              </w:rPr>
              <w:t>。</w:t>
            </w:r>
          </w:p>
        </w:tc>
        <w:tc>
          <w:tcPr>
            <w:tcW w:w="710" w:type="dxa"/>
            <w:noWrap/>
            <w:vAlign w:val="center"/>
          </w:tcPr>
          <w:p w14:paraId="6855DB13">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6</w:t>
            </w:r>
          </w:p>
        </w:tc>
      </w:tr>
      <w:tr w14:paraId="0C6B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00" w:type="dxa"/>
            <w:noWrap/>
            <w:vAlign w:val="center"/>
          </w:tcPr>
          <w:p w14:paraId="0C2352D2">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13</w:t>
            </w:r>
          </w:p>
        </w:tc>
        <w:tc>
          <w:tcPr>
            <w:tcW w:w="7649" w:type="dxa"/>
            <w:noWrap/>
            <w:vAlign w:val="center"/>
          </w:tcPr>
          <w:p w14:paraId="038668DD">
            <w:pPr>
              <w:spacing w:line="300" w:lineRule="exact"/>
              <w:jc w:val="left"/>
              <w:rPr>
                <w:rFonts w:ascii="仿宋" w:hAnsi="仿宋" w:eastAsia="仿宋" w:cs="仿宋"/>
                <w:szCs w:val="21"/>
                <w:highlight w:val="none"/>
              </w:rPr>
            </w:pPr>
            <w:r>
              <w:rPr>
                <w:rFonts w:hint="eastAsia" w:ascii="仿宋" w:hAnsi="仿宋" w:eastAsia="仿宋" w:cs="仿宋"/>
                <w:szCs w:val="21"/>
                <w:highlight w:val="none"/>
              </w:rPr>
              <w:t>根据投标人提供的本地化服务情况，应急响应时间等售后服务能力以及服务承诺情况进行打分。</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0-6分</w:t>
            </w:r>
            <w:r>
              <w:rPr>
                <w:rFonts w:hint="eastAsia" w:ascii="仿宋" w:hAnsi="仿宋" w:eastAsia="仿宋" w:cs="仿宋"/>
                <w:szCs w:val="21"/>
                <w:highlight w:val="none"/>
                <w:lang w:eastAsia="zh-CN"/>
              </w:rPr>
              <w:t>）</w:t>
            </w:r>
            <w:r>
              <w:rPr>
                <w:rFonts w:hint="eastAsia" w:ascii="仿宋" w:hAnsi="仿宋" w:eastAsia="仿宋" w:cs="仿宋"/>
                <w:szCs w:val="21"/>
                <w:highlight w:val="none"/>
              </w:rPr>
              <w:t>。</w:t>
            </w:r>
          </w:p>
        </w:tc>
        <w:tc>
          <w:tcPr>
            <w:tcW w:w="710" w:type="dxa"/>
            <w:noWrap/>
            <w:vAlign w:val="center"/>
          </w:tcPr>
          <w:p w14:paraId="461D5F9D">
            <w:pPr>
              <w:spacing w:line="440" w:lineRule="exact"/>
              <w:jc w:val="center"/>
              <w:rPr>
                <w:rFonts w:hint="eastAsia" w:ascii="仿宋" w:hAnsi="仿宋" w:eastAsia="仿宋" w:cs="仿宋"/>
                <w:szCs w:val="21"/>
                <w:highlight w:val="none"/>
              </w:rPr>
            </w:pPr>
            <w:r>
              <w:rPr>
                <w:rFonts w:hint="eastAsia" w:ascii="仿宋" w:hAnsi="仿宋" w:eastAsia="仿宋" w:cs="仿宋"/>
                <w:szCs w:val="21"/>
                <w:highlight w:val="none"/>
              </w:rPr>
              <w:t>6</w:t>
            </w:r>
          </w:p>
        </w:tc>
      </w:tr>
    </w:tbl>
    <w:p w14:paraId="06D28C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0EA32B3D">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0091AF74">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DB129CE">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D83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D12E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
          <w:color w:val="auto"/>
          <w:sz w:val="36"/>
          <w:szCs w:val="20"/>
          <w:highlight w:val="none"/>
          <w:lang w:val="en-US"/>
        </w:rPr>
      </w:pPr>
      <w:r>
        <w:rPr>
          <w:rFonts w:hint="eastAsia" w:ascii="仿宋" w:hAnsi="仿宋" w:eastAsia="仿宋" w:cs="仿宋"/>
          <w:bCs/>
          <w:iCs/>
          <w:color w:val="auto"/>
          <w:sz w:val="24"/>
          <w:highlight w:val="none"/>
        </w:rPr>
        <w:t>即：投标报价得分=(评标基准价／投标报价)×</w:t>
      </w:r>
      <w:bookmarkEnd w:id="7"/>
      <w:bookmarkEnd w:id="8"/>
      <w:bookmarkEnd w:id="9"/>
      <w:bookmarkEnd w:id="10"/>
      <w:r>
        <w:rPr>
          <w:rFonts w:hint="eastAsia" w:ascii="仿宋" w:hAnsi="仿宋" w:eastAsia="仿宋" w:cs="仿宋"/>
          <w:bCs/>
          <w:iCs/>
          <w:color w:val="auto"/>
          <w:sz w:val="24"/>
          <w:highlight w:val="none"/>
          <w:lang w:val="en-US" w:eastAsia="zh-CN"/>
        </w:rPr>
        <w:t>20</w:t>
      </w:r>
    </w:p>
    <w:p w14:paraId="3845E0F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41A568C7">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26BAB6A3">
      <w:pPr>
        <w:spacing w:line="360" w:lineRule="auto"/>
        <w:ind w:firstLine="480" w:firstLineChars="200"/>
        <w:outlineLvl w:val="0"/>
        <w:rPr>
          <w:rFonts w:hint="eastAsia" w:ascii="仿宋" w:hAnsi="仿宋" w:eastAsia="仿宋" w:cs="仿宋"/>
          <w:color w:val="auto"/>
          <w:sz w:val="24"/>
          <w:highlight w:val="none"/>
        </w:rPr>
      </w:pPr>
    </w:p>
    <w:p w14:paraId="309D79D1">
      <w:pPr>
        <w:spacing w:line="360" w:lineRule="auto"/>
        <w:ind w:firstLine="480" w:firstLineChars="200"/>
        <w:outlineLvl w:val="0"/>
        <w:rPr>
          <w:rFonts w:hint="eastAsia" w:ascii="仿宋" w:hAnsi="仿宋" w:eastAsia="仿宋" w:cs="仿宋"/>
          <w:color w:val="auto"/>
          <w:sz w:val="24"/>
          <w:highlight w:val="none"/>
        </w:rPr>
      </w:pPr>
    </w:p>
    <w:p w14:paraId="1C0DB107">
      <w:pPr>
        <w:spacing w:line="360" w:lineRule="auto"/>
        <w:ind w:firstLine="480" w:firstLineChars="200"/>
        <w:outlineLvl w:val="0"/>
        <w:rPr>
          <w:rFonts w:hint="eastAsia" w:ascii="仿宋" w:hAnsi="仿宋" w:eastAsia="仿宋" w:cs="仿宋"/>
          <w:color w:val="auto"/>
          <w:sz w:val="24"/>
          <w:highlight w:val="none"/>
        </w:rPr>
      </w:pPr>
    </w:p>
    <w:p w14:paraId="402065CD">
      <w:pPr>
        <w:spacing w:line="360" w:lineRule="auto"/>
        <w:ind w:firstLine="480" w:firstLineChars="200"/>
        <w:outlineLvl w:val="0"/>
        <w:rPr>
          <w:rFonts w:hint="eastAsia" w:ascii="仿宋" w:hAnsi="仿宋" w:eastAsia="仿宋" w:cs="仿宋"/>
          <w:color w:val="auto"/>
          <w:sz w:val="24"/>
          <w:highlight w:val="none"/>
        </w:rPr>
      </w:pPr>
    </w:p>
    <w:p w14:paraId="66C0793F">
      <w:pPr>
        <w:spacing w:line="360" w:lineRule="auto"/>
        <w:ind w:firstLine="480" w:firstLineChars="200"/>
        <w:outlineLvl w:val="0"/>
        <w:rPr>
          <w:rFonts w:hint="eastAsia" w:ascii="仿宋" w:hAnsi="仿宋" w:eastAsia="仿宋" w:cs="仿宋"/>
          <w:color w:val="auto"/>
          <w:sz w:val="24"/>
          <w:highlight w:val="none"/>
        </w:rPr>
      </w:pPr>
    </w:p>
    <w:p w14:paraId="395EB512">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885AB4A">
      <w:pPr>
        <w:spacing w:line="360" w:lineRule="auto"/>
        <w:jc w:val="center"/>
        <w:outlineLvl w:val="0"/>
        <w:rPr>
          <w:rFonts w:hint="eastAsia" w:ascii="仿宋" w:hAnsi="仿宋" w:eastAsia="仿宋" w:cs="仿宋"/>
          <w:b/>
          <w:color w:val="auto"/>
          <w:kern w:val="0"/>
          <w:sz w:val="24"/>
          <w:highlight w:val="none"/>
        </w:rPr>
      </w:pPr>
    </w:p>
    <w:p w14:paraId="67AFD69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EBE2EE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198E9C32">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14:paraId="4D95C3EA">
      <w:pPr>
        <w:pStyle w:val="18"/>
        <w:spacing w:line="800" w:lineRule="atLeast"/>
        <w:ind w:left="0" w:leftChars="0"/>
        <w:rPr>
          <w:rFonts w:hint="eastAsia" w:ascii="仿宋" w:hAnsi="仿宋" w:eastAsia="仿宋" w:cs="仿宋"/>
          <w:b/>
          <w:color w:val="auto"/>
          <w:sz w:val="36"/>
          <w:szCs w:val="36"/>
          <w:highlight w:val="none"/>
        </w:rPr>
      </w:pPr>
    </w:p>
    <w:p w14:paraId="619DF818">
      <w:pPr>
        <w:pStyle w:val="18"/>
        <w:spacing w:line="800" w:lineRule="atLeast"/>
        <w:ind w:left="0" w:leftChars="0"/>
        <w:rPr>
          <w:rFonts w:hint="eastAsia" w:ascii="仿宋" w:hAnsi="仿宋" w:eastAsia="仿宋" w:cs="仿宋"/>
          <w:b/>
          <w:color w:val="auto"/>
          <w:sz w:val="36"/>
          <w:szCs w:val="36"/>
          <w:highlight w:val="none"/>
        </w:rPr>
      </w:pPr>
    </w:p>
    <w:p w14:paraId="22E9617B">
      <w:pPr>
        <w:pStyle w:val="18"/>
        <w:spacing w:line="800" w:lineRule="atLeast"/>
        <w:ind w:left="0" w:leftChars="0"/>
        <w:rPr>
          <w:rFonts w:hint="eastAsia" w:ascii="仿宋" w:hAnsi="仿宋" w:eastAsia="仿宋" w:cs="仿宋"/>
          <w:b/>
          <w:color w:val="auto"/>
          <w:sz w:val="36"/>
          <w:szCs w:val="36"/>
          <w:highlight w:val="none"/>
        </w:rPr>
      </w:pPr>
    </w:p>
    <w:p w14:paraId="10658136">
      <w:pPr>
        <w:rPr>
          <w:rFonts w:hint="eastAsia" w:ascii="仿宋" w:hAnsi="仿宋" w:eastAsia="仿宋" w:cs="仿宋"/>
          <w:b/>
          <w:color w:val="auto"/>
          <w:sz w:val="30"/>
          <w:szCs w:val="30"/>
          <w:highlight w:val="none"/>
        </w:rPr>
      </w:pPr>
    </w:p>
    <w:p w14:paraId="2D6099A8">
      <w:pPr>
        <w:rPr>
          <w:rFonts w:hint="eastAsia" w:ascii="仿宋" w:hAnsi="仿宋" w:eastAsia="仿宋" w:cs="仿宋"/>
          <w:b/>
          <w:color w:val="auto"/>
          <w:sz w:val="30"/>
          <w:szCs w:val="30"/>
          <w:highlight w:val="none"/>
        </w:rPr>
      </w:pPr>
    </w:p>
    <w:p w14:paraId="2CE87C2A">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637BD1CB">
      <w:pPr>
        <w:pStyle w:val="72"/>
        <w:spacing w:afterLines="0" w:line="440" w:lineRule="exact"/>
        <w:ind w:firstLine="0" w:firstLineChars="0"/>
        <w:rPr>
          <w:rFonts w:hint="eastAsia" w:ascii="仿宋" w:hAnsi="仿宋" w:eastAsia="仿宋" w:cs="仿宋"/>
          <w:color w:val="auto"/>
          <w:szCs w:val="24"/>
          <w:highlight w:val="none"/>
        </w:rPr>
      </w:pPr>
    </w:p>
    <w:p w14:paraId="6ED098D7">
      <w:pPr>
        <w:pStyle w:val="72"/>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15E5BAC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81121C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5D6033D">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558CBF8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3C79C7B">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4FE96D7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9F173BB">
      <w:pPr>
        <w:pStyle w:val="12"/>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4FE241FA">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224B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6EB865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3337C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93B47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6B8A3C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3536EF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591A03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95A8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F70600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D9519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4774D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65254A5">
      <w:pPr>
        <w:pStyle w:val="72"/>
        <w:spacing w:afterLines="0" w:line="440" w:lineRule="exact"/>
        <w:ind w:firstLine="480"/>
        <w:rPr>
          <w:rFonts w:hint="eastAsia" w:ascii="仿宋" w:hAnsi="仿宋" w:eastAsia="仿宋" w:cs="仿宋"/>
          <w:color w:val="auto"/>
          <w:szCs w:val="24"/>
          <w:highlight w:val="none"/>
        </w:rPr>
        <w:sectPr>
          <w:footerReference r:id="rId5" w:type="first"/>
          <w:headerReference r:id="rId3" w:type="default"/>
          <w:footerReference r:id="rId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1054470E">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6D94AB09">
      <w:pPr>
        <w:spacing w:line="400" w:lineRule="exact"/>
        <w:rPr>
          <w:rFonts w:hint="eastAsia" w:ascii="仿宋" w:hAnsi="仿宋" w:eastAsia="仿宋" w:cs="仿宋"/>
          <w:color w:val="auto"/>
          <w:sz w:val="24"/>
          <w:highlight w:val="none"/>
        </w:rPr>
      </w:pPr>
    </w:p>
    <w:p w14:paraId="2489B151">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10562742">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004B3AD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14:paraId="1FA28C3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B87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15997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0E0AD8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A097728">
            <w:pPr>
              <w:spacing w:line="360" w:lineRule="auto"/>
              <w:jc w:val="center"/>
              <w:rPr>
                <w:rFonts w:hint="eastAsia" w:ascii="仿宋" w:hAnsi="仿宋" w:eastAsia="仿宋" w:cs="仿宋"/>
                <w:b/>
                <w:color w:val="auto"/>
                <w:sz w:val="24"/>
                <w:highlight w:val="none"/>
              </w:rPr>
            </w:pPr>
          </w:p>
          <w:p w14:paraId="2AB4A7C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3A1E44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78B851D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1612844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13C3714A">
            <w:pPr>
              <w:spacing w:line="360" w:lineRule="auto"/>
              <w:jc w:val="center"/>
              <w:rPr>
                <w:rFonts w:hint="eastAsia" w:ascii="仿宋" w:hAnsi="仿宋" w:eastAsia="仿宋" w:cs="仿宋"/>
                <w:b/>
                <w:color w:val="auto"/>
                <w:sz w:val="24"/>
                <w:highlight w:val="none"/>
              </w:rPr>
            </w:pPr>
          </w:p>
          <w:p w14:paraId="3BAF761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016446D0">
            <w:pPr>
              <w:spacing w:line="360" w:lineRule="auto"/>
              <w:jc w:val="center"/>
              <w:rPr>
                <w:rFonts w:hint="eastAsia" w:ascii="仿宋" w:hAnsi="仿宋" w:eastAsia="仿宋" w:cs="仿宋"/>
                <w:b/>
                <w:color w:val="auto"/>
                <w:sz w:val="24"/>
                <w:highlight w:val="none"/>
              </w:rPr>
            </w:pPr>
          </w:p>
          <w:p w14:paraId="06F64B9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34F18B01">
            <w:pPr>
              <w:spacing w:line="360" w:lineRule="auto"/>
              <w:jc w:val="center"/>
              <w:rPr>
                <w:rFonts w:hint="eastAsia" w:ascii="仿宋" w:hAnsi="仿宋" w:eastAsia="仿宋" w:cs="仿宋"/>
                <w:b/>
                <w:color w:val="auto"/>
                <w:sz w:val="24"/>
                <w:highlight w:val="none"/>
              </w:rPr>
            </w:pPr>
          </w:p>
        </w:tc>
      </w:tr>
      <w:tr w14:paraId="63C3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53C4B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2D43FFE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385CC4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DCCB6A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3613EE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9F8E840">
            <w:pPr>
              <w:spacing w:line="360" w:lineRule="auto"/>
              <w:jc w:val="center"/>
              <w:rPr>
                <w:rFonts w:hint="eastAsia" w:ascii="仿宋" w:hAnsi="仿宋" w:eastAsia="仿宋" w:cs="仿宋"/>
                <w:color w:val="auto"/>
                <w:sz w:val="24"/>
                <w:highlight w:val="none"/>
              </w:rPr>
            </w:pPr>
          </w:p>
        </w:tc>
        <w:tc>
          <w:tcPr>
            <w:tcW w:w="2127" w:type="dxa"/>
          </w:tcPr>
          <w:p w14:paraId="07321590">
            <w:pPr>
              <w:spacing w:line="360" w:lineRule="auto"/>
              <w:jc w:val="center"/>
              <w:rPr>
                <w:rFonts w:hint="eastAsia" w:ascii="仿宋" w:hAnsi="仿宋" w:eastAsia="仿宋" w:cs="仿宋"/>
                <w:color w:val="auto"/>
                <w:sz w:val="24"/>
                <w:highlight w:val="none"/>
              </w:rPr>
            </w:pPr>
          </w:p>
        </w:tc>
        <w:tc>
          <w:tcPr>
            <w:tcW w:w="2126" w:type="dxa"/>
            <w:vAlign w:val="center"/>
          </w:tcPr>
          <w:p w14:paraId="6D5A370C">
            <w:pPr>
              <w:spacing w:line="360" w:lineRule="auto"/>
              <w:jc w:val="center"/>
              <w:rPr>
                <w:rFonts w:hint="eastAsia" w:ascii="仿宋" w:hAnsi="仿宋" w:eastAsia="仿宋" w:cs="仿宋"/>
                <w:color w:val="auto"/>
                <w:sz w:val="24"/>
                <w:highlight w:val="none"/>
              </w:rPr>
            </w:pPr>
          </w:p>
        </w:tc>
      </w:tr>
      <w:tr w14:paraId="1620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D7BCDD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12550D9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AA1B1B8">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7F286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F5E5C9D">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E04100A">
            <w:pPr>
              <w:spacing w:line="360" w:lineRule="auto"/>
              <w:jc w:val="center"/>
              <w:rPr>
                <w:rFonts w:hint="eastAsia" w:ascii="仿宋" w:hAnsi="仿宋" w:eastAsia="仿宋" w:cs="仿宋"/>
                <w:color w:val="auto"/>
                <w:sz w:val="24"/>
                <w:highlight w:val="none"/>
              </w:rPr>
            </w:pPr>
          </w:p>
        </w:tc>
        <w:tc>
          <w:tcPr>
            <w:tcW w:w="2127" w:type="dxa"/>
          </w:tcPr>
          <w:p w14:paraId="225A8ED8">
            <w:pPr>
              <w:spacing w:line="360" w:lineRule="auto"/>
              <w:jc w:val="center"/>
              <w:rPr>
                <w:rFonts w:hint="eastAsia" w:ascii="仿宋" w:hAnsi="仿宋" w:eastAsia="仿宋" w:cs="仿宋"/>
                <w:color w:val="auto"/>
                <w:sz w:val="24"/>
                <w:highlight w:val="none"/>
              </w:rPr>
            </w:pPr>
          </w:p>
        </w:tc>
        <w:tc>
          <w:tcPr>
            <w:tcW w:w="2126" w:type="dxa"/>
            <w:vAlign w:val="center"/>
          </w:tcPr>
          <w:p w14:paraId="64EB19B6">
            <w:pPr>
              <w:spacing w:line="360" w:lineRule="auto"/>
              <w:jc w:val="center"/>
              <w:rPr>
                <w:rFonts w:hint="eastAsia" w:ascii="仿宋" w:hAnsi="仿宋" w:eastAsia="仿宋" w:cs="仿宋"/>
                <w:color w:val="auto"/>
                <w:sz w:val="24"/>
                <w:highlight w:val="none"/>
              </w:rPr>
            </w:pPr>
          </w:p>
        </w:tc>
      </w:tr>
      <w:tr w14:paraId="32E1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03F03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764367C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0BACC4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5D77B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993566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0CC2ABA">
            <w:pPr>
              <w:spacing w:line="360" w:lineRule="auto"/>
              <w:jc w:val="center"/>
              <w:rPr>
                <w:rFonts w:hint="eastAsia" w:ascii="仿宋" w:hAnsi="仿宋" w:eastAsia="仿宋" w:cs="仿宋"/>
                <w:color w:val="auto"/>
                <w:sz w:val="24"/>
                <w:highlight w:val="none"/>
              </w:rPr>
            </w:pPr>
          </w:p>
        </w:tc>
        <w:tc>
          <w:tcPr>
            <w:tcW w:w="2127" w:type="dxa"/>
          </w:tcPr>
          <w:p w14:paraId="44E5C40A">
            <w:pPr>
              <w:spacing w:line="360" w:lineRule="auto"/>
              <w:jc w:val="center"/>
              <w:rPr>
                <w:rFonts w:hint="eastAsia" w:ascii="仿宋" w:hAnsi="仿宋" w:eastAsia="仿宋" w:cs="仿宋"/>
                <w:color w:val="auto"/>
                <w:sz w:val="24"/>
                <w:highlight w:val="none"/>
              </w:rPr>
            </w:pPr>
          </w:p>
        </w:tc>
        <w:tc>
          <w:tcPr>
            <w:tcW w:w="2126" w:type="dxa"/>
            <w:vAlign w:val="center"/>
          </w:tcPr>
          <w:p w14:paraId="3CCC1A48">
            <w:pPr>
              <w:spacing w:line="360" w:lineRule="auto"/>
              <w:jc w:val="center"/>
              <w:rPr>
                <w:rFonts w:hint="eastAsia" w:ascii="仿宋" w:hAnsi="仿宋" w:eastAsia="仿宋" w:cs="仿宋"/>
                <w:color w:val="auto"/>
                <w:sz w:val="24"/>
                <w:highlight w:val="none"/>
              </w:rPr>
            </w:pPr>
          </w:p>
        </w:tc>
      </w:tr>
      <w:tr w14:paraId="0405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408EF68">
            <w:pPr>
              <w:spacing w:line="360" w:lineRule="auto"/>
              <w:jc w:val="center"/>
              <w:rPr>
                <w:rFonts w:hint="eastAsia" w:ascii="仿宋" w:hAnsi="仿宋" w:eastAsia="仿宋" w:cs="仿宋"/>
                <w:color w:val="auto"/>
                <w:sz w:val="24"/>
                <w:highlight w:val="none"/>
              </w:rPr>
            </w:pPr>
          </w:p>
        </w:tc>
        <w:tc>
          <w:tcPr>
            <w:tcW w:w="992" w:type="dxa"/>
            <w:vAlign w:val="center"/>
          </w:tcPr>
          <w:p w14:paraId="0B134A2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BBF26BE">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66B062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CF8C6A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B31652B">
            <w:pPr>
              <w:spacing w:line="360" w:lineRule="auto"/>
              <w:jc w:val="center"/>
              <w:rPr>
                <w:rFonts w:hint="eastAsia" w:ascii="仿宋" w:hAnsi="仿宋" w:eastAsia="仿宋" w:cs="仿宋"/>
                <w:color w:val="auto"/>
                <w:sz w:val="24"/>
                <w:highlight w:val="none"/>
              </w:rPr>
            </w:pPr>
          </w:p>
        </w:tc>
        <w:tc>
          <w:tcPr>
            <w:tcW w:w="2127" w:type="dxa"/>
          </w:tcPr>
          <w:p w14:paraId="158FE373">
            <w:pPr>
              <w:spacing w:line="360" w:lineRule="auto"/>
              <w:jc w:val="center"/>
              <w:rPr>
                <w:rFonts w:hint="eastAsia" w:ascii="仿宋" w:hAnsi="仿宋" w:eastAsia="仿宋" w:cs="仿宋"/>
                <w:color w:val="auto"/>
                <w:sz w:val="24"/>
                <w:highlight w:val="none"/>
              </w:rPr>
            </w:pPr>
          </w:p>
        </w:tc>
        <w:tc>
          <w:tcPr>
            <w:tcW w:w="2126" w:type="dxa"/>
            <w:vAlign w:val="center"/>
          </w:tcPr>
          <w:p w14:paraId="03012153">
            <w:pPr>
              <w:spacing w:line="360" w:lineRule="auto"/>
              <w:jc w:val="center"/>
              <w:rPr>
                <w:rFonts w:hint="eastAsia" w:ascii="仿宋" w:hAnsi="仿宋" w:eastAsia="仿宋" w:cs="仿宋"/>
                <w:color w:val="auto"/>
                <w:sz w:val="24"/>
                <w:highlight w:val="none"/>
              </w:rPr>
            </w:pPr>
          </w:p>
        </w:tc>
      </w:tr>
      <w:tr w14:paraId="0EB0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23E17ED">
            <w:pPr>
              <w:spacing w:line="360" w:lineRule="auto"/>
              <w:jc w:val="center"/>
              <w:rPr>
                <w:rFonts w:hint="eastAsia" w:ascii="仿宋" w:hAnsi="仿宋" w:eastAsia="仿宋" w:cs="仿宋"/>
                <w:color w:val="auto"/>
                <w:sz w:val="24"/>
                <w:highlight w:val="none"/>
              </w:rPr>
            </w:pPr>
          </w:p>
        </w:tc>
        <w:tc>
          <w:tcPr>
            <w:tcW w:w="992" w:type="dxa"/>
            <w:vAlign w:val="center"/>
          </w:tcPr>
          <w:p w14:paraId="040B9E5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76E5C9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C6E9F0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13FE50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0293E3D">
            <w:pPr>
              <w:spacing w:line="360" w:lineRule="auto"/>
              <w:jc w:val="center"/>
              <w:rPr>
                <w:rFonts w:hint="eastAsia" w:ascii="仿宋" w:hAnsi="仿宋" w:eastAsia="仿宋" w:cs="仿宋"/>
                <w:color w:val="auto"/>
                <w:sz w:val="24"/>
                <w:highlight w:val="none"/>
              </w:rPr>
            </w:pPr>
          </w:p>
        </w:tc>
        <w:tc>
          <w:tcPr>
            <w:tcW w:w="2127" w:type="dxa"/>
          </w:tcPr>
          <w:p w14:paraId="3B7E39C2">
            <w:pPr>
              <w:spacing w:line="360" w:lineRule="auto"/>
              <w:jc w:val="center"/>
              <w:rPr>
                <w:rFonts w:hint="eastAsia" w:ascii="仿宋" w:hAnsi="仿宋" w:eastAsia="仿宋" w:cs="仿宋"/>
                <w:color w:val="auto"/>
                <w:sz w:val="24"/>
                <w:highlight w:val="none"/>
              </w:rPr>
            </w:pPr>
          </w:p>
        </w:tc>
        <w:tc>
          <w:tcPr>
            <w:tcW w:w="2126" w:type="dxa"/>
            <w:vAlign w:val="center"/>
          </w:tcPr>
          <w:p w14:paraId="08EAC791">
            <w:pPr>
              <w:spacing w:line="360" w:lineRule="auto"/>
              <w:jc w:val="center"/>
              <w:rPr>
                <w:rFonts w:hint="eastAsia" w:ascii="仿宋" w:hAnsi="仿宋" w:eastAsia="仿宋" w:cs="仿宋"/>
                <w:color w:val="auto"/>
                <w:sz w:val="24"/>
                <w:highlight w:val="none"/>
              </w:rPr>
            </w:pPr>
          </w:p>
        </w:tc>
      </w:tr>
      <w:tr w14:paraId="1BE9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4EC250C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667108C6">
            <w:pPr>
              <w:spacing w:line="360" w:lineRule="auto"/>
              <w:jc w:val="center"/>
              <w:rPr>
                <w:rFonts w:hint="eastAsia" w:ascii="仿宋" w:hAnsi="仿宋" w:eastAsia="仿宋" w:cs="仿宋"/>
                <w:color w:val="auto"/>
                <w:sz w:val="24"/>
                <w:highlight w:val="none"/>
              </w:rPr>
            </w:pPr>
          </w:p>
        </w:tc>
      </w:tr>
      <w:tr w14:paraId="683F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13073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44A2B0EC">
            <w:pPr>
              <w:spacing w:line="360" w:lineRule="auto"/>
              <w:jc w:val="center"/>
              <w:rPr>
                <w:rFonts w:hint="eastAsia" w:ascii="仿宋" w:hAnsi="仿宋" w:eastAsia="仿宋" w:cs="仿宋"/>
                <w:color w:val="auto"/>
                <w:sz w:val="24"/>
                <w:highlight w:val="none"/>
              </w:rPr>
            </w:pPr>
          </w:p>
        </w:tc>
      </w:tr>
    </w:tbl>
    <w:p w14:paraId="7731231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961084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115C48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BAF7F4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0A1421C">
      <w:pPr>
        <w:snapToGrid w:val="0"/>
        <w:spacing w:line="360" w:lineRule="auto"/>
        <w:jc w:val="left"/>
        <w:rPr>
          <w:rFonts w:hint="eastAsia" w:ascii="仿宋" w:hAnsi="仿宋" w:eastAsia="仿宋" w:cs="仿宋"/>
          <w:color w:val="auto"/>
          <w:kern w:val="0"/>
          <w:sz w:val="24"/>
          <w:highlight w:val="none"/>
          <w:lang w:val="zh-CN"/>
        </w:rPr>
      </w:pPr>
    </w:p>
    <w:p w14:paraId="6E9E5615">
      <w:pPr>
        <w:snapToGrid w:val="0"/>
        <w:ind w:firstLine="482" w:firstLineChars="200"/>
        <w:jc w:val="left"/>
        <w:rPr>
          <w:rFonts w:hint="eastAsia" w:ascii="仿宋" w:hAnsi="仿宋" w:eastAsia="仿宋" w:cs="仿宋"/>
          <w:b/>
          <w:color w:val="auto"/>
          <w:sz w:val="24"/>
          <w:highlight w:val="none"/>
        </w:rPr>
      </w:pPr>
    </w:p>
    <w:p w14:paraId="46EEAB0C">
      <w:pPr>
        <w:spacing w:line="360" w:lineRule="auto"/>
        <w:ind w:left="-3" w:leftChars="-72" w:right="-817" w:rightChars="-389" w:hanging="148" w:hangingChars="62"/>
        <w:rPr>
          <w:rFonts w:hint="eastAsia" w:ascii="仿宋" w:hAnsi="仿宋" w:eastAsia="仿宋" w:cs="仿宋"/>
          <w:color w:val="auto"/>
          <w:sz w:val="24"/>
          <w:highlight w:val="none"/>
        </w:rPr>
      </w:pPr>
    </w:p>
    <w:p w14:paraId="0CEE7A31">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32CA447">
      <w:pPr>
        <w:spacing w:line="360" w:lineRule="auto"/>
        <w:outlineLvl w:val="0"/>
        <w:rPr>
          <w:rFonts w:hint="eastAsia" w:ascii="仿宋" w:hAnsi="仿宋" w:eastAsia="仿宋" w:cs="仿宋"/>
          <w:color w:val="auto"/>
          <w:sz w:val="24"/>
          <w:highlight w:val="none"/>
          <w:lang w:val="en-US" w:eastAsia="zh-CN"/>
        </w:rPr>
        <w:sectPr>
          <w:pgSz w:w="16838" w:h="11906" w:orient="landscape"/>
          <w:pgMar w:top="1418" w:right="1276" w:bottom="1418" w:left="1247"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color w:val="auto"/>
          <w:sz w:val="24"/>
          <w:highlight w:val="none"/>
        </w:rPr>
        <w:t xml:space="preserve">法定代表人或其授权代表（签字或盖章）：            日期：    年   月   </w:t>
      </w:r>
      <w:r>
        <w:rPr>
          <w:rFonts w:hint="eastAsia" w:ascii="仿宋" w:hAnsi="仿宋" w:eastAsia="仿宋" w:cs="仿宋"/>
          <w:color w:val="auto"/>
          <w:sz w:val="24"/>
          <w:highlight w:val="none"/>
          <w:lang w:val="en-US" w:eastAsia="zh-CN"/>
        </w:rPr>
        <w:t>日</w:t>
      </w:r>
    </w:p>
    <w:p w14:paraId="2306DF10">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4450F28A">
      <w:pPr>
        <w:spacing w:line="360" w:lineRule="auto"/>
        <w:jc w:val="center"/>
        <w:outlineLvl w:val="0"/>
        <w:rPr>
          <w:rFonts w:hint="eastAsia" w:ascii="仿宋" w:hAnsi="仿宋" w:eastAsia="仿宋" w:cs="仿宋"/>
          <w:b/>
          <w:color w:val="auto"/>
          <w:kern w:val="0"/>
          <w:sz w:val="24"/>
          <w:highlight w:val="none"/>
        </w:rPr>
      </w:pPr>
    </w:p>
    <w:p w14:paraId="1EF90141">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EB8C4D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7271906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2762D4D2">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62AC06DD">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54903E3E">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76120C">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366420E">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17121E36">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20B89E7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2FB6AF4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5995D39">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DF614C4">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C9E89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960EF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660E8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0C246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9D8A39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7112A6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0FE4A2">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98B03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3F5C4C">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w:t>
      </w:r>
      <w:bookmarkStart w:id="181" w:name="_GoBack"/>
      <w:bookmarkEnd w:id="181"/>
      <w:r>
        <w:rPr>
          <w:rFonts w:hint="eastAsia" w:ascii="仿宋" w:hAnsi="仿宋" w:eastAsia="仿宋" w:cs="仿宋"/>
          <w:b/>
          <w:bCs/>
          <w:color w:val="auto"/>
          <w:sz w:val="24"/>
          <w:highlight w:val="none"/>
        </w:rPr>
        <w:t>步细化。</w:t>
      </w:r>
    </w:p>
    <w:p w14:paraId="74295BC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29FEBCEF">
      <w:pPr>
        <w:jc w:val="center"/>
        <w:rPr>
          <w:rFonts w:hint="eastAsia" w:ascii="仿宋" w:hAnsi="仿宋" w:eastAsia="仿宋" w:cs="仿宋"/>
          <w:b/>
          <w:color w:val="auto"/>
          <w:sz w:val="24"/>
          <w:highlight w:val="none"/>
        </w:rPr>
      </w:pPr>
    </w:p>
    <w:p w14:paraId="140B121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2026~2027年度除四害消杀服务项目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C46D7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10BF8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D55409D">
      <w:pPr>
        <w:snapToGrid w:val="0"/>
        <w:spacing w:line="600" w:lineRule="exact"/>
        <w:jc w:val="left"/>
        <w:rPr>
          <w:rFonts w:hint="eastAsia" w:ascii="仿宋" w:hAnsi="仿宋" w:eastAsia="仿宋" w:cs="仿宋"/>
          <w:color w:val="auto"/>
          <w:sz w:val="24"/>
          <w:highlight w:val="none"/>
        </w:rPr>
      </w:pPr>
    </w:p>
    <w:p w14:paraId="28B065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B0A9BF">
      <w:pPr>
        <w:spacing w:line="360" w:lineRule="exact"/>
        <w:rPr>
          <w:rFonts w:hint="eastAsia" w:ascii="仿宋" w:hAnsi="仿宋" w:eastAsia="仿宋" w:cs="仿宋"/>
          <w:color w:val="auto"/>
          <w:sz w:val="24"/>
          <w:highlight w:val="none"/>
        </w:rPr>
      </w:pPr>
    </w:p>
    <w:p w14:paraId="31B57A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1F537BD">
      <w:pPr>
        <w:spacing w:line="360" w:lineRule="exact"/>
        <w:rPr>
          <w:rFonts w:hint="eastAsia" w:ascii="仿宋" w:hAnsi="仿宋" w:eastAsia="仿宋" w:cs="仿宋"/>
          <w:color w:val="auto"/>
          <w:sz w:val="24"/>
          <w:highlight w:val="none"/>
        </w:rPr>
      </w:pPr>
    </w:p>
    <w:p w14:paraId="22C83D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3FFF91">
      <w:pPr>
        <w:spacing w:line="360" w:lineRule="exact"/>
        <w:rPr>
          <w:rFonts w:hint="eastAsia" w:ascii="仿宋" w:hAnsi="仿宋" w:eastAsia="仿宋" w:cs="仿宋"/>
          <w:color w:val="auto"/>
          <w:sz w:val="24"/>
          <w:highlight w:val="none"/>
        </w:rPr>
      </w:pPr>
    </w:p>
    <w:p w14:paraId="67E18F16">
      <w:pPr>
        <w:spacing w:line="360" w:lineRule="exact"/>
        <w:rPr>
          <w:rFonts w:hint="eastAsia" w:ascii="仿宋" w:hAnsi="仿宋" w:eastAsia="仿宋" w:cs="仿宋"/>
          <w:color w:val="auto"/>
          <w:sz w:val="24"/>
          <w:highlight w:val="none"/>
        </w:rPr>
      </w:pPr>
    </w:p>
    <w:p w14:paraId="2F190AF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A201F23">
      <w:pPr>
        <w:spacing w:line="360" w:lineRule="exact"/>
        <w:rPr>
          <w:rFonts w:hint="eastAsia" w:ascii="仿宋" w:hAnsi="仿宋" w:eastAsia="仿宋" w:cs="仿宋"/>
          <w:color w:val="auto"/>
          <w:sz w:val="24"/>
          <w:highlight w:val="none"/>
        </w:rPr>
      </w:pPr>
    </w:p>
    <w:p w14:paraId="5978D7EE">
      <w:pPr>
        <w:spacing w:line="360" w:lineRule="exact"/>
        <w:rPr>
          <w:rFonts w:hint="eastAsia" w:ascii="仿宋" w:hAnsi="仿宋" w:eastAsia="仿宋" w:cs="仿宋"/>
          <w:color w:val="auto"/>
          <w:sz w:val="24"/>
          <w:highlight w:val="none"/>
        </w:rPr>
      </w:pPr>
    </w:p>
    <w:p w14:paraId="7FB19B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915C41">
      <w:pPr>
        <w:spacing w:line="360" w:lineRule="exact"/>
        <w:rPr>
          <w:rFonts w:hint="eastAsia" w:ascii="仿宋" w:hAnsi="仿宋" w:eastAsia="仿宋" w:cs="仿宋"/>
          <w:color w:val="auto"/>
          <w:sz w:val="24"/>
          <w:highlight w:val="none"/>
        </w:rPr>
      </w:pPr>
    </w:p>
    <w:p w14:paraId="08D146B6">
      <w:pPr>
        <w:spacing w:line="360" w:lineRule="exact"/>
        <w:rPr>
          <w:rFonts w:hint="eastAsia" w:ascii="仿宋" w:hAnsi="仿宋" w:eastAsia="仿宋" w:cs="仿宋"/>
          <w:color w:val="auto"/>
          <w:sz w:val="24"/>
          <w:highlight w:val="none"/>
        </w:rPr>
      </w:pPr>
    </w:p>
    <w:p w14:paraId="347E0CE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B8B7C67">
      <w:pPr>
        <w:ind w:firstLine="4920" w:firstLineChars="2050"/>
        <w:jc w:val="left"/>
        <w:rPr>
          <w:rFonts w:hint="eastAsia" w:ascii="仿宋" w:hAnsi="仿宋" w:eastAsia="仿宋" w:cs="仿宋"/>
          <w:color w:val="auto"/>
          <w:sz w:val="24"/>
          <w:highlight w:val="none"/>
        </w:rPr>
      </w:pPr>
    </w:p>
    <w:p w14:paraId="123731CD">
      <w:pPr>
        <w:spacing w:line="800" w:lineRule="exact"/>
        <w:rPr>
          <w:rFonts w:hint="eastAsia" w:ascii="仿宋" w:hAnsi="仿宋" w:eastAsia="仿宋" w:cs="仿宋"/>
          <w:b/>
          <w:color w:val="auto"/>
          <w:sz w:val="24"/>
          <w:highlight w:val="none"/>
        </w:rPr>
      </w:pPr>
    </w:p>
    <w:p w14:paraId="6566EB7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1ADD0D1">
      <w:pPr>
        <w:jc w:val="center"/>
        <w:rPr>
          <w:rFonts w:hint="eastAsia" w:ascii="仿宋" w:hAnsi="仿宋" w:eastAsia="仿宋" w:cs="仿宋"/>
          <w:b/>
          <w:color w:val="auto"/>
          <w:sz w:val="24"/>
          <w:highlight w:val="none"/>
        </w:rPr>
      </w:pPr>
    </w:p>
    <w:p w14:paraId="0E0431B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F10A22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2026~2027年度除四害消杀服务项目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CD2A5E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30F8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63E7F4">
      <w:pPr>
        <w:snapToGrid w:val="0"/>
        <w:spacing w:line="600" w:lineRule="exact"/>
        <w:jc w:val="left"/>
        <w:rPr>
          <w:rFonts w:hint="eastAsia" w:ascii="仿宋" w:hAnsi="仿宋" w:eastAsia="仿宋" w:cs="仿宋"/>
          <w:color w:val="auto"/>
          <w:sz w:val="24"/>
          <w:highlight w:val="none"/>
        </w:rPr>
      </w:pPr>
    </w:p>
    <w:p w14:paraId="3207CF4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2E786BC">
      <w:pPr>
        <w:spacing w:line="360" w:lineRule="exact"/>
        <w:rPr>
          <w:rFonts w:hint="eastAsia" w:ascii="仿宋" w:hAnsi="仿宋" w:eastAsia="仿宋" w:cs="仿宋"/>
          <w:color w:val="auto"/>
          <w:sz w:val="24"/>
          <w:highlight w:val="none"/>
        </w:rPr>
      </w:pPr>
    </w:p>
    <w:p w14:paraId="3EC5358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6628176">
      <w:pPr>
        <w:spacing w:line="360" w:lineRule="exact"/>
        <w:rPr>
          <w:rFonts w:hint="eastAsia" w:ascii="仿宋" w:hAnsi="仿宋" w:eastAsia="仿宋" w:cs="仿宋"/>
          <w:color w:val="auto"/>
          <w:sz w:val="24"/>
          <w:highlight w:val="none"/>
        </w:rPr>
      </w:pPr>
    </w:p>
    <w:p w14:paraId="1CD4DCF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6C98A5D">
      <w:pPr>
        <w:spacing w:line="360" w:lineRule="exact"/>
        <w:rPr>
          <w:rFonts w:hint="eastAsia" w:ascii="仿宋" w:hAnsi="仿宋" w:eastAsia="仿宋" w:cs="仿宋"/>
          <w:color w:val="auto"/>
          <w:sz w:val="24"/>
          <w:highlight w:val="none"/>
        </w:rPr>
      </w:pPr>
    </w:p>
    <w:p w14:paraId="35D36453">
      <w:pPr>
        <w:spacing w:line="360" w:lineRule="exact"/>
        <w:rPr>
          <w:rFonts w:hint="eastAsia" w:ascii="仿宋" w:hAnsi="仿宋" w:eastAsia="仿宋" w:cs="仿宋"/>
          <w:color w:val="auto"/>
          <w:sz w:val="24"/>
          <w:highlight w:val="none"/>
        </w:rPr>
      </w:pPr>
    </w:p>
    <w:p w14:paraId="621B0120">
      <w:pPr>
        <w:jc w:val="center"/>
        <w:rPr>
          <w:rFonts w:hint="eastAsia" w:ascii="仿宋" w:hAnsi="仿宋" w:eastAsia="仿宋" w:cs="仿宋"/>
          <w:b/>
          <w:color w:val="auto"/>
          <w:kern w:val="0"/>
          <w:sz w:val="32"/>
          <w:szCs w:val="32"/>
          <w:highlight w:val="none"/>
        </w:rPr>
      </w:pPr>
    </w:p>
    <w:p w14:paraId="09246773">
      <w:pPr>
        <w:rPr>
          <w:rFonts w:hint="eastAsia" w:ascii="仿宋" w:hAnsi="仿宋" w:eastAsia="仿宋" w:cs="仿宋"/>
          <w:color w:val="auto"/>
          <w:highlight w:val="none"/>
        </w:rPr>
      </w:pPr>
    </w:p>
    <w:p w14:paraId="6C98CB1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6EF5C5D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39C04D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6F0A0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E6C75A">
      <w:pPr>
        <w:spacing w:line="800" w:lineRule="exact"/>
        <w:rPr>
          <w:rFonts w:hint="eastAsia" w:ascii="仿宋" w:hAnsi="仿宋" w:eastAsia="仿宋" w:cs="仿宋"/>
          <w:b/>
          <w:color w:val="auto"/>
          <w:sz w:val="24"/>
          <w:highlight w:val="none"/>
        </w:rPr>
      </w:pPr>
    </w:p>
    <w:p w14:paraId="6E2A19E8">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140C907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451E96DA">
      <w:pPr>
        <w:spacing w:line="800" w:lineRule="exact"/>
        <w:ind w:firstLine="4320" w:firstLineChars="1800"/>
        <w:rPr>
          <w:rFonts w:hint="eastAsia" w:ascii="仿宋" w:hAnsi="仿宋" w:eastAsia="仿宋" w:cs="仿宋"/>
          <w:color w:val="auto"/>
          <w:sz w:val="24"/>
          <w:highlight w:val="none"/>
        </w:rPr>
      </w:pPr>
    </w:p>
    <w:p w14:paraId="55E42026">
      <w:pPr>
        <w:spacing w:line="800" w:lineRule="exact"/>
        <w:ind w:firstLine="4337" w:firstLineChars="1800"/>
        <w:rPr>
          <w:rFonts w:hint="eastAsia" w:ascii="仿宋" w:hAnsi="仿宋" w:eastAsia="仿宋" w:cs="仿宋"/>
          <w:b/>
          <w:color w:val="auto"/>
          <w:sz w:val="24"/>
          <w:highlight w:val="none"/>
        </w:rPr>
      </w:pPr>
    </w:p>
    <w:p w14:paraId="02F9011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1ACF4163">
      <w:pPr>
        <w:spacing w:line="800" w:lineRule="exact"/>
        <w:rPr>
          <w:rFonts w:hint="eastAsia" w:ascii="仿宋" w:hAnsi="仿宋" w:eastAsia="仿宋" w:cs="仿宋"/>
          <w:b/>
          <w:color w:val="auto"/>
          <w:sz w:val="24"/>
          <w:highlight w:val="none"/>
        </w:rPr>
      </w:pPr>
    </w:p>
    <w:p w14:paraId="2CF6C9F7">
      <w:pPr>
        <w:spacing w:line="800" w:lineRule="exact"/>
        <w:rPr>
          <w:rFonts w:hint="eastAsia" w:ascii="仿宋" w:hAnsi="仿宋" w:eastAsia="仿宋" w:cs="仿宋"/>
          <w:b/>
          <w:color w:val="auto"/>
          <w:sz w:val="24"/>
          <w:highlight w:val="none"/>
        </w:rPr>
      </w:pPr>
    </w:p>
    <w:p w14:paraId="74F9E1C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166749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286E1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507ADD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9D4B77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32B0EA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A589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C27B3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6972839">
      <w:pPr>
        <w:spacing w:line="440" w:lineRule="exact"/>
        <w:rPr>
          <w:rFonts w:hint="eastAsia" w:ascii="仿宋" w:hAnsi="仿宋" w:eastAsia="仿宋" w:cs="仿宋"/>
          <w:color w:val="auto"/>
          <w:sz w:val="24"/>
          <w:highlight w:val="none"/>
        </w:rPr>
      </w:pPr>
    </w:p>
    <w:p w14:paraId="52B3B64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78BEF5CC">
      <w:pPr>
        <w:spacing w:line="440" w:lineRule="exact"/>
        <w:ind w:right="480"/>
        <w:rPr>
          <w:rFonts w:hint="eastAsia" w:ascii="仿宋" w:hAnsi="仿宋" w:eastAsia="仿宋" w:cs="仿宋"/>
          <w:color w:val="auto"/>
          <w:sz w:val="24"/>
          <w:highlight w:val="none"/>
        </w:rPr>
      </w:pPr>
    </w:p>
    <w:p w14:paraId="00CBF78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0679D1">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6E33C3D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39D1B3A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 xml:space="preserve">绍兴市中医院2026~2027年度除四害消杀服务项目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 TYJZ2026</w:t>
      </w:r>
      <w:r>
        <w:rPr>
          <w:rFonts w:hint="eastAsia" w:ascii="仿宋" w:hAnsi="仿宋" w:eastAsia="仿宋" w:cs="仿宋"/>
          <w:color w:val="auto"/>
          <w:sz w:val="24"/>
          <w:highlight w:val="none"/>
        </w:rPr>
        <w:t>）招标文件中关于申请人资格要求的下列条件：</w:t>
      </w:r>
    </w:p>
    <w:p w14:paraId="161EB0BE">
      <w:pPr>
        <w:pStyle w:val="72"/>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7937A180">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0506C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177F4F4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6F6AE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90B2C9B">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7494EFEF">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w:t>
      </w:r>
      <w:r>
        <w:rPr>
          <w:rFonts w:hint="eastAsia" w:ascii="仿宋" w:hAnsi="仿宋" w:eastAsia="仿宋" w:cs="仿宋"/>
          <w:color w:val="auto"/>
          <w:sz w:val="24"/>
          <w:szCs w:val="20"/>
          <w:highlight w:val="none"/>
          <w:lang w:eastAsia="zh-CN"/>
        </w:rPr>
        <w:t>重大税收违法失信主体</w:t>
      </w:r>
      <w:r>
        <w:rPr>
          <w:rFonts w:hint="eastAsia" w:ascii="仿宋" w:hAnsi="仿宋" w:eastAsia="仿宋" w:cs="仿宋"/>
          <w:color w:val="auto"/>
          <w:sz w:val="24"/>
          <w:szCs w:val="20"/>
          <w:highlight w:val="none"/>
        </w:rPr>
        <w:t>、政府采购严重违法失信行为记录名单。</w:t>
      </w:r>
    </w:p>
    <w:p w14:paraId="3212E4F5">
      <w:pPr>
        <w:spacing w:line="360" w:lineRule="auto"/>
        <w:ind w:firstLine="480" w:firstLineChars="200"/>
        <w:rPr>
          <w:rFonts w:hint="eastAsia" w:ascii="仿宋" w:hAnsi="仿宋" w:eastAsia="仿宋" w:cs="仿宋"/>
          <w:color w:val="auto"/>
          <w:sz w:val="24"/>
          <w:szCs w:val="20"/>
          <w:highlight w:val="none"/>
        </w:rPr>
      </w:pPr>
    </w:p>
    <w:p w14:paraId="690FDF37">
      <w:pPr>
        <w:spacing w:line="360" w:lineRule="auto"/>
        <w:ind w:firstLine="480" w:firstLineChars="200"/>
        <w:rPr>
          <w:rFonts w:hint="eastAsia" w:ascii="仿宋" w:hAnsi="仿宋" w:eastAsia="仿宋" w:cs="仿宋"/>
          <w:color w:val="auto"/>
          <w:sz w:val="24"/>
          <w:szCs w:val="20"/>
          <w:highlight w:val="none"/>
        </w:rPr>
      </w:pPr>
    </w:p>
    <w:p w14:paraId="6C7EFA23">
      <w:pPr>
        <w:spacing w:line="360" w:lineRule="auto"/>
        <w:ind w:firstLine="480" w:firstLineChars="200"/>
        <w:rPr>
          <w:rFonts w:hint="eastAsia" w:ascii="仿宋" w:hAnsi="仿宋" w:eastAsia="仿宋" w:cs="仿宋"/>
          <w:color w:val="auto"/>
          <w:sz w:val="24"/>
          <w:szCs w:val="20"/>
          <w:highlight w:val="none"/>
        </w:rPr>
      </w:pPr>
    </w:p>
    <w:p w14:paraId="67566014">
      <w:pPr>
        <w:spacing w:line="360" w:lineRule="auto"/>
        <w:ind w:firstLine="480" w:firstLineChars="200"/>
        <w:rPr>
          <w:rFonts w:hint="eastAsia" w:ascii="仿宋" w:hAnsi="仿宋" w:eastAsia="仿宋" w:cs="仿宋"/>
          <w:color w:val="auto"/>
          <w:sz w:val="24"/>
          <w:szCs w:val="20"/>
          <w:highlight w:val="none"/>
        </w:rPr>
      </w:pPr>
    </w:p>
    <w:p w14:paraId="0C407604">
      <w:pPr>
        <w:spacing w:line="360" w:lineRule="auto"/>
        <w:ind w:firstLine="480" w:firstLineChars="200"/>
        <w:rPr>
          <w:rFonts w:hint="eastAsia" w:ascii="仿宋" w:hAnsi="仿宋" w:eastAsia="仿宋" w:cs="仿宋"/>
          <w:color w:val="auto"/>
          <w:sz w:val="24"/>
          <w:szCs w:val="20"/>
          <w:highlight w:val="none"/>
        </w:rPr>
      </w:pPr>
    </w:p>
    <w:p w14:paraId="4472EE53">
      <w:pPr>
        <w:spacing w:line="360" w:lineRule="auto"/>
        <w:ind w:firstLine="480" w:firstLineChars="200"/>
        <w:rPr>
          <w:rFonts w:hint="eastAsia" w:ascii="仿宋" w:hAnsi="仿宋" w:eastAsia="仿宋" w:cs="仿宋"/>
          <w:color w:val="auto"/>
          <w:sz w:val="24"/>
          <w:szCs w:val="20"/>
          <w:highlight w:val="none"/>
        </w:rPr>
      </w:pPr>
    </w:p>
    <w:p w14:paraId="63403380">
      <w:pPr>
        <w:spacing w:line="360" w:lineRule="auto"/>
        <w:ind w:firstLine="480" w:firstLineChars="200"/>
        <w:rPr>
          <w:rFonts w:hint="eastAsia" w:ascii="仿宋" w:hAnsi="仿宋" w:eastAsia="仿宋" w:cs="仿宋"/>
          <w:color w:val="auto"/>
          <w:sz w:val="24"/>
          <w:szCs w:val="20"/>
          <w:highlight w:val="none"/>
        </w:rPr>
      </w:pPr>
    </w:p>
    <w:p w14:paraId="38FCCD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24F0732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3EA3F4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BD5A14C">
      <w:pPr>
        <w:snapToGrid w:val="0"/>
        <w:spacing w:line="360" w:lineRule="auto"/>
        <w:rPr>
          <w:rFonts w:hint="eastAsia" w:ascii="仿宋" w:hAnsi="仿宋" w:eastAsia="仿宋" w:cs="仿宋"/>
          <w:b/>
          <w:color w:val="auto"/>
          <w:sz w:val="30"/>
          <w:szCs w:val="30"/>
          <w:highlight w:val="none"/>
        </w:rPr>
      </w:pPr>
    </w:p>
    <w:p w14:paraId="301C62EB">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276E1593">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0F623B3A">
      <w:pPr>
        <w:spacing w:line="360" w:lineRule="auto"/>
        <w:rPr>
          <w:rFonts w:hint="eastAsia" w:ascii="仿宋" w:hAnsi="仿宋" w:eastAsia="仿宋" w:cs="仿宋"/>
          <w:b/>
          <w:color w:val="auto"/>
          <w:sz w:val="30"/>
          <w:szCs w:val="30"/>
          <w:highlight w:val="none"/>
        </w:rPr>
      </w:pPr>
    </w:p>
    <w:p w14:paraId="0915DDBC">
      <w:pPr>
        <w:spacing w:line="360" w:lineRule="auto"/>
        <w:rPr>
          <w:rFonts w:hint="eastAsia" w:ascii="仿宋" w:hAnsi="仿宋" w:eastAsia="仿宋" w:cs="仿宋"/>
          <w:b/>
          <w:color w:val="auto"/>
          <w:sz w:val="30"/>
          <w:szCs w:val="30"/>
          <w:highlight w:val="none"/>
        </w:rPr>
      </w:pPr>
    </w:p>
    <w:p w14:paraId="318B8448">
      <w:pPr>
        <w:spacing w:line="360" w:lineRule="auto"/>
        <w:rPr>
          <w:rFonts w:hint="eastAsia" w:ascii="仿宋" w:hAnsi="仿宋" w:eastAsia="仿宋" w:cs="仿宋"/>
          <w:b/>
          <w:color w:val="auto"/>
          <w:sz w:val="30"/>
          <w:szCs w:val="30"/>
          <w:highlight w:val="none"/>
        </w:rPr>
      </w:pPr>
    </w:p>
    <w:p w14:paraId="7104A26C">
      <w:pPr>
        <w:spacing w:line="360" w:lineRule="auto"/>
        <w:rPr>
          <w:rFonts w:hint="eastAsia" w:ascii="仿宋" w:hAnsi="仿宋" w:eastAsia="仿宋" w:cs="仿宋"/>
          <w:b/>
          <w:color w:val="auto"/>
          <w:sz w:val="30"/>
          <w:szCs w:val="30"/>
          <w:highlight w:val="none"/>
        </w:rPr>
      </w:pPr>
    </w:p>
    <w:p w14:paraId="72FDCC87">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22BA28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9A35E8">
      <w:pPr>
        <w:spacing w:line="360" w:lineRule="auto"/>
        <w:jc w:val="center"/>
        <w:rPr>
          <w:rFonts w:hint="eastAsia" w:ascii="仿宋" w:hAnsi="仿宋" w:eastAsia="仿宋" w:cs="仿宋"/>
          <w:b/>
          <w:color w:val="auto"/>
          <w:sz w:val="32"/>
          <w:szCs w:val="32"/>
          <w:highlight w:val="none"/>
        </w:rPr>
      </w:pPr>
    </w:p>
    <w:p w14:paraId="1C949746">
      <w:pPr>
        <w:spacing w:line="360" w:lineRule="auto"/>
        <w:jc w:val="center"/>
        <w:rPr>
          <w:rFonts w:hint="eastAsia" w:ascii="仿宋" w:hAnsi="仿宋" w:eastAsia="仿宋" w:cs="仿宋"/>
          <w:b/>
          <w:color w:val="auto"/>
          <w:sz w:val="32"/>
          <w:szCs w:val="32"/>
          <w:highlight w:val="none"/>
        </w:rPr>
      </w:pPr>
    </w:p>
    <w:p w14:paraId="1CFBC2BF">
      <w:pPr>
        <w:spacing w:line="360" w:lineRule="auto"/>
        <w:jc w:val="center"/>
        <w:rPr>
          <w:rFonts w:hint="eastAsia" w:ascii="仿宋" w:hAnsi="仿宋" w:eastAsia="仿宋" w:cs="仿宋"/>
          <w:b/>
          <w:color w:val="auto"/>
          <w:sz w:val="32"/>
          <w:szCs w:val="32"/>
          <w:highlight w:val="none"/>
        </w:rPr>
      </w:pPr>
    </w:p>
    <w:p w14:paraId="09143A24">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58D3F727">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E4F39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1E4BE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99658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77465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C429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6061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DB170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DA183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F02E9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E6B56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71BD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E9BA70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8A4A3E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A52AE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4822F0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7BB9E6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A638A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95BAF5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788295">
            <w:pPr>
              <w:autoSpaceDE w:val="0"/>
              <w:autoSpaceDN w:val="0"/>
              <w:spacing w:line="360" w:lineRule="auto"/>
              <w:rPr>
                <w:rFonts w:hint="eastAsia" w:ascii="仿宋" w:hAnsi="仿宋" w:eastAsia="仿宋" w:cs="仿宋"/>
                <w:color w:val="auto"/>
                <w:sz w:val="24"/>
                <w:highlight w:val="none"/>
              </w:rPr>
            </w:pPr>
          </w:p>
        </w:tc>
      </w:tr>
      <w:tr w14:paraId="13FC38E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5074B8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EDC4A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5FCA402">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BBAA45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7E1553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FA4F6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EC7D3F">
            <w:pPr>
              <w:autoSpaceDE w:val="0"/>
              <w:autoSpaceDN w:val="0"/>
              <w:spacing w:line="360" w:lineRule="auto"/>
              <w:rPr>
                <w:rFonts w:hint="eastAsia" w:ascii="仿宋" w:hAnsi="仿宋" w:eastAsia="仿宋" w:cs="仿宋"/>
                <w:color w:val="auto"/>
                <w:sz w:val="24"/>
                <w:highlight w:val="none"/>
              </w:rPr>
            </w:pPr>
          </w:p>
        </w:tc>
      </w:tr>
      <w:tr w14:paraId="23E781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4D2517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20FFA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F0ED6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BE335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27238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23921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4CA37B">
            <w:pPr>
              <w:autoSpaceDE w:val="0"/>
              <w:autoSpaceDN w:val="0"/>
              <w:spacing w:line="360" w:lineRule="auto"/>
              <w:rPr>
                <w:rFonts w:hint="eastAsia" w:ascii="仿宋" w:hAnsi="仿宋" w:eastAsia="仿宋" w:cs="仿宋"/>
                <w:color w:val="auto"/>
                <w:sz w:val="24"/>
                <w:highlight w:val="none"/>
              </w:rPr>
            </w:pPr>
          </w:p>
        </w:tc>
      </w:tr>
    </w:tbl>
    <w:p w14:paraId="1B29D90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0546194F">
      <w:pPr>
        <w:spacing w:line="360" w:lineRule="auto"/>
        <w:ind w:firstLine="480" w:firstLineChars="200"/>
        <w:rPr>
          <w:rFonts w:hint="eastAsia" w:ascii="仿宋" w:hAnsi="仿宋" w:eastAsia="仿宋" w:cs="仿宋"/>
          <w:color w:val="auto"/>
          <w:sz w:val="24"/>
          <w:szCs w:val="20"/>
          <w:highlight w:val="none"/>
        </w:rPr>
      </w:pPr>
    </w:p>
    <w:p w14:paraId="397214E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BE11CB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05A978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E23FA57">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0C06D678">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325CFF8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7D0028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0E0ACE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4BB57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CC47D1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101FB06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52FCA2A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223F1A2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AC0D2B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BB73A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3311E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C9A0765">
      <w:pPr>
        <w:spacing w:line="360" w:lineRule="auto"/>
        <w:ind w:firstLine="480" w:firstLineChars="200"/>
        <w:rPr>
          <w:rFonts w:hint="eastAsia" w:ascii="仿宋" w:hAnsi="仿宋" w:eastAsia="仿宋" w:cs="仿宋"/>
          <w:color w:val="auto"/>
          <w:sz w:val="24"/>
          <w:szCs w:val="20"/>
          <w:highlight w:val="none"/>
        </w:rPr>
      </w:pPr>
    </w:p>
    <w:p w14:paraId="6073E5C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9EA2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7CE365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2B3087C">
      <w:pPr>
        <w:spacing w:line="360" w:lineRule="auto"/>
        <w:jc w:val="center"/>
        <w:rPr>
          <w:rFonts w:hint="eastAsia" w:ascii="仿宋" w:hAnsi="仿宋" w:eastAsia="仿宋" w:cs="仿宋"/>
          <w:b/>
          <w:bCs/>
          <w:color w:val="auto"/>
          <w:sz w:val="32"/>
          <w:szCs w:val="32"/>
          <w:highlight w:val="none"/>
        </w:rPr>
      </w:pPr>
    </w:p>
    <w:p w14:paraId="43DE41BD">
      <w:pPr>
        <w:spacing w:line="360" w:lineRule="auto"/>
        <w:jc w:val="center"/>
        <w:rPr>
          <w:rFonts w:hint="eastAsia" w:ascii="仿宋" w:hAnsi="仿宋" w:eastAsia="仿宋" w:cs="仿宋"/>
          <w:b/>
          <w:bCs/>
          <w:color w:val="auto"/>
          <w:sz w:val="32"/>
          <w:szCs w:val="32"/>
          <w:highlight w:val="none"/>
        </w:rPr>
      </w:pPr>
    </w:p>
    <w:p w14:paraId="4B19514A">
      <w:pPr>
        <w:spacing w:line="360" w:lineRule="auto"/>
        <w:jc w:val="center"/>
        <w:rPr>
          <w:rFonts w:hint="eastAsia" w:ascii="仿宋" w:hAnsi="仿宋" w:eastAsia="仿宋" w:cs="仿宋"/>
          <w:b/>
          <w:bCs/>
          <w:color w:val="auto"/>
          <w:sz w:val="32"/>
          <w:szCs w:val="32"/>
          <w:highlight w:val="none"/>
        </w:rPr>
      </w:pPr>
    </w:p>
    <w:p w14:paraId="07341295">
      <w:pPr>
        <w:spacing w:line="360" w:lineRule="auto"/>
        <w:jc w:val="center"/>
        <w:rPr>
          <w:rFonts w:hint="eastAsia" w:ascii="仿宋" w:hAnsi="仿宋" w:eastAsia="仿宋" w:cs="仿宋"/>
          <w:b/>
          <w:bCs/>
          <w:color w:val="auto"/>
          <w:sz w:val="32"/>
          <w:szCs w:val="32"/>
          <w:highlight w:val="none"/>
        </w:rPr>
      </w:pPr>
    </w:p>
    <w:p w14:paraId="3AB72A47">
      <w:pPr>
        <w:spacing w:line="360" w:lineRule="auto"/>
        <w:jc w:val="center"/>
        <w:rPr>
          <w:rFonts w:hint="eastAsia" w:ascii="仿宋" w:hAnsi="仿宋" w:eastAsia="仿宋" w:cs="仿宋"/>
          <w:b/>
          <w:bCs/>
          <w:color w:val="auto"/>
          <w:sz w:val="32"/>
          <w:szCs w:val="32"/>
          <w:highlight w:val="none"/>
        </w:rPr>
      </w:pPr>
    </w:p>
    <w:p w14:paraId="4ABE90D4">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6D654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A938B97">
      <w:pPr>
        <w:spacing w:line="360" w:lineRule="auto"/>
        <w:jc w:val="center"/>
        <w:rPr>
          <w:rFonts w:hint="eastAsia" w:ascii="仿宋" w:hAnsi="仿宋" w:eastAsia="仿宋" w:cs="仿宋"/>
          <w:color w:val="auto"/>
          <w:sz w:val="24"/>
          <w:highlight w:val="none"/>
        </w:rPr>
      </w:pPr>
    </w:p>
    <w:p w14:paraId="2E50223B">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B3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0151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1537B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5E0EA3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520D2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1A8D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4269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189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55B1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E29378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40B9D6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FA08C0E">
            <w:pPr>
              <w:spacing w:line="360" w:lineRule="auto"/>
              <w:jc w:val="center"/>
              <w:rPr>
                <w:rFonts w:hint="eastAsia" w:ascii="仿宋" w:hAnsi="仿宋" w:eastAsia="仿宋" w:cs="仿宋"/>
                <w:color w:val="auto"/>
                <w:sz w:val="24"/>
                <w:highlight w:val="none"/>
              </w:rPr>
            </w:pPr>
          </w:p>
        </w:tc>
        <w:tc>
          <w:tcPr>
            <w:tcW w:w="1080" w:type="dxa"/>
            <w:vAlign w:val="center"/>
          </w:tcPr>
          <w:p w14:paraId="3A408D4A">
            <w:pPr>
              <w:spacing w:line="360" w:lineRule="auto"/>
              <w:jc w:val="center"/>
              <w:rPr>
                <w:rFonts w:hint="eastAsia" w:ascii="仿宋" w:hAnsi="仿宋" w:eastAsia="仿宋" w:cs="仿宋"/>
                <w:color w:val="auto"/>
                <w:sz w:val="24"/>
                <w:highlight w:val="none"/>
              </w:rPr>
            </w:pPr>
          </w:p>
        </w:tc>
        <w:tc>
          <w:tcPr>
            <w:tcW w:w="1332" w:type="dxa"/>
            <w:vAlign w:val="center"/>
          </w:tcPr>
          <w:p w14:paraId="60CD58A6">
            <w:pPr>
              <w:spacing w:line="360" w:lineRule="auto"/>
              <w:jc w:val="center"/>
              <w:rPr>
                <w:rFonts w:hint="eastAsia" w:ascii="仿宋" w:hAnsi="仿宋" w:eastAsia="仿宋" w:cs="仿宋"/>
                <w:color w:val="auto"/>
                <w:sz w:val="24"/>
                <w:highlight w:val="none"/>
              </w:rPr>
            </w:pPr>
          </w:p>
        </w:tc>
      </w:tr>
      <w:tr w14:paraId="52AA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BAB6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C9E4BF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B49FED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C458E7B">
            <w:pPr>
              <w:spacing w:line="360" w:lineRule="auto"/>
              <w:jc w:val="center"/>
              <w:rPr>
                <w:rFonts w:hint="eastAsia" w:ascii="仿宋" w:hAnsi="仿宋" w:eastAsia="仿宋" w:cs="仿宋"/>
                <w:color w:val="auto"/>
                <w:sz w:val="24"/>
                <w:highlight w:val="none"/>
              </w:rPr>
            </w:pPr>
          </w:p>
        </w:tc>
        <w:tc>
          <w:tcPr>
            <w:tcW w:w="1080" w:type="dxa"/>
            <w:vAlign w:val="center"/>
          </w:tcPr>
          <w:p w14:paraId="0C80A924">
            <w:pPr>
              <w:spacing w:line="360" w:lineRule="auto"/>
              <w:jc w:val="center"/>
              <w:rPr>
                <w:rFonts w:hint="eastAsia" w:ascii="仿宋" w:hAnsi="仿宋" w:eastAsia="仿宋" w:cs="仿宋"/>
                <w:color w:val="auto"/>
                <w:sz w:val="24"/>
                <w:highlight w:val="none"/>
              </w:rPr>
            </w:pPr>
          </w:p>
        </w:tc>
        <w:tc>
          <w:tcPr>
            <w:tcW w:w="1332" w:type="dxa"/>
            <w:vAlign w:val="center"/>
          </w:tcPr>
          <w:p w14:paraId="1BE9E563">
            <w:pPr>
              <w:spacing w:line="360" w:lineRule="auto"/>
              <w:jc w:val="center"/>
              <w:rPr>
                <w:rFonts w:hint="eastAsia" w:ascii="仿宋" w:hAnsi="仿宋" w:eastAsia="仿宋" w:cs="仿宋"/>
                <w:color w:val="auto"/>
                <w:sz w:val="24"/>
                <w:highlight w:val="none"/>
              </w:rPr>
            </w:pPr>
          </w:p>
        </w:tc>
      </w:tr>
      <w:tr w14:paraId="657C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EE393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C36159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1475C1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D808516">
            <w:pPr>
              <w:spacing w:line="360" w:lineRule="auto"/>
              <w:jc w:val="center"/>
              <w:rPr>
                <w:rFonts w:hint="eastAsia" w:ascii="仿宋" w:hAnsi="仿宋" w:eastAsia="仿宋" w:cs="仿宋"/>
                <w:color w:val="auto"/>
                <w:sz w:val="24"/>
                <w:highlight w:val="none"/>
              </w:rPr>
            </w:pPr>
          </w:p>
        </w:tc>
        <w:tc>
          <w:tcPr>
            <w:tcW w:w="1080" w:type="dxa"/>
            <w:vAlign w:val="center"/>
          </w:tcPr>
          <w:p w14:paraId="0D1DF689">
            <w:pPr>
              <w:spacing w:line="360" w:lineRule="auto"/>
              <w:jc w:val="center"/>
              <w:rPr>
                <w:rFonts w:hint="eastAsia" w:ascii="仿宋" w:hAnsi="仿宋" w:eastAsia="仿宋" w:cs="仿宋"/>
                <w:color w:val="auto"/>
                <w:sz w:val="24"/>
                <w:highlight w:val="none"/>
              </w:rPr>
            </w:pPr>
          </w:p>
        </w:tc>
        <w:tc>
          <w:tcPr>
            <w:tcW w:w="1332" w:type="dxa"/>
            <w:vAlign w:val="center"/>
          </w:tcPr>
          <w:p w14:paraId="04BCA4FA">
            <w:pPr>
              <w:spacing w:line="360" w:lineRule="auto"/>
              <w:jc w:val="center"/>
              <w:rPr>
                <w:rFonts w:hint="eastAsia" w:ascii="仿宋" w:hAnsi="仿宋" w:eastAsia="仿宋" w:cs="仿宋"/>
                <w:color w:val="auto"/>
                <w:sz w:val="24"/>
                <w:highlight w:val="none"/>
              </w:rPr>
            </w:pPr>
          </w:p>
        </w:tc>
      </w:tr>
      <w:tr w14:paraId="650F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74BE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413097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E6584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5A90F53">
            <w:pPr>
              <w:spacing w:line="360" w:lineRule="auto"/>
              <w:jc w:val="center"/>
              <w:rPr>
                <w:rFonts w:hint="eastAsia" w:ascii="仿宋" w:hAnsi="仿宋" w:eastAsia="仿宋" w:cs="仿宋"/>
                <w:color w:val="auto"/>
                <w:sz w:val="24"/>
                <w:highlight w:val="none"/>
              </w:rPr>
            </w:pPr>
          </w:p>
        </w:tc>
        <w:tc>
          <w:tcPr>
            <w:tcW w:w="1080" w:type="dxa"/>
            <w:vAlign w:val="center"/>
          </w:tcPr>
          <w:p w14:paraId="3C86D00C">
            <w:pPr>
              <w:spacing w:line="360" w:lineRule="auto"/>
              <w:jc w:val="center"/>
              <w:rPr>
                <w:rFonts w:hint="eastAsia" w:ascii="仿宋" w:hAnsi="仿宋" w:eastAsia="仿宋" w:cs="仿宋"/>
                <w:color w:val="auto"/>
                <w:sz w:val="24"/>
                <w:highlight w:val="none"/>
              </w:rPr>
            </w:pPr>
          </w:p>
        </w:tc>
        <w:tc>
          <w:tcPr>
            <w:tcW w:w="1332" w:type="dxa"/>
            <w:vAlign w:val="center"/>
          </w:tcPr>
          <w:p w14:paraId="444AE406">
            <w:pPr>
              <w:spacing w:line="360" w:lineRule="auto"/>
              <w:jc w:val="center"/>
              <w:rPr>
                <w:rFonts w:hint="eastAsia" w:ascii="仿宋" w:hAnsi="仿宋" w:eastAsia="仿宋" w:cs="仿宋"/>
                <w:color w:val="auto"/>
                <w:sz w:val="24"/>
                <w:highlight w:val="none"/>
              </w:rPr>
            </w:pPr>
          </w:p>
        </w:tc>
      </w:tr>
      <w:tr w14:paraId="2F69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6CA1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0F6CAD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11B155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DAC9ABD">
            <w:pPr>
              <w:spacing w:line="360" w:lineRule="auto"/>
              <w:jc w:val="center"/>
              <w:rPr>
                <w:rFonts w:hint="eastAsia" w:ascii="仿宋" w:hAnsi="仿宋" w:eastAsia="仿宋" w:cs="仿宋"/>
                <w:color w:val="auto"/>
                <w:sz w:val="24"/>
                <w:highlight w:val="none"/>
              </w:rPr>
            </w:pPr>
          </w:p>
        </w:tc>
        <w:tc>
          <w:tcPr>
            <w:tcW w:w="1080" w:type="dxa"/>
            <w:vAlign w:val="center"/>
          </w:tcPr>
          <w:p w14:paraId="2D7140D0">
            <w:pPr>
              <w:spacing w:line="360" w:lineRule="auto"/>
              <w:jc w:val="center"/>
              <w:rPr>
                <w:rFonts w:hint="eastAsia" w:ascii="仿宋" w:hAnsi="仿宋" w:eastAsia="仿宋" w:cs="仿宋"/>
                <w:color w:val="auto"/>
                <w:sz w:val="24"/>
                <w:highlight w:val="none"/>
              </w:rPr>
            </w:pPr>
          </w:p>
        </w:tc>
        <w:tc>
          <w:tcPr>
            <w:tcW w:w="1332" w:type="dxa"/>
            <w:vAlign w:val="center"/>
          </w:tcPr>
          <w:p w14:paraId="025FA0D7">
            <w:pPr>
              <w:spacing w:line="360" w:lineRule="auto"/>
              <w:jc w:val="center"/>
              <w:rPr>
                <w:rFonts w:hint="eastAsia" w:ascii="仿宋" w:hAnsi="仿宋" w:eastAsia="仿宋" w:cs="仿宋"/>
                <w:color w:val="auto"/>
                <w:sz w:val="24"/>
                <w:highlight w:val="none"/>
              </w:rPr>
            </w:pPr>
          </w:p>
        </w:tc>
      </w:tr>
    </w:tbl>
    <w:p w14:paraId="1E2A24D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3608498">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4714331">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14:paraId="090E7B9D">
      <w:pPr>
        <w:spacing w:line="360" w:lineRule="auto"/>
        <w:ind w:firstLine="480" w:firstLineChars="200"/>
        <w:rPr>
          <w:rFonts w:hint="eastAsia" w:ascii="仿宋" w:hAnsi="仿宋" w:eastAsia="仿宋" w:cs="仿宋"/>
          <w:color w:val="auto"/>
          <w:sz w:val="24"/>
          <w:szCs w:val="20"/>
          <w:highlight w:val="none"/>
        </w:rPr>
      </w:pPr>
    </w:p>
    <w:p w14:paraId="5997A7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28BB2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5EDD57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A47F3E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617C0AE">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1906F6A8">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64DD8992">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387E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171BEBD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7F75C04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6B539DC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1A416A2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C13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622893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60928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3D12BAE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32ADF67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0F87E99F">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052C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F89C7F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4477F98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3566806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3383CDE">
            <w:pPr>
              <w:tabs>
                <w:tab w:val="left" w:pos="4905"/>
              </w:tabs>
              <w:spacing w:line="400" w:lineRule="exact"/>
              <w:jc w:val="center"/>
              <w:rPr>
                <w:rFonts w:hint="eastAsia" w:ascii="仿宋" w:hAnsi="仿宋" w:eastAsia="仿宋" w:cs="仿宋"/>
                <w:color w:val="auto"/>
                <w:sz w:val="24"/>
                <w:highlight w:val="none"/>
              </w:rPr>
            </w:pPr>
          </w:p>
        </w:tc>
      </w:tr>
      <w:tr w14:paraId="0C84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07F7D2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7C2D6B8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0FD0417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D7AFD4D">
            <w:pPr>
              <w:tabs>
                <w:tab w:val="left" w:pos="4905"/>
              </w:tabs>
              <w:spacing w:line="400" w:lineRule="exact"/>
              <w:jc w:val="center"/>
              <w:rPr>
                <w:rFonts w:hint="eastAsia" w:ascii="仿宋" w:hAnsi="仿宋" w:eastAsia="仿宋" w:cs="仿宋"/>
                <w:color w:val="auto"/>
                <w:sz w:val="24"/>
                <w:highlight w:val="none"/>
              </w:rPr>
            </w:pPr>
          </w:p>
        </w:tc>
      </w:tr>
      <w:tr w14:paraId="4DC7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BDEDE1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5463ABA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4FCA7B4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5E26143">
            <w:pPr>
              <w:tabs>
                <w:tab w:val="left" w:pos="4905"/>
              </w:tabs>
              <w:spacing w:line="400" w:lineRule="exact"/>
              <w:jc w:val="center"/>
              <w:rPr>
                <w:rFonts w:hint="eastAsia" w:ascii="仿宋" w:hAnsi="仿宋" w:eastAsia="仿宋" w:cs="仿宋"/>
                <w:color w:val="auto"/>
                <w:sz w:val="24"/>
                <w:highlight w:val="none"/>
              </w:rPr>
            </w:pPr>
          </w:p>
        </w:tc>
      </w:tr>
      <w:tr w14:paraId="24A8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0E7792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6E9B2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6E41538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B6AD663">
            <w:pPr>
              <w:tabs>
                <w:tab w:val="left" w:pos="4905"/>
              </w:tabs>
              <w:spacing w:line="400" w:lineRule="exact"/>
              <w:jc w:val="center"/>
              <w:rPr>
                <w:rFonts w:hint="eastAsia" w:ascii="仿宋" w:hAnsi="仿宋" w:eastAsia="仿宋" w:cs="仿宋"/>
                <w:color w:val="auto"/>
                <w:sz w:val="24"/>
                <w:highlight w:val="none"/>
              </w:rPr>
            </w:pPr>
          </w:p>
        </w:tc>
      </w:tr>
      <w:tr w14:paraId="0EC9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3F8E7A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1EFB32F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166730B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976D8C0">
            <w:pPr>
              <w:tabs>
                <w:tab w:val="left" w:pos="4905"/>
              </w:tabs>
              <w:spacing w:line="400" w:lineRule="exact"/>
              <w:jc w:val="center"/>
              <w:rPr>
                <w:rFonts w:hint="eastAsia" w:ascii="仿宋" w:hAnsi="仿宋" w:eastAsia="仿宋" w:cs="仿宋"/>
                <w:color w:val="auto"/>
                <w:sz w:val="24"/>
                <w:highlight w:val="none"/>
              </w:rPr>
            </w:pPr>
          </w:p>
        </w:tc>
      </w:tr>
      <w:tr w14:paraId="73E9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D954A5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0C7708B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4D8FB0C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22C2EBF">
            <w:pPr>
              <w:tabs>
                <w:tab w:val="left" w:pos="4905"/>
              </w:tabs>
              <w:spacing w:line="400" w:lineRule="exact"/>
              <w:jc w:val="center"/>
              <w:rPr>
                <w:rFonts w:hint="eastAsia" w:ascii="仿宋" w:hAnsi="仿宋" w:eastAsia="仿宋" w:cs="仿宋"/>
                <w:color w:val="auto"/>
                <w:sz w:val="24"/>
                <w:highlight w:val="none"/>
              </w:rPr>
            </w:pPr>
          </w:p>
        </w:tc>
      </w:tr>
      <w:tr w14:paraId="61F4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7F961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2D20F7A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AAE674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FB0CBAC">
            <w:pPr>
              <w:tabs>
                <w:tab w:val="left" w:pos="4905"/>
              </w:tabs>
              <w:spacing w:line="400" w:lineRule="exact"/>
              <w:jc w:val="center"/>
              <w:rPr>
                <w:rFonts w:hint="eastAsia" w:ascii="仿宋" w:hAnsi="仿宋" w:eastAsia="仿宋" w:cs="仿宋"/>
                <w:color w:val="auto"/>
                <w:sz w:val="24"/>
                <w:highlight w:val="none"/>
              </w:rPr>
            </w:pPr>
          </w:p>
        </w:tc>
      </w:tr>
      <w:tr w14:paraId="744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357228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2F6EC56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4794E234">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95D5BED">
            <w:pPr>
              <w:tabs>
                <w:tab w:val="left" w:pos="4905"/>
              </w:tabs>
              <w:spacing w:line="400" w:lineRule="exact"/>
              <w:jc w:val="center"/>
              <w:rPr>
                <w:rFonts w:hint="eastAsia" w:ascii="仿宋" w:hAnsi="仿宋" w:eastAsia="仿宋" w:cs="仿宋"/>
                <w:color w:val="auto"/>
                <w:sz w:val="24"/>
                <w:highlight w:val="none"/>
              </w:rPr>
            </w:pPr>
          </w:p>
        </w:tc>
      </w:tr>
      <w:tr w14:paraId="4F94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16A50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7F63A0B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E22180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0E9B510">
            <w:pPr>
              <w:tabs>
                <w:tab w:val="left" w:pos="4905"/>
              </w:tabs>
              <w:spacing w:line="400" w:lineRule="exact"/>
              <w:jc w:val="center"/>
              <w:rPr>
                <w:rFonts w:hint="eastAsia" w:ascii="仿宋" w:hAnsi="仿宋" w:eastAsia="仿宋" w:cs="仿宋"/>
                <w:color w:val="auto"/>
                <w:sz w:val="24"/>
                <w:highlight w:val="none"/>
              </w:rPr>
            </w:pPr>
          </w:p>
        </w:tc>
      </w:tr>
      <w:tr w14:paraId="4898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84E3E5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382AADE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0ED882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489FD54D">
            <w:pPr>
              <w:tabs>
                <w:tab w:val="left" w:pos="4905"/>
              </w:tabs>
              <w:spacing w:line="400" w:lineRule="exact"/>
              <w:jc w:val="center"/>
              <w:rPr>
                <w:rFonts w:hint="eastAsia" w:ascii="仿宋" w:hAnsi="仿宋" w:eastAsia="仿宋" w:cs="仿宋"/>
                <w:color w:val="auto"/>
                <w:sz w:val="24"/>
                <w:highlight w:val="none"/>
              </w:rPr>
            </w:pPr>
          </w:p>
        </w:tc>
      </w:tr>
    </w:tbl>
    <w:p w14:paraId="492412CF">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5F5C148C">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45CBF027">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019C7279">
      <w:pPr>
        <w:spacing w:line="360" w:lineRule="auto"/>
        <w:ind w:firstLine="480" w:firstLineChars="200"/>
        <w:rPr>
          <w:rFonts w:hint="eastAsia" w:ascii="仿宋" w:hAnsi="仿宋" w:eastAsia="仿宋" w:cs="仿宋"/>
          <w:color w:val="auto"/>
          <w:sz w:val="24"/>
          <w:szCs w:val="20"/>
          <w:highlight w:val="none"/>
        </w:rPr>
      </w:pPr>
    </w:p>
    <w:p w14:paraId="742460B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1D38A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401778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E7F879B">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5329E6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E8F3C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8EE38F7">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1569078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08A41A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F4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9CA601">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1685F3F">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C437FA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7A63A3D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43BC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13B3E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5EB3C82C">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A59E6E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B8ED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29250B2">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48D85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D80FBA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03359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9DC82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3259F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BFECF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3089E8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6C8E9B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33E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3B1DAD">
            <w:pPr>
              <w:spacing w:line="360" w:lineRule="auto"/>
              <w:rPr>
                <w:rFonts w:hint="eastAsia" w:ascii="仿宋" w:hAnsi="仿宋" w:eastAsia="仿宋" w:cs="仿宋"/>
                <w:color w:val="auto"/>
                <w:sz w:val="24"/>
                <w:highlight w:val="none"/>
              </w:rPr>
            </w:pPr>
          </w:p>
        </w:tc>
        <w:tc>
          <w:tcPr>
            <w:tcW w:w="552" w:type="dxa"/>
          </w:tcPr>
          <w:p w14:paraId="4F6A5F8A">
            <w:pPr>
              <w:spacing w:line="360" w:lineRule="auto"/>
              <w:rPr>
                <w:rFonts w:hint="eastAsia" w:ascii="仿宋" w:hAnsi="仿宋" w:eastAsia="仿宋" w:cs="仿宋"/>
                <w:color w:val="auto"/>
                <w:sz w:val="24"/>
                <w:highlight w:val="none"/>
              </w:rPr>
            </w:pPr>
          </w:p>
        </w:tc>
        <w:tc>
          <w:tcPr>
            <w:tcW w:w="552" w:type="dxa"/>
          </w:tcPr>
          <w:p w14:paraId="277CEEE9">
            <w:pPr>
              <w:spacing w:line="360" w:lineRule="auto"/>
              <w:rPr>
                <w:rFonts w:hint="eastAsia" w:ascii="仿宋" w:hAnsi="仿宋" w:eastAsia="仿宋" w:cs="仿宋"/>
                <w:color w:val="auto"/>
                <w:sz w:val="24"/>
                <w:highlight w:val="none"/>
              </w:rPr>
            </w:pPr>
          </w:p>
        </w:tc>
        <w:tc>
          <w:tcPr>
            <w:tcW w:w="552" w:type="dxa"/>
          </w:tcPr>
          <w:p w14:paraId="20820299">
            <w:pPr>
              <w:spacing w:line="360" w:lineRule="auto"/>
              <w:rPr>
                <w:rFonts w:hint="eastAsia" w:ascii="仿宋" w:hAnsi="仿宋" w:eastAsia="仿宋" w:cs="仿宋"/>
                <w:color w:val="auto"/>
                <w:sz w:val="24"/>
                <w:highlight w:val="none"/>
              </w:rPr>
            </w:pPr>
          </w:p>
        </w:tc>
        <w:tc>
          <w:tcPr>
            <w:tcW w:w="552" w:type="dxa"/>
          </w:tcPr>
          <w:p w14:paraId="1469AD39">
            <w:pPr>
              <w:spacing w:line="360" w:lineRule="auto"/>
              <w:rPr>
                <w:rFonts w:hint="eastAsia" w:ascii="仿宋" w:hAnsi="仿宋" w:eastAsia="仿宋" w:cs="仿宋"/>
                <w:color w:val="auto"/>
                <w:sz w:val="24"/>
                <w:highlight w:val="none"/>
              </w:rPr>
            </w:pPr>
          </w:p>
        </w:tc>
        <w:tc>
          <w:tcPr>
            <w:tcW w:w="552" w:type="dxa"/>
          </w:tcPr>
          <w:p w14:paraId="109B9208">
            <w:pPr>
              <w:spacing w:line="360" w:lineRule="auto"/>
              <w:rPr>
                <w:rFonts w:hint="eastAsia" w:ascii="仿宋" w:hAnsi="仿宋" w:eastAsia="仿宋" w:cs="仿宋"/>
                <w:color w:val="auto"/>
                <w:sz w:val="24"/>
                <w:highlight w:val="none"/>
              </w:rPr>
            </w:pPr>
          </w:p>
        </w:tc>
        <w:tc>
          <w:tcPr>
            <w:tcW w:w="552" w:type="dxa"/>
          </w:tcPr>
          <w:p w14:paraId="3355DA6F">
            <w:pPr>
              <w:spacing w:line="360" w:lineRule="auto"/>
              <w:rPr>
                <w:rFonts w:hint="eastAsia" w:ascii="仿宋" w:hAnsi="仿宋" w:eastAsia="仿宋" w:cs="仿宋"/>
                <w:color w:val="auto"/>
                <w:sz w:val="24"/>
                <w:highlight w:val="none"/>
              </w:rPr>
            </w:pPr>
          </w:p>
        </w:tc>
        <w:tc>
          <w:tcPr>
            <w:tcW w:w="553" w:type="dxa"/>
          </w:tcPr>
          <w:p w14:paraId="328DE266">
            <w:pPr>
              <w:spacing w:line="360" w:lineRule="auto"/>
              <w:rPr>
                <w:rFonts w:hint="eastAsia" w:ascii="仿宋" w:hAnsi="仿宋" w:eastAsia="仿宋" w:cs="仿宋"/>
                <w:color w:val="auto"/>
                <w:sz w:val="24"/>
                <w:highlight w:val="none"/>
              </w:rPr>
            </w:pPr>
          </w:p>
        </w:tc>
        <w:tc>
          <w:tcPr>
            <w:tcW w:w="553" w:type="dxa"/>
          </w:tcPr>
          <w:p w14:paraId="06C65F9E">
            <w:pPr>
              <w:spacing w:line="360" w:lineRule="auto"/>
              <w:rPr>
                <w:rFonts w:hint="eastAsia" w:ascii="仿宋" w:hAnsi="仿宋" w:eastAsia="仿宋" w:cs="仿宋"/>
                <w:color w:val="auto"/>
                <w:sz w:val="24"/>
                <w:highlight w:val="none"/>
              </w:rPr>
            </w:pPr>
          </w:p>
        </w:tc>
        <w:tc>
          <w:tcPr>
            <w:tcW w:w="553" w:type="dxa"/>
          </w:tcPr>
          <w:p w14:paraId="795E8708">
            <w:pPr>
              <w:spacing w:line="360" w:lineRule="auto"/>
              <w:rPr>
                <w:rFonts w:hint="eastAsia" w:ascii="仿宋" w:hAnsi="仿宋" w:eastAsia="仿宋" w:cs="仿宋"/>
                <w:color w:val="auto"/>
                <w:sz w:val="24"/>
                <w:highlight w:val="none"/>
              </w:rPr>
            </w:pPr>
          </w:p>
        </w:tc>
        <w:tc>
          <w:tcPr>
            <w:tcW w:w="553" w:type="dxa"/>
          </w:tcPr>
          <w:p w14:paraId="22DFDDE1">
            <w:pPr>
              <w:spacing w:line="360" w:lineRule="auto"/>
              <w:rPr>
                <w:rFonts w:hint="eastAsia" w:ascii="仿宋" w:hAnsi="仿宋" w:eastAsia="仿宋" w:cs="仿宋"/>
                <w:color w:val="auto"/>
                <w:sz w:val="24"/>
                <w:highlight w:val="none"/>
              </w:rPr>
            </w:pPr>
          </w:p>
        </w:tc>
        <w:tc>
          <w:tcPr>
            <w:tcW w:w="553" w:type="dxa"/>
          </w:tcPr>
          <w:p w14:paraId="4E2D7B39">
            <w:pPr>
              <w:spacing w:line="360" w:lineRule="auto"/>
              <w:rPr>
                <w:rFonts w:hint="eastAsia" w:ascii="仿宋" w:hAnsi="仿宋" w:eastAsia="仿宋" w:cs="仿宋"/>
                <w:color w:val="auto"/>
                <w:sz w:val="24"/>
                <w:highlight w:val="none"/>
              </w:rPr>
            </w:pPr>
          </w:p>
        </w:tc>
        <w:tc>
          <w:tcPr>
            <w:tcW w:w="553" w:type="dxa"/>
          </w:tcPr>
          <w:p w14:paraId="2A527F65">
            <w:pPr>
              <w:spacing w:line="360" w:lineRule="auto"/>
              <w:rPr>
                <w:rFonts w:hint="eastAsia" w:ascii="仿宋" w:hAnsi="仿宋" w:eastAsia="仿宋" w:cs="仿宋"/>
                <w:color w:val="auto"/>
                <w:sz w:val="24"/>
                <w:highlight w:val="none"/>
              </w:rPr>
            </w:pPr>
          </w:p>
        </w:tc>
        <w:tc>
          <w:tcPr>
            <w:tcW w:w="553" w:type="dxa"/>
          </w:tcPr>
          <w:p w14:paraId="54184254">
            <w:pPr>
              <w:spacing w:line="360" w:lineRule="auto"/>
              <w:rPr>
                <w:rFonts w:hint="eastAsia" w:ascii="仿宋" w:hAnsi="仿宋" w:eastAsia="仿宋" w:cs="仿宋"/>
                <w:color w:val="auto"/>
                <w:sz w:val="24"/>
                <w:highlight w:val="none"/>
              </w:rPr>
            </w:pPr>
          </w:p>
        </w:tc>
        <w:tc>
          <w:tcPr>
            <w:tcW w:w="553" w:type="dxa"/>
          </w:tcPr>
          <w:p w14:paraId="7A26748F">
            <w:pPr>
              <w:spacing w:line="360" w:lineRule="auto"/>
              <w:rPr>
                <w:rFonts w:hint="eastAsia" w:ascii="仿宋" w:hAnsi="仿宋" w:eastAsia="仿宋" w:cs="仿宋"/>
                <w:color w:val="auto"/>
                <w:sz w:val="24"/>
                <w:highlight w:val="none"/>
              </w:rPr>
            </w:pPr>
          </w:p>
        </w:tc>
        <w:tc>
          <w:tcPr>
            <w:tcW w:w="553" w:type="dxa"/>
          </w:tcPr>
          <w:p w14:paraId="3052B085">
            <w:pPr>
              <w:spacing w:line="360" w:lineRule="auto"/>
              <w:rPr>
                <w:rFonts w:hint="eastAsia" w:ascii="仿宋" w:hAnsi="仿宋" w:eastAsia="仿宋" w:cs="仿宋"/>
                <w:color w:val="auto"/>
                <w:sz w:val="24"/>
                <w:highlight w:val="none"/>
              </w:rPr>
            </w:pPr>
          </w:p>
        </w:tc>
        <w:tc>
          <w:tcPr>
            <w:tcW w:w="553" w:type="dxa"/>
          </w:tcPr>
          <w:p w14:paraId="15984CC1">
            <w:pPr>
              <w:spacing w:line="360" w:lineRule="auto"/>
              <w:rPr>
                <w:rFonts w:hint="eastAsia" w:ascii="仿宋" w:hAnsi="仿宋" w:eastAsia="仿宋" w:cs="仿宋"/>
                <w:color w:val="auto"/>
                <w:sz w:val="24"/>
                <w:highlight w:val="none"/>
              </w:rPr>
            </w:pPr>
          </w:p>
        </w:tc>
      </w:tr>
      <w:tr w14:paraId="3366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721648">
            <w:pPr>
              <w:spacing w:line="360" w:lineRule="auto"/>
              <w:rPr>
                <w:rFonts w:hint="eastAsia" w:ascii="仿宋" w:hAnsi="仿宋" w:eastAsia="仿宋" w:cs="仿宋"/>
                <w:color w:val="auto"/>
                <w:sz w:val="24"/>
                <w:highlight w:val="none"/>
              </w:rPr>
            </w:pPr>
          </w:p>
        </w:tc>
        <w:tc>
          <w:tcPr>
            <w:tcW w:w="552" w:type="dxa"/>
          </w:tcPr>
          <w:p w14:paraId="35C42AF3">
            <w:pPr>
              <w:spacing w:line="360" w:lineRule="auto"/>
              <w:rPr>
                <w:rFonts w:hint="eastAsia" w:ascii="仿宋" w:hAnsi="仿宋" w:eastAsia="仿宋" w:cs="仿宋"/>
                <w:color w:val="auto"/>
                <w:sz w:val="24"/>
                <w:highlight w:val="none"/>
              </w:rPr>
            </w:pPr>
          </w:p>
        </w:tc>
        <w:tc>
          <w:tcPr>
            <w:tcW w:w="552" w:type="dxa"/>
          </w:tcPr>
          <w:p w14:paraId="648FD3AF">
            <w:pPr>
              <w:spacing w:line="360" w:lineRule="auto"/>
              <w:rPr>
                <w:rFonts w:hint="eastAsia" w:ascii="仿宋" w:hAnsi="仿宋" w:eastAsia="仿宋" w:cs="仿宋"/>
                <w:color w:val="auto"/>
                <w:sz w:val="24"/>
                <w:highlight w:val="none"/>
              </w:rPr>
            </w:pPr>
          </w:p>
        </w:tc>
        <w:tc>
          <w:tcPr>
            <w:tcW w:w="552" w:type="dxa"/>
          </w:tcPr>
          <w:p w14:paraId="10C0F1FB">
            <w:pPr>
              <w:spacing w:line="360" w:lineRule="auto"/>
              <w:rPr>
                <w:rFonts w:hint="eastAsia" w:ascii="仿宋" w:hAnsi="仿宋" w:eastAsia="仿宋" w:cs="仿宋"/>
                <w:color w:val="auto"/>
                <w:sz w:val="24"/>
                <w:highlight w:val="none"/>
              </w:rPr>
            </w:pPr>
          </w:p>
        </w:tc>
        <w:tc>
          <w:tcPr>
            <w:tcW w:w="552" w:type="dxa"/>
          </w:tcPr>
          <w:p w14:paraId="275BA515">
            <w:pPr>
              <w:spacing w:line="360" w:lineRule="auto"/>
              <w:rPr>
                <w:rFonts w:hint="eastAsia" w:ascii="仿宋" w:hAnsi="仿宋" w:eastAsia="仿宋" w:cs="仿宋"/>
                <w:color w:val="auto"/>
                <w:sz w:val="24"/>
                <w:highlight w:val="none"/>
              </w:rPr>
            </w:pPr>
          </w:p>
        </w:tc>
        <w:tc>
          <w:tcPr>
            <w:tcW w:w="552" w:type="dxa"/>
          </w:tcPr>
          <w:p w14:paraId="3C708AFA">
            <w:pPr>
              <w:spacing w:line="360" w:lineRule="auto"/>
              <w:rPr>
                <w:rFonts w:hint="eastAsia" w:ascii="仿宋" w:hAnsi="仿宋" w:eastAsia="仿宋" w:cs="仿宋"/>
                <w:color w:val="auto"/>
                <w:sz w:val="24"/>
                <w:highlight w:val="none"/>
              </w:rPr>
            </w:pPr>
          </w:p>
        </w:tc>
        <w:tc>
          <w:tcPr>
            <w:tcW w:w="552" w:type="dxa"/>
          </w:tcPr>
          <w:p w14:paraId="0AAEB4B9">
            <w:pPr>
              <w:spacing w:line="360" w:lineRule="auto"/>
              <w:rPr>
                <w:rFonts w:hint="eastAsia" w:ascii="仿宋" w:hAnsi="仿宋" w:eastAsia="仿宋" w:cs="仿宋"/>
                <w:color w:val="auto"/>
                <w:sz w:val="24"/>
                <w:highlight w:val="none"/>
              </w:rPr>
            </w:pPr>
          </w:p>
        </w:tc>
        <w:tc>
          <w:tcPr>
            <w:tcW w:w="553" w:type="dxa"/>
          </w:tcPr>
          <w:p w14:paraId="402FE73F">
            <w:pPr>
              <w:spacing w:line="360" w:lineRule="auto"/>
              <w:rPr>
                <w:rFonts w:hint="eastAsia" w:ascii="仿宋" w:hAnsi="仿宋" w:eastAsia="仿宋" w:cs="仿宋"/>
                <w:color w:val="auto"/>
                <w:sz w:val="24"/>
                <w:highlight w:val="none"/>
              </w:rPr>
            </w:pPr>
          </w:p>
        </w:tc>
        <w:tc>
          <w:tcPr>
            <w:tcW w:w="553" w:type="dxa"/>
          </w:tcPr>
          <w:p w14:paraId="561D71B1">
            <w:pPr>
              <w:spacing w:line="360" w:lineRule="auto"/>
              <w:rPr>
                <w:rFonts w:hint="eastAsia" w:ascii="仿宋" w:hAnsi="仿宋" w:eastAsia="仿宋" w:cs="仿宋"/>
                <w:color w:val="auto"/>
                <w:sz w:val="24"/>
                <w:highlight w:val="none"/>
              </w:rPr>
            </w:pPr>
          </w:p>
        </w:tc>
        <w:tc>
          <w:tcPr>
            <w:tcW w:w="553" w:type="dxa"/>
          </w:tcPr>
          <w:p w14:paraId="22AFA0FC">
            <w:pPr>
              <w:spacing w:line="360" w:lineRule="auto"/>
              <w:rPr>
                <w:rFonts w:hint="eastAsia" w:ascii="仿宋" w:hAnsi="仿宋" w:eastAsia="仿宋" w:cs="仿宋"/>
                <w:color w:val="auto"/>
                <w:sz w:val="24"/>
                <w:highlight w:val="none"/>
              </w:rPr>
            </w:pPr>
          </w:p>
        </w:tc>
        <w:tc>
          <w:tcPr>
            <w:tcW w:w="553" w:type="dxa"/>
          </w:tcPr>
          <w:p w14:paraId="46D318BB">
            <w:pPr>
              <w:spacing w:line="360" w:lineRule="auto"/>
              <w:rPr>
                <w:rFonts w:hint="eastAsia" w:ascii="仿宋" w:hAnsi="仿宋" w:eastAsia="仿宋" w:cs="仿宋"/>
                <w:color w:val="auto"/>
                <w:sz w:val="24"/>
                <w:highlight w:val="none"/>
              </w:rPr>
            </w:pPr>
          </w:p>
        </w:tc>
        <w:tc>
          <w:tcPr>
            <w:tcW w:w="553" w:type="dxa"/>
          </w:tcPr>
          <w:p w14:paraId="1CA5E4D1">
            <w:pPr>
              <w:spacing w:line="360" w:lineRule="auto"/>
              <w:rPr>
                <w:rFonts w:hint="eastAsia" w:ascii="仿宋" w:hAnsi="仿宋" w:eastAsia="仿宋" w:cs="仿宋"/>
                <w:color w:val="auto"/>
                <w:sz w:val="24"/>
                <w:highlight w:val="none"/>
              </w:rPr>
            </w:pPr>
          </w:p>
        </w:tc>
        <w:tc>
          <w:tcPr>
            <w:tcW w:w="553" w:type="dxa"/>
          </w:tcPr>
          <w:p w14:paraId="3AF1944D">
            <w:pPr>
              <w:spacing w:line="360" w:lineRule="auto"/>
              <w:rPr>
                <w:rFonts w:hint="eastAsia" w:ascii="仿宋" w:hAnsi="仿宋" w:eastAsia="仿宋" w:cs="仿宋"/>
                <w:color w:val="auto"/>
                <w:sz w:val="24"/>
                <w:highlight w:val="none"/>
              </w:rPr>
            </w:pPr>
          </w:p>
        </w:tc>
        <w:tc>
          <w:tcPr>
            <w:tcW w:w="553" w:type="dxa"/>
          </w:tcPr>
          <w:p w14:paraId="0DD753F7">
            <w:pPr>
              <w:spacing w:line="360" w:lineRule="auto"/>
              <w:rPr>
                <w:rFonts w:hint="eastAsia" w:ascii="仿宋" w:hAnsi="仿宋" w:eastAsia="仿宋" w:cs="仿宋"/>
                <w:color w:val="auto"/>
                <w:sz w:val="24"/>
                <w:highlight w:val="none"/>
              </w:rPr>
            </w:pPr>
          </w:p>
        </w:tc>
        <w:tc>
          <w:tcPr>
            <w:tcW w:w="553" w:type="dxa"/>
          </w:tcPr>
          <w:p w14:paraId="62CBDCD6">
            <w:pPr>
              <w:spacing w:line="360" w:lineRule="auto"/>
              <w:rPr>
                <w:rFonts w:hint="eastAsia" w:ascii="仿宋" w:hAnsi="仿宋" w:eastAsia="仿宋" w:cs="仿宋"/>
                <w:color w:val="auto"/>
                <w:sz w:val="24"/>
                <w:highlight w:val="none"/>
              </w:rPr>
            </w:pPr>
          </w:p>
        </w:tc>
        <w:tc>
          <w:tcPr>
            <w:tcW w:w="553" w:type="dxa"/>
          </w:tcPr>
          <w:p w14:paraId="6290F6E0">
            <w:pPr>
              <w:spacing w:line="360" w:lineRule="auto"/>
              <w:rPr>
                <w:rFonts w:hint="eastAsia" w:ascii="仿宋" w:hAnsi="仿宋" w:eastAsia="仿宋" w:cs="仿宋"/>
                <w:color w:val="auto"/>
                <w:sz w:val="24"/>
                <w:highlight w:val="none"/>
              </w:rPr>
            </w:pPr>
          </w:p>
        </w:tc>
        <w:tc>
          <w:tcPr>
            <w:tcW w:w="553" w:type="dxa"/>
          </w:tcPr>
          <w:p w14:paraId="50D6965F">
            <w:pPr>
              <w:spacing w:line="360" w:lineRule="auto"/>
              <w:rPr>
                <w:rFonts w:hint="eastAsia" w:ascii="仿宋" w:hAnsi="仿宋" w:eastAsia="仿宋" w:cs="仿宋"/>
                <w:color w:val="auto"/>
                <w:sz w:val="24"/>
                <w:highlight w:val="none"/>
              </w:rPr>
            </w:pPr>
          </w:p>
        </w:tc>
      </w:tr>
      <w:tr w14:paraId="5591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A58FA7">
            <w:pPr>
              <w:spacing w:line="360" w:lineRule="auto"/>
              <w:rPr>
                <w:rFonts w:hint="eastAsia" w:ascii="仿宋" w:hAnsi="仿宋" w:eastAsia="仿宋" w:cs="仿宋"/>
                <w:color w:val="auto"/>
                <w:sz w:val="24"/>
                <w:highlight w:val="none"/>
              </w:rPr>
            </w:pPr>
          </w:p>
        </w:tc>
        <w:tc>
          <w:tcPr>
            <w:tcW w:w="552" w:type="dxa"/>
          </w:tcPr>
          <w:p w14:paraId="2987B71F">
            <w:pPr>
              <w:spacing w:line="360" w:lineRule="auto"/>
              <w:rPr>
                <w:rFonts w:hint="eastAsia" w:ascii="仿宋" w:hAnsi="仿宋" w:eastAsia="仿宋" w:cs="仿宋"/>
                <w:color w:val="auto"/>
                <w:sz w:val="24"/>
                <w:highlight w:val="none"/>
              </w:rPr>
            </w:pPr>
          </w:p>
        </w:tc>
        <w:tc>
          <w:tcPr>
            <w:tcW w:w="552" w:type="dxa"/>
          </w:tcPr>
          <w:p w14:paraId="38162284">
            <w:pPr>
              <w:spacing w:line="360" w:lineRule="auto"/>
              <w:rPr>
                <w:rFonts w:hint="eastAsia" w:ascii="仿宋" w:hAnsi="仿宋" w:eastAsia="仿宋" w:cs="仿宋"/>
                <w:color w:val="auto"/>
                <w:sz w:val="24"/>
                <w:highlight w:val="none"/>
              </w:rPr>
            </w:pPr>
          </w:p>
        </w:tc>
        <w:tc>
          <w:tcPr>
            <w:tcW w:w="552" w:type="dxa"/>
          </w:tcPr>
          <w:p w14:paraId="019EEB67">
            <w:pPr>
              <w:spacing w:line="360" w:lineRule="auto"/>
              <w:rPr>
                <w:rFonts w:hint="eastAsia" w:ascii="仿宋" w:hAnsi="仿宋" w:eastAsia="仿宋" w:cs="仿宋"/>
                <w:color w:val="auto"/>
                <w:sz w:val="24"/>
                <w:highlight w:val="none"/>
              </w:rPr>
            </w:pPr>
          </w:p>
        </w:tc>
        <w:tc>
          <w:tcPr>
            <w:tcW w:w="552" w:type="dxa"/>
          </w:tcPr>
          <w:p w14:paraId="4C6243B2">
            <w:pPr>
              <w:spacing w:line="360" w:lineRule="auto"/>
              <w:rPr>
                <w:rFonts w:hint="eastAsia" w:ascii="仿宋" w:hAnsi="仿宋" w:eastAsia="仿宋" w:cs="仿宋"/>
                <w:color w:val="auto"/>
                <w:sz w:val="24"/>
                <w:highlight w:val="none"/>
              </w:rPr>
            </w:pPr>
          </w:p>
        </w:tc>
        <w:tc>
          <w:tcPr>
            <w:tcW w:w="552" w:type="dxa"/>
          </w:tcPr>
          <w:p w14:paraId="7F2FD139">
            <w:pPr>
              <w:spacing w:line="360" w:lineRule="auto"/>
              <w:rPr>
                <w:rFonts w:hint="eastAsia" w:ascii="仿宋" w:hAnsi="仿宋" w:eastAsia="仿宋" w:cs="仿宋"/>
                <w:color w:val="auto"/>
                <w:sz w:val="24"/>
                <w:highlight w:val="none"/>
              </w:rPr>
            </w:pPr>
          </w:p>
        </w:tc>
        <w:tc>
          <w:tcPr>
            <w:tcW w:w="552" w:type="dxa"/>
          </w:tcPr>
          <w:p w14:paraId="1335731E">
            <w:pPr>
              <w:spacing w:line="360" w:lineRule="auto"/>
              <w:rPr>
                <w:rFonts w:hint="eastAsia" w:ascii="仿宋" w:hAnsi="仿宋" w:eastAsia="仿宋" w:cs="仿宋"/>
                <w:color w:val="auto"/>
                <w:sz w:val="24"/>
                <w:highlight w:val="none"/>
              </w:rPr>
            </w:pPr>
          </w:p>
        </w:tc>
        <w:tc>
          <w:tcPr>
            <w:tcW w:w="553" w:type="dxa"/>
          </w:tcPr>
          <w:p w14:paraId="0C64551A">
            <w:pPr>
              <w:spacing w:line="360" w:lineRule="auto"/>
              <w:rPr>
                <w:rFonts w:hint="eastAsia" w:ascii="仿宋" w:hAnsi="仿宋" w:eastAsia="仿宋" w:cs="仿宋"/>
                <w:color w:val="auto"/>
                <w:sz w:val="24"/>
                <w:highlight w:val="none"/>
              </w:rPr>
            </w:pPr>
          </w:p>
        </w:tc>
        <w:tc>
          <w:tcPr>
            <w:tcW w:w="553" w:type="dxa"/>
          </w:tcPr>
          <w:p w14:paraId="4E374477">
            <w:pPr>
              <w:spacing w:line="360" w:lineRule="auto"/>
              <w:rPr>
                <w:rFonts w:hint="eastAsia" w:ascii="仿宋" w:hAnsi="仿宋" w:eastAsia="仿宋" w:cs="仿宋"/>
                <w:color w:val="auto"/>
                <w:sz w:val="24"/>
                <w:highlight w:val="none"/>
              </w:rPr>
            </w:pPr>
          </w:p>
        </w:tc>
        <w:tc>
          <w:tcPr>
            <w:tcW w:w="553" w:type="dxa"/>
          </w:tcPr>
          <w:p w14:paraId="2B97A713">
            <w:pPr>
              <w:spacing w:line="360" w:lineRule="auto"/>
              <w:rPr>
                <w:rFonts w:hint="eastAsia" w:ascii="仿宋" w:hAnsi="仿宋" w:eastAsia="仿宋" w:cs="仿宋"/>
                <w:color w:val="auto"/>
                <w:sz w:val="24"/>
                <w:highlight w:val="none"/>
              </w:rPr>
            </w:pPr>
          </w:p>
        </w:tc>
        <w:tc>
          <w:tcPr>
            <w:tcW w:w="553" w:type="dxa"/>
          </w:tcPr>
          <w:p w14:paraId="5B309E8D">
            <w:pPr>
              <w:spacing w:line="360" w:lineRule="auto"/>
              <w:rPr>
                <w:rFonts w:hint="eastAsia" w:ascii="仿宋" w:hAnsi="仿宋" w:eastAsia="仿宋" w:cs="仿宋"/>
                <w:color w:val="auto"/>
                <w:sz w:val="24"/>
                <w:highlight w:val="none"/>
              </w:rPr>
            </w:pPr>
          </w:p>
        </w:tc>
        <w:tc>
          <w:tcPr>
            <w:tcW w:w="553" w:type="dxa"/>
          </w:tcPr>
          <w:p w14:paraId="0923B17D">
            <w:pPr>
              <w:spacing w:line="360" w:lineRule="auto"/>
              <w:rPr>
                <w:rFonts w:hint="eastAsia" w:ascii="仿宋" w:hAnsi="仿宋" w:eastAsia="仿宋" w:cs="仿宋"/>
                <w:color w:val="auto"/>
                <w:sz w:val="24"/>
                <w:highlight w:val="none"/>
              </w:rPr>
            </w:pPr>
          </w:p>
        </w:tc>
        <w:tc>
          <w:tcPr>
            <w:tcW w:w="553" w:type="dxa"/>
          </w:tcPr>
          <w:p w14:paraId="03CF90D3">
            <w:pPr>
              <w:spacing w:line="360" w:lineRule="auto"/>
              <w:rPr>
                <w:rFonts w:hint="eastAsia" w:ascii="仿宋" w:hAnsi="仿宋" w:eastAsia="仿宋" w:cs="仿宋"/>
                <w:color w:val="auto"/>
                <w:sz w:val="24"/>
                <w:highlight w:val="none"/>
              </w:rPr>
            </w:pPr>
          </w:p>
        </w:tc>
        <w:tc>
          <w:tcPr>
            <w:tcW w:w="553" w:type="dxa"/>
          </w:tcPr>
          <w:p w14:paraId="77CFCAFD">
            <w:pPr>
              <w:spacing w:line="360" w:lineRule="auto"/>
              <w:rPr>
                <w:rFonts w:hint="eastAsia" w:ascii="仿宋" w:hAnsi="仿宋" w:eastAsia="仿宋" w:cs="仿宋"/>
                <w:color w:val="auto"/>
                <w:sz w:val="24"/>
                <w:highlight w:val="none"/>
              </w:rPr>
            </w:pPr>
          </w:p>
        </w:tc>
        <w:tc>
          <w:tcPr>
            <w:tcW w:w="553" w:type="dxa"/>
          </w:tcPr>
          <w:p w14:paraId="073AEA3E">
            <w:pPr>
              <w:spacing w:line="360" w:lineRule="auto"/>
              <w:rPr>
                <w:rFonts w:hint="eastAsia" w:ascii="仿宋" w:hAnsi="仿宋" w:eastAsia="仿宋" w:cs="仿宋"/>
                <w:color w:val="auto"/>
                <w:sz w:val="24"/>
                <w:highlight w:val="none"/>
              </w:rPr>
            </w:pPr>
          </w:p>
        </w:tc>
        <w:tc>
          <w:tcPr>
            <w:tcW w:w="553" w:type="dxa"/>
          </w:tcPr>
          <w:p w14:paraId="7037DDFD">
            <w:pPr>
              <w:spacing w:line="360" w:lineRule="auto"/>
              <w:rPr>
                <w:rFonts w:hint="eastAsia" w:ascii="仿宋" w:hAnsi="仿宋" w:eastAsia="仿宋" w:cs="仿宋"/>
                <w:color w:val="auto"/>
                <w:sz w:val="24"/>
                <w:highlight w:val="none"/>
              </w:rPr>
            </w:pPr>
          </w:p>
        </w:tc>
        <w:tc>
          <w:tcPr>
            <w:tcW w:w="553" w:type="dxa"/>
          </w:tcPr>
          <w:p w14:paraId="51CCD43A">
            <w:pPr>
              <w:spacing w:line="360" w:lineRule="auto"/>
              <w:rPr>
                <w:rFonts w:hint="eastAsia" w:ascii="仿宋" w:hAnsi="仿宋" w:eastAsia="仿宋" w:cs="仿宋"/>
                <w:color w:val="auto"/>
                <w:sz w:val="24"/>
                <w:highlight w:val="none"/>
              </w:rPr>
            </w:pPr>
          </w:p>
        </w:tc>
      </w:tr>
    </w:tbl>
    <w:p w14:paraId="388F87AB">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F15C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61B27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B61E75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59BDE11">
      <w:pPr>
        <w:spacing w:line="360" w:lineRule="auto"/>
        <w:jc w:val="center"/>
        <w:rPr>
          <w:rFonts w:hint="eastAsia" w:ascii="仿宋" w:hAnsi="仿宋" w:eastAsia="仿宋" w:cs="仿宋"/>
          <w:b/>
          <w:bCs/>
          <w:color w:val="auto"/>
          <w:sz w:val="32"/>
          <w:szCs w:val="32"/>
          <w:highlight w:val="none"/>
        </w:rPr>
      </w:pPr>
    </w:p>
    <w:p w14:paraId="60996837">
      <w:pPr>
        <w:spacing w:line="360" w:lineRule="auto"/>
        <w:jc w:val="center"/>
        <w:rPr>
          <w:rFonts w:hint="eastAsia" w:ascii="仿宋" w:hAnsi="仿宋" w:eastAsia="仿宋" w:cs="仿宋"/>
          <w:b/>
          <w:bCs/>
          <w:color w:val="auto"/>
          <w:sz w:val="32"/>
          <w:szCs w:val="32"/>
          <w:highlight w:val="none"/>
        </w:rPr>
      </w:pPr>
    </w:p>
    <w:p w14:paraId="31FAC058">
      <w:pPr>
        <w:spacing w:line="360" w:lineRule="auto"/>
        <w:jc w:val="center"/>
        <w:rPr>
          <w:rFonts w:hint="eastAsia" w:ascii="仿宋" w:hAnsi="仿宋" w:eastAsia="仿宋" w:cs="仿宋"/>
          <w:b/>
          <w:bCs/>
          <w:color w:val="auto"/>
          <w:sz w:val="32"/>
          <w:szCs w:val="32"/>
          <w:highlight w:val="none"/>
        </w:rPr>
      </w:pPr>
    </w:p>
    <w:p w14:paraId="73BB634A">
      <w:pPr>
        <w:spacing w:line="360" w:lineRule="auto"/>
        <w:jc w:val="center"/>
        <w:rPr>
          <w:rFonts w:hint="eastAsia" w:ascii="仿宋" w:hAnsi="仿宋" w:eastAsia="仿宋" w:cs="仿宋"/>
          <w:b/>
          <w:bCs/>
          <w:color w:val="auto"/>
          <w:sz w:val="32"/>
          <w:szCs w:val="32"/>
          <w:highlight w:val="none"/>
        </w:rPr>
      </w:pPr>
    </w:p>
    <w:p w14:paraId="6AB634B5">
      <w:pPr>
        <w:spacing w:line="360" w:lineRule="auto"/>
        <w:jc w:val="center"/>
        <w:rPr>
          <w:rFonts w:hint="eastAsia" w:ascii="仿宋" w:hAnsi="仿宋" w:eastAsia="仿宋" w:cs="仿宋"/>
          <w:b/>
          <w:bCs/>
          <w:color w:val="auto"/>
          <w:sz w:val="32"/>
          <w:szCs w:val="32"/>
          <w:highlight w:val="none"/>
        </w:rPr>
      </w:pPr>
    </w:p>
    <w:p w14:paraId="02F1D125">
      <w:pPr>
        <w:spacing w:line="360" w:lineRule="auto"/>
        <w:jc w:val="center"/>
        <w:rPr>
          <w:rFonts w:hint="eastAsia" w:ascii="仿宋" w:hAnsi="仿宋" w:eastAsia="仿宋" w:cs="仿宋"/>
          <w:b/>
          <w:bCs/>
          <w:color w:val="auto"/>
          <w:sz w:val="32"/>
          <w:szCs w:val="32"/>
          <w:highlight w:val="none"/>
        </w:rPr>
      </w:pPr>
    </w:p>
    <w:p w14:paraId="6F8E7AD9">
      <w:pPr>
        <w:spacing w:line="360" w:lineRule="auto"/>
        <w:jc w:val="center"/>
        <w:rPr>
          <w:rFonts w:hint="eastAsia" w:ascii="仿宋" w:hAnsi="仿宋" w:eastAsia="仿宋" w:cs="仿宋"/>
          <w:b/>
          <w:bCs/>
          <w:color w:val="auto"/>
          <w:sz w:val="32"/>
          <w:szCs w:val="32"/>
          <w:highlight w:val="none"/>
        </w:rPr>
      </w:pPr>
    </w:p>
    <w:p w14:paraId="36EAB0FD">
      <w:pPr>
        <w:spacing w:line="360" w:lineRule="auto"/>
        <w:jc w:val="center"/>
        <w:rPr>
          <w:rFonts w:hint="eastAsia" w:ascii="仿宋" w:hAnsi="仿宋" w:eastAsia="仿宋" w:cs="仿宋"/>
          <w:b/>
          <w:bCs/>
          <w:color w:val="auto"/>
          <w:sz w:val="32"/>
          <w:szCs w:val="32"/>
          <w:highlight w:val="none"/>
        </w:rPr>
      </w:pPr>
    </w:p>
    <w:p w14:paraId="0563B4EA">
      <w:pPr>
        <w:spacing w:line="360" w:lineRule="auto"/>
        <w:jc w:val="both"/>
        <w:rPr>
          <w:rFonts w:hint="eastAsia" w:ascii="仿宋" w:hAnsi="仿宋" w:eastAsia="仿宋" w:cs="仿宋"/>
          <w:b/>
          <w:bCs/>
          <w:color w:val="auto"/>
          <w:sz w:val="32"/>
          <w:szCs w:val="32"/>
          <w:highlight w:val="none"/>
        </w:rPr>
      </w:pPr>
    </w:p>
    <w:p w14:paraId="6EBE0BB7">
      <w:pPr>
        <w:spacing w:line="360" w:lineRule="auto"/>
        <w:jc w:val="center"/>
        <w:rPr>
          <w:rFonts w:hint="eastAsia" w:ascii="仿宋" w:hAnsi="仿宋" w:eastAsia="仿宋" w:cs="仿宋"/>
          <w:b/>
          <w:bCs/>
          <w:color w:val="auto"/>
          <w:sz w:val="32"/>
          <w:szCs w:val="32"/>
          <w:highlight w:val="none"/>
        </w:rPr>
      </w:pPr>
    </w:p>
    <w:p w14:paraId="4327A607">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7D55CB8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37922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492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7B0FFB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7E0851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3C91EB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68368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91D866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905005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842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3E6C0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E91642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28FC00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3DA559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3F19B1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C102572">
            <w:pPr>
              <w:autoSpaceDE w:val="0"/>
              <w:autoSpaceDN w:val="0"/>
              <w:spacing w:line="360" w:lineRule="auto"/>
              <w:jc w:val="center"/>
              <w:rPr>
                <w:rFonts w:hint="eastAsia" w:ascii="仿宋" w:hAnsi="仿宋" w:eastAsia="仿宋" w:cs="仿宋"/>
                <w:color w:val="auto"/>
                <w:sz w:val="24"/>
                <w:highlight w:val="none"/>
              </w:rPr>
            </w:pPr>
          </w:p>
        </w:tc>
      </w:tr>
      <w:tr w14:paraId="6134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5A984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5388F9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4FCCF3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2BA0D4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CC7B40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00EEA79">
            <w:pPr>
              <w:autoSpaceDE w:val="0"/>
              <w:autoSpaceDN w:val="0"/>
              <w:spacing w:line="360" w:lineRule="auto"/>
              <w:jc w:val="center"/>
              <w:rPr>
                <w:rFonts w:hint="eastAsia" w:ascii="仿宋" w:hAnsi="仿宋" w:eastAsia="仿宋" w:cs="仿宋"/>
                <w:color w:val="auto"/>
                <w:sz w:val="24"/>
                <w:highlight w:val="none"/>
              </w:rPr>
            </w:pPr>
          </w:p>
        </w:tc>
      </w:tr>
      <w:tr w14:paraId="35D9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0005E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F65A5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869123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BABF1B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A8E13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38CD881">
            <w:pPr>
              <w:autoSpaceDE w:val="0"/>
              <w:autoSpaceDN w:val="0"/>
              <w:spacing w:line="360" w:lineRule="auto"/>
              <w:jc w:val="center"/>
              <w:rPr>
                <w:rFonts w:hint="eastAsia" w:ascii="仿宋" w:hAnsi="仿宋" w:eastAsia="仿宋" w:cs="仿宋"/>
                <w:color w:val="auto"/>
                <w:sz w:val="24"/>
                <w:highlight w:val="none"/>
              </w:rPr>
            </w:pPr>
          </w:p>
        </w:tc>
      </w:tr>
    </w:tbl>
    <w:p w14:paraId="1A994164">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930386B">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FEAF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0A009D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B1D28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E387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8CDD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23D6E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7C2219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5E22F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EF1AE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49949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C79A7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4B0E4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8E857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5255F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DD67E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A32779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4442E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CD32F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E9CB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AAFFC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77032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9CFDB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7AB9F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1C2557">
            <w:pPr>
              <w:autoSpaceDE w:val="0"/>
              <w:autoSpaceDN w:val="0"/>
              <w:spacing w:line="240" w:lineRule="exact"/>
              <w:rPr>
                <w:rFonts w:hint="eastAsia" w:ascii="仿宋" w:hAnsi="仿宋" w:eastAsia="仿宋" w:cs="仿宋"/>
                <w:color w:val="auto"/>
                <w:sz w:val="24"/>
                <w:highlight w:val="none"/>
              </w:rPr>
            </w:pPr>
          </w:p>
        </w:tc>
      </w:tr>
      <w:tr w14:paraId="71843D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D196E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F8E3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8E36DF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077A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77A3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607E1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C02F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6E92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9EFD7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8B8B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7D93E8">
            <w:pPr>
              <w:autoSpaceDE w:val="0"/>
              <w:autoSpaceDN w:val="0"/>
              <w:spacing w:line="240" w:lineRule="exact"/>
              <w:rPr>
                <w:rFonts w:hint="eastAsia" w:ascii="仿宋" w:hAnsi="仿宋" w:eastAsia="仿宋" w:cs="仿宋"/>
                <w:color w:val="auto"/>
                <w:sz w:val="24"/>
                <w:highlight w:val="none"/>
              </w:rPr>
            </w:pPr>
          </w:p>
        </w:tc>
      </w:tr>
      <w:tr w14:paraId="2F3948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5AC73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FE3DB2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5512A5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09308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6DEA1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BB27C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9B03F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8083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896BF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9D6575">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FA9214">
            <w:pPr>
              <w:autoSpaceDE w:val="0"/>
              <w:autoSpaceDN w:val="0"/>
              <w:spacing w:line="240" w:lineRule="exact"/>
              <w:rPr>
                <w:rFonts w:hint="eastAsia" w:ascii="仿宋" w:hAnsi="仿宋" w:eastAsia="仿宋" w:cs="仿宋"/>
                <w:color w:val="auto"/>
                <w:sz w:val="24"/>
                <w:highlight w:val="none"/>
              </w:rPr>
            </w:pPr>
          </w:p>
        </w:tc>
      </w:tr>
    </w:tbl>
    <w:p w14:paraId="47F4D13D">
      <w:pPr>
        <w:spacing w:line="360" w:lineRule="auto"/>
        <w:ind w:firstLine="480" w:firstLineChars="200"/>
        <w:rPr>
          <w:rFonts w:hint="eastAsia" w:ascii="仿宋" w:hAnsi="仿宋" w:eastAsia="仿宋" w:cs="仿宋"/>
          <w:color w:val="auto"/>
          <w:sz w:val="24"/>
          <w:szCs w:val="20"/>
          <w:highlight w:val="none"/>
        </w:rPr>
      </w:pPr>
    </w:p>
    <w:p w14:paraId="6E8AA60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F3D9B8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E38361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CCDD9FC">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5BF6313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635A04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14:paraId="57CCDB9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057D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40AB6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37B4D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DCA48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93CA7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2F7A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B9DA2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8EC89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7B3E0FA">
            <w:pPr>
              <w:autoSpaceDE w:val="0"/>
              <w:autoSpaceDN w:val="0"/>
              <w:spacing w:line="360" w:lineRule="auto"/>
              <w:jc w:val="center"/>
              <w:rPr>
                <w:rFonts w:hint="eastAsia" w:ascii="仿宋" w:hAnsi="仿宋" w:eastAsia="仿宋" w:cs="仿宋"/>
                <w:color w:val="auto"/>
                <w:sz w:val="24"/>
                <w:highlight w:val="none"/>
              </w:rPr>
            </w:pPr>
          </w:p>
        </w:tc>
      </w:tr>
      <w:tr w14:paraId="6831B2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AC6A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D1022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06F3D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65D6E">
            <w:pPr>
              <w:autoSpaceDE w:val="0"/>
              <w:autoSpaceDN w:val="0"/>
              <w:spacing w:line="360" w:lineRule="auto"/>
              <w:jc w:val="center"/>
              <w:rPr>
                <w:rFonts w:hint="eastAsia" w:ascii="仿宋" w:hAnsi="仿宋" w:eastAsia="仿宋" w:cs="仿宋"/>
                <w:color w:val="auto"/>
                <w:sz w:val="24"/>
                <w:highlight w:val="none"/>
              </w:rPr>
            </w:pPr>
          </w:p>
        </w:tc>
      </w:tr>
      <w:tr w14:paraId="4DE23C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3567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40E56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76C45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5A984">
            <w:pPr>
              <w:autoSpaceDE w:val="0"/>
              <w:autoSpaceDN w:val="0"/>
              <w:spacing w:line="360" w:lineRule="auto"/>
              <w:jc w:val="center"/>
              <w:rPr>
                <w:rFonts w:hint="eastAsia" w:ascii="仿宋" w:hAnsi="仿宋" w:eastAsia="仿宋" w:cs="仿宋"/>
                <w:color w:val="auto"/>
                <w:sz w:val="24"/>
                <w:highlight w:val="none"/>
              </w:rPr>
            </w:pPr>
          </w:p>
        </w:tc>
      </w:tr>
      <w:tr w14:paraId="64F8C4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B4B4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CE839D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10391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80C1E3">
            <w:pPr>
              <w:autoSpaceDE w:val="0"/>
              <w:autoSpaceDN w:val="0"/>
              <w:spacing w:line="360" w:lineRule="auto"/>
              <w:jc w:val="center"/>
              <w:rPr>
                <w:rFonts w:hint="eastAsia" w:ascii="仿宋" w:hAnsi="仿宋" w:eastAsia="仿宋" w:cs="仿宋"/>
                <w:color w:val="auto"/>
                <w:sz w:val="24"/>
                <w:highlight w:val="none"/>
              </w:rPr>
            </w:pPr>
          </w:p>
        </w:tc>
      </w:tr>
      <w:tr w14:paraId="00CBAD3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9EBCE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2C1A9B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1DA4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36DF5B">
            <w:pPr>
              <w:autoSpaceDE w:val="0"/>
              <w:autoSpaceDN w:val="0"/>
              <w:spacing w:line="360" w:lineRule="auto"/>
              <w:jc w:val="center"/>
              <w:rPr>
                <w:rFonts w:hint="eastAsia" w:ascii="仿宋" w:hAnsi="仿宋" w:eastAsia="仿宋" w:cs="仿宋"/>
                <w:color w:val="auto"/>
                <w:sz w:val="24"/>
                <w:highlight w:val="none"/>
              </w:rPr>
            </w:pPr>
          </w:p>
        </w:tc>
      </w:tr>
      <w:tr w14:paraId="584C6D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4AD8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0E64B4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FE098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42C39E">
            <w:pPr>
              <w:autoSpaceDE w:val="0"/>
              <w:autoSpaceDN w:val="0"/>
              <w:spacing w:line="360" w:lineRule="auto"/>
              <w:jc w:val="center"/>
              <w:rPr>
                <w:rFonts w:hint="eastAsia" w:ascii="仿宋" w:hAnsi="仿宋" w:eastAsia="仿宋" w:cs="仿宋"/>
                <w:color w:val="auto"/>
                <w:sz w:val="24"/>
                <w:highlight w:val="none"/>
              </w:rPr>
            </w:pPr>
          </w:p>
        </w:tc>
      </w:tr>
      <w:tr w14:paraId="00411B2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53B70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FE5CE8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63F5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5644DA">
            <w:pPr>
              <w:autoSpaceDE w:val="0"/>
              <w:autoSpaceDN w:val="0"/>
              <w:spacing w:line="360" w:lineRule="auto"/>
              <w:jc w:val="center"/>
              <w:rPr>
                <w:rFonts w:hint="eastAsia" w:ascii="仿宋" w:hAnsi="仿宋" w:eastAsia="仿宋" w:cs="仿宋"/>
                <w:color w:val="auto"/>
                <w:sz w:val="24"/>
                <w:highlight w:val="none"/>
              </w:rPr>
            </w:pPr>
          </w:p>
        </w:tc>
      </w:tr>
      <w:tr w14:paraId="7D6EAD4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7DBF6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46CA5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ACC9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6322E7">
            <w:pPr>
              <w:autoSpaceDE w:val="0"/>
              <w:autoSpaceDN w:val="0"/>
              <w:spacing w:line="360" w:lineRule="auto"/>
              <w:jc w:val="center"/>
              <w:rPr>
                <w:rFonts w:hint="eastAsia" w:ascii="仿宋" w:hAnsi="仿宋" w:eastAsia="仿宋" w:cs="仿宋"/>
                <w:color w:val="auto"/>
                <w:sz w:val="24"/>
                <w:highlight w:val="none"/>
              </w:rPr>
            </w:pPr>
          </w:p>
        </w:tc>
      </w:tr>
      <w:tr w14:paraId="2F0B670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EB55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09F57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B21E6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12456D">
            <w:pPr>
              <w:autoSpaceDE w:val="0"/>
              <w:autoSpaceDN w:val="0"/>
              <w:spacing w:line="360" w:lineRule="auto"/>
              <w:jc w:val="center"/>
              <w:rPr>
                <w:rFonts w:hint="eastAsia" w:ascii="仿宋" w:hAnsi="仿宋" w:eastAsia="仿宋" w:cs="仿宋"/>
                <w:color w:val="auto"/>
                <w:sz w:val="24"/>
                <w:highlight w:val="none"/>
              </w:rPr>
            </w:pPr>
          </w:p>
        </w:tc>
      </w:tr>
    </w:tbl>
    <w:p w14:paraId="53F0230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CAE8C4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1A0EE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4CB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8D9D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DC0C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3A407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8DD8D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BE82C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A0CC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585DC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D75A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0A5FD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F0C83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89BD5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5B51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33670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90AEA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1A432F">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C9E6D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464DAF5">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5CCA6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18796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C8EFC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C606F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AFB5E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A17F4E8">
            <w:pPr>
              <w:autoSpaceDE w:val="0"/>
              <w:autoSpaceDN w:val="0"/>
              <w:spacing w:line="360" w:lineRule="auto"/>
              <w:rPr>
                <w:rFonts w:hint="eastAsia" w:ascii="仿宋" w:hAnsi="仿宋" w:eastAsia="仿宋" w:cs="仿宋"/>
                <w:color w:val="auto"/>
                <w:sz w:val="24"/>
                <w:highlight w:val="none"/>
              </w:rPr>
            </w:pPr>
          </w:p>
        </w:tc>
      </w:tr>
      <w:tr w14:paraId="2002433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5DDC5B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D1FD96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A06D9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7D4CE0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9F066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CA90C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45A0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555CCD">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F0E6A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8003D2F">
            <w:pPr>
              <w:autoSpaceDE w:val="0"/>
              <w:autoSpaceDN w:val="0"/>
              <w:spacing w:line="360" w:lineRule="auto"/>
              <w:rPr>
                <w:rFonts w:hint="eastAsia" w:ascii="仿宋" w:hAnsi="仿宋" w:eastAsia="仿宋" w:cs="仿宋"/>
                <w:color w:val="auto"/>
                <w:sz w:val="24"/>
                <w:highlight w:val="none"/>
              </w:rPr>
            </w:pPr>
          </w:p>
        </w:tc>
      </w:tr>
    </w:tbl>
    <w:p w14:paraId="02FCF2D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099E3FC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6D8673E">
      <w:pPr>
        <w:spacing w:line="360" w:lineRule="auto"/>
        <w:ind w:firstLine="480" w:firstLineChars="200"/>
        <w:rPr>
          <w:rFonts w:hint="eastAsia" w:ascii="仿宋" w:hAnsi="仿宋" w:eastAsia="仿宋" w:cs="仿宋"/>
          <w:color w:val="auto"/>
          <w:sz w:val="24"/>
          <w:szCs w:val="20"/>
          <w:highlight w:val="none"/>
        </w:rPr>
      </w:pPr>
    </w:p>
    <w:p w14:paraId="7628D73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33DE3B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A35A7AD">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3AA2242">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023969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EB85669">
      <w:pPr>
        <w:spacing w:line="360" w:lineRule="auto"/>
        <w:rPr>
          <w:rFonts w:hint="eastAsia" w:ascii="仿宋" w:hAnsi="仿宋" w:eastAsia="仿宋" w:cs="仿宋"/>
          <w:color w:val="auto"/>
          <w:sz w:val="18"/>
          <w:szCs w:val="18"/>
          <w:highlight w:val="none"/>
        </w:rPr>
      </w:pPr>
    </w:p>
    <w:p w14:paraId="414BC22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AE65A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22D0B2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3020AFF">
      <w:pPr>
        <w:spacing w:line="360" w:lineRule="auto"/>
        <w:rPr>
          <w:rFonts w:hint="eastAsia" w:ascii="仿宋" w:hAnsi="仿宋" w:eastAsia="仿宋" w:cs="仿宋"/>
          <w:b/>
          <w:bCs/>
          <w:color w:val="auto"/>
          <w:sz w:val="18"/>
          <w:szCs w:val="18"/>
          <w:highlight w:val="none"/>
        </w:rPr>
      </w:pPr>
    </w:p>
    <w:p w14:paraId="6ABCA718">
      <w:pPr>
        <w:spacing w:line="360" w:lineRule="auto"/>
        <w:rPr>
          <w:rFonts w:hint="eastAsia" w:ascii="仿宋" w:hAnsi="仿宋" w:eastAsia="仿宋" w:cs="仿宋"/>
          <w:b/>
          <w:bCs/>
          <w:color w:val="auto"/>
          <w:sz w:val="32"/>
          <w:szCs w:val="32"/>
          <w:highlight w:val="none"/>
        </w:rPr>
      </w:pPr>
    </w:p>
    <w:p w14:paraId="01ED64BC">
      <w:pPr>
        <w:spacing w:line="360" w:lineRule="auto"/>
        <w:rPr>
          <w:rFonts w:hint="eastAsia" w:ascii="仿宋" w:hAnsi="仿宋" w:eastAsia="仿宋" w:cs="仿宋"/>
          <w:b/>
          <w:bCs/>
          <w:color w:val="auto"/>
          <w:sz w:val="32"/>
          <w:szCs w:val="32"/>
          <w:highlight w:val="none"/>
        </w:rPr>
      </w:pPr>
    </w:p>
    <w:p w14:paraId="6987D28C">
      <w:pPr>
        <w:spacing w:line="360" w:lineRule="auto"/>
        <w:rPr>
          <w:rFonts w:hint="eastAsia" w:ascii="仿宋" w:hAnsi="仿宋" w:eastAsia="仿宋" w:cs="仿宋"/>
          <w:b/>
          <w:bCs/>
          <w:color w:val="auto"/>
          <w:sz w:val="32"/>
          <w:szCs w:val="32"/>
          <w:highlight w:val="none"/>
        </w:rPr>
      </w:pPr>
    </w:p>
    <w:p w14:paraId="1C25F37A">
      <w:pPr>
        <w:spacing w:line="360" w:lineRule="auto"/>
        <w:rPr>
          <w:rFonts w:hint="eastAsia" w:ascii="仿宋" w:hAnsi="仿宋" w:eastAsia="仿宋" w:cs="仿宋"/>
          <w:b/>
          <w:bCs/>
          <w:color w:val="auto"/>
          <w:sz w:val="32"/>
          <w:szCs w:val="32"/>
          <w:highlight w:val="none"/>
        </w:rPr>
      </w:pPr>
    </w:p>
    <w:p w14:paraId="3F901C7B">
      <w:pPr>
        <w:spacing w:line="360" w:lineRule="auto"/>
        <w:rPr>
          <w:rFonts w:hint="eastAsia" w:ascii="仿宋" w:hAnsi="仿宋" w:eastAsia="仿宋" w:cs="仿宋"/>
          <w:b/>
          <w:bCs/>
          <w:color w:val="auto"/>
          <w:sz w:val="32"/>
          <w:szCs w:val="32"/>
          <w:highlight w:val="none"/>
        </w:rPr>
      </w:pPr>
    </w:p>
    <w:p w14:paraId="35741F5C">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14:paraId="11EDFE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BB9E0B3">
      <w:pPr>
        <w:spacing w:line="360" w:lineRule="auto"/>
        <w:rPr>
          <w:rFonts w:hint="eastAsia" w:ascii="仿宋" w:hAnsi="仿宋" w:eastAsia="仿宋" w:cs="仿宋"/>
          <w:b/>
          <w:bCs/>
          <w:color w:val="auto"/>
          <w:sz w:val="32"/>
          <w:szCs w:val="32"/>
          <w:highlight w:val="none"/>
        </w:rPr>
      </w:pPr>
    </w:p>
    <w:p w14:paraId="06313016">
      <w:pPr>
        <w:spacing w:line="360" w:lineRule="auto"/>
        <w:rPr>
          <w:rFonts w:hint="eastAsia" w:ascii="仿宋" w:hAnsi="仿宋" w:eastAsia="仿宋" w:cs="仿宋"/>
          <w:b/>
          <w:bCs/>
          <w:color w:val="auto"/>
          <w:sz w:val="32"/>
          <w:szCs w:val="32"/>
          <w:highlight w:val="none"/>
        </w:rPr>
      </w:pPr>
    </w:p>
    <w:p w14:paraId="7CF91984">
      <w:pPr>
        <w:spacing w:line="360" w:lineRule="auto"/>
        <w:rPr>
          <w:rFonts w:hint="eastAsia" w:ascii="仿宋" w:hAnsi="仿宋" w:eastAsia="仿宋" w:cs="仿宋"/>
          <w:b/>
          <w:bCs/>
          <w:color w:val="auto"/>
          <w:sz w:val="32"/>
          <w:szCs w:val="32"/>
          <w:highlight w:val="none"/>
        </w:rPr>
      </w:pPr>
    </w:p>
    <w:p w14:paraId="493022DF">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14:paraId="63379F5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371D0C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932BCF4">
      <w:pPr>
        <w:spacing w:line="360" w:lineRule="auto"/>
        <w:rPr>
          <w:rFonts w:hint="eastAsia" w:ascii="仿宋" w:hAnsi="仿宋" w:eastAsia="仿宋" w:cs="仿宋"/>
          <w:b/>
          <w:bCs/>
          <w:color w:val="auto"/>
          <w:sz w:val="32"/>
          <w:szCs w:val="32"/>
          <w:highlight w:val="none"/>
        </w:rPr>
      </w:pPr>
    </w:p>
    <w:p w14:paraId="7386B3AC">
      <w:pPr>
        <w:spacing w:line="360" w:lineRule="auto"/>
        <w:rPr>
          <w:rFonts w:hint="eastAsia" w:ascii="仿宋" w:hAnsi="仿宋" w:eastAsia="仿宋" w:cs="仿宋"/>
          <w:b/>
          <w:bCs/>
          <w:color w:val="auto"/>
          <w:sz w:val="32"/>
          <w:szCs w:val="32"/>
          <w:highlight w:val="none"/>
        </w:rPr>
      </w:pPr>
    </w:p>
    <w:p w14:paraId="4E99C8C8">
      <w:pPr>
        <w:spacing w:line="360" w:lineRule="auto"/>
        <w:rPr>
          <w:rFonts w:hint="eastAsia" w:ascii="仿宋" w:hAnsi="仿宋" w:eastAsia="仿宋" w:cs="仿宋"/>
          <w:b/>
          <w:bCs/>
          <w:color w:val="auto"/>
          <w:sz w:val="32"/>
          <w:szCs w:val="32"/>
          <w:highlight w:val="none"/>
        </w:rPr>
      </w:pPr>
    </w:p>
    <w:p w14:paraId="4D82A6BA">
      <w:pPr>
        <w:spacing w:line="360" w:lineRule="auto"/>
        <w:rPr>
          <w:rFonts w:hint="eastAsia" w:ascii="仿宋" w:hAnsi="仿宋" w:eastAsia="仿宋" w:cs="仿宋"/>
          <w:b/>
          <w:bCs/>
          <w:color w:val="auto"/>
          <w:sz w:val="32"/>
          <w:szCs w:val="32"/>
          <w:highlight w:val="none"/>
        </w:rPr>
      </w:pPr>
    </w:p>
    <w:p w14:paraId="7C940202">
      <w:pPr>
        <w:spacing w:line="360" w:lineRule="auto"/>
        <w:rPr>
          <w:rFonts w:hint="eastAsia" w:ascii="仿宋" w:hAnsi="仿宋" w:eastAsia="仿宋" w:cs="仿宋"/>
          <w:b/>
          <w:bCs/>
          <w:color w:val="auto"/>
          <w:sz w:val="32"/>
          <w:szCs w:val="32"/>
          <w:highlight w:val="none"/>
        </w:rPr>
      </w:pPr>
    </w:p>
    <w:p w14:paraId="67CB7E27">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14:paraId="074B1C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9963A05">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02A71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3BDA38D">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DE781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6BA371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51A7F37">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918D29F">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57BA73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CF6651">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147F08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E15A8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728B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A0B09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6376D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DF1A53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340183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61EF672">
            <w:pPr>
              <w:suppressAutoHyphens/>
              <w:autoSpaceDE w:val="0"/>
              <w:autoSpaceDN w:val="0"/>
              <w:spacing w:line="360" w:lineRule="auto"/>
              <w:rPr>
                <w:rFonts w:hint="eastAsia" w:ascii="仿宋" w:hAnsi="仿宋" w:eastAsia="仿宋" w:cs="仿宋"/>
                <w:color w:val="auto"/>
                <w:sz w:val="24"/>
                <w:highlight w:val="none"/>
              </w:rPr>
            </w:pPr>
          </w:p>
        </w:tc>
      </w:tr>
      <w:tr w14:paraId="1FE9A80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CD449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EEA35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82E5A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8FD7AE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5EBB97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0CBCC6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37341FC">
            <w:pPr>
              <w:suppressAutoHyphens/>
              <w:autoSpaceDE w:val="0"/>
              <w:autoSpaceDN w:val="0"/>
              <w:spacing w:line="360" w:lineRule="auto"/>
              <w:rPr>
                <w:rFonts w:hint="eastAsia" w:ascii="仿宋" w:hAnsi="仿宋" w:eastAsia="仿宋" w:cs="仿宋"/>
                <w:color w:val="auto"/>
                <w:sz w:val="24"/>
                <w:highlight w:val="none"/>
              </w:rPr>
            </w:pPr>
          </w:p>
        </w:tc>
      </w:tr>
    </w:tbl>
    <w:p w14:paraId="03C6AF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644EED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282A4DE">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29D888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1D3FA45">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F99754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1620B0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BBE30E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5D93BCF">
      <w:pPr>
        <w:spacing w:line="360" w:lineRule="auto"/>
        <w:ind w:firstLine="480" w:firstLineChars="200"/>
        <w:rPr>
          <w:rFonts w:hint="eastAsia" w:ascii="仿宋" w:hAnsi="仿宋" w:eastAsia="仿宋" w:cs="仿宋"/>
          <w:color w:val="auto"/>
          <w:sz w:val="24"/>
          <w:szCs w:val="20"/>
          <w:highlight w:val="none"/>
        </w:rPr>
      </w:pPr>
    </w:p>
    <w:p w14:paraId="11DCDD8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ED4D7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D69EBE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CE4BE3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14:paraId="0C2F2E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1480B5A">
      <w:pPr>
        <w:spacing w:line="360" w:lineRule="auto"/>
        <w:jc w:val="center"/>
        <w:rPr>
          <w:rFonts w:hint="eastAsia" w:ascii="仿宋" w:hAnsi="仿宋" w:eastAsia="仿宋" w:cs="仿宋"/>
          <w:color w:val="auto"/>
          <w:sz w:val="24"/>
          <w:highlight w:val="none"/>
        </w:rPr>
      </w:pPr>
    </w:p>
    <w:p w14:paraId="390D307E">
      <w:pPr>
        <w:spacing w:line="360" w:lineRule="auto"/>
        <w:ind w:firstLine="480" w:firstLineChars="200"/>
        <w:rPr>
          <w:rFonts w:hint="eastAsia" w:ascii="仿宋" w:hAnsi="仿宋" w:eastAsia="仿宋" w:cs="仿宋"/>
          <w:color w:val="auto"/>
          <w:sz w:val="24"/>
          <w:szCs w:val="20"/>
          <w:highlight w:val="none"/>
        </w:rPr>
      </w:pPr>
    </w:p>
    <w:p w14:paraId="0C2113B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D9363F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B5A17A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06CBA5D">
      <w:pPr>
        <w:spacing w:line="360" w:lineRule="auto"/>
        <w:jc w:val="center"/>
        <w:rPr>
          <w:rFonts w:hint="eastAsia" w:ascii="仿宋" w:hAnsi="仿宋" w:eastAsia="仿宋" w:cs="仿宋"/>
          <w:b/>
          <w:bCs/>
          <w:color w:val="auto"/>
          <w:sz w:val="30"/>
          <w:szCs w:val="30"/>
          <w:highlight w:val="none"/>
        </w:rPr>
      </w:pPr>
    </w:p>
    <w:p w14:paraId="06739D2E">
      <w:pPr>
        <w:spacing w:line="360" w:lineRule="auto"/>
        <w:jc w:val="center"/>
        <w:rPr>
          <w:rFonts w:hint="eastAsia" w:ascii="仿宋" w:hAnsi="仿宋" w:eastAsia="仿宋" w:cs="仿宋"/>
          <w:b/>
          <w:bCs/>
          <w:color w:val="auto"/>
          <w:sz w:val="30"/>
          <w:szCs w:val="30"/>
          <w:highlight w:val="none"/>
        </w:rPr>
      </w:pPr>
    </w:p>
    <w:p w14:paraId="663BF7CE">
      <w:pPr>
        <w:spacing w:line="360" w:lineRule="auto"/>
        <w:jc w:val="center"/>
        <w:rPr>
          <w:rFonts w:hint="eastAsia" w:ascii="仿宋" w:hAnsi="仿宋" w:eastAsia="仿宋" w:cs="仿宋"/>
          <w:b/>
          <w:bCs/>
          <w:color w:val="auto"/>
          <w:sz w:val="24"/>
          <w:highlight w:val="none"/>
        </w:rPr>
      </w:pPr>
    </w:p>
    <w:p w14:paraId="5B374A92">
      <w:pPr>
        <w:spacing w:line="360" w:lineRule="auto"/>
        <w:jc w:val="center"/>
        <w:rPr>
          <w:rFonts w:hint="eastAsia" w:ascii="仿宋" w:hAnsi="仿宋" w:eastAsia="仿宋" w:cs="仿宋"/>
          <w:b/>
          <w:bCs/>
          <w:color w:val="auto"/>
          <w:sz w:val="24"/>
          <w:highlight w:val="none"/>
        </w:rPr>
      </w:pPr>
    </w:p>
    <w:p w14:paraId="5224A8C3">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14:paraId="41B903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61F419">
      <w:pPr>
        <w:spacing w:line="360" w:lineRule="auto"/>
        <w:rPr>
          <w:rFonts w:hint="eastAsia" w:ascii="仿宋" w:hAnsi="仿宋" w:eastAsia="仿宋" w:cs="仿宋"/>
          <w:color w:val="auto"/>
          <w:sz w:val="24"/>
          <w:highlight w:val="none"/>
        </w:rPr>
      </w:pPr>
    </w:p>
    <w:p w14:paraId="4E4A1F72">
      <w:pPr>
        <w:spacing w:line="360" w:lineRule="auto"/>
        <w:ind w:firstLine="480" w:firstLineChars="200"/>
        <w:rPr>
          <w:rFonts w:hint="eastAsia" w:ascii="仿宋" w:hAnsi="仿宋" w:eastAsia="仿宋" w:cs="仿宋"/>
          <w:color w:val="auto"/>
          <w:sz w:val="24"/>
          <w:szCs w:val="20"/>
          <w:highlight w:val="none"/>
        </w:rPr>
      </w:pPr>
    </w:p>
    <w:p w14:paraId="68E3660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9F4DD1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A45230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6A8FD12">
      <w:pPr>
        <w:spacing w:line="360" w:lineRule="auto"/>
        <w:rPr>
          <w:rFonts w:hint="eastAsia" w:ascii="仿宋" w:hAnsi="仿宋" w:eastAsia="仿宋" w:cs="仿宋"/>
          <w:color w:val="auto"/>
          <w:kern w:val="0"/>
          <w:sz w:val="24"/>
          <w:highlight w:val="none"/>
          <w:lang w:val="zh-CN"/>
        </w:rPr>
      </w:pPr>
    </w:p>
    <w:p w14:paraId="780B498E">
      <w:pPr>
        <w:spacing w:line="360" w:lineRule="auto"/>
        <w:rPr>
          <w:rFonts w:hint="eastAsia" w:ascii="仿宋" w:hAnsi="仿宋" w:eastAsia="仿宋" w:cs="仿宋"/>
          <w:color w:val="auto"/>
          <w:kern w:val="0"/>
          <w:sz w:val="24"/>
          <w:highlight w:val="none"/>
          <w:lang w:val="zh-CN"/>
        </w:rPr>
      </w:pPr>
    </w:p>
    <w:p w14:paraId="21DE0996">
      <w:pPr>
        <w:spacing w:line="360" w:lineRule="auto"/>
        <w:rPr>
          <w:rFonts w:hint="eastAsia" w:ascii="仿宋" w:hAnsi="仿宋" w:eastAsia="仿宋" w:cs="仿宋"/>
          <w:color w:val="auto"/>
          <w:kern w:val="0"/>
          <w:sz w:val="24"/>
          <w:highlight w:val="none"/>
          <w:lang w:val="zh-CN"/>
        </w:rPr>
      </w:pPr>
    </w:p>
    <w:p w14:paraId="1C7F254C">
      <w:pPr>
        <w:spacing w:line="360" w:lineRule="auto"/>
        <w:rPr>
          <w:rFonts w:hint="eastAsia" w:ascii="仿宋" w:hAnsi="仿宋" w:eastAsia="仿宋" w:cs="仿宋"/>
          <w:color w:val="auto"/>
          <w:kern w:val="0"/>
          <w:sz w:val="24"/>
          <w:highlight w:val="none"/>
          <w:lang w:val="zh-CN"/>
        </w:rPr>
      </w:pPr>
    </w:p>
    <w:p w14:paraId="5B0EBEE5">
      <w:pPr>
        <w:spacing w:line="360" w:lineRule="auto"/>
        <w:rPr>
          <w:rFonts w:hint="eastAsia" w:ascii="仿宋" w:hAnsi="仿宋" w:eastAsia="仿宋" w:cs="仿宋"/>
          <w:color w:val="auto"/>
          <w:kern w:val="0"/>
          <w:sz w:val="24"/>
          <w:highlight w:val="none"/>
          <w:lang w:val="zh-CN"/>
        </w:rPr>
      </w:pPr>
    </w:p>
    <w:p w14:paraId="74B3296C">
      <w:pPr>
        <w:spacing w:line="360" w:lineRule="auto"/>
        <w:rPr>
          <w:rFonts w:hint="eastAsia" w:ascii="仿宋" w:hAnsi="仿宋" w:eastAsia="仿宋" w:cs="仿宋"/>
          <w:color w:val="auto"/>
          <w:kern w:val="0"/>
          <w:sz w:val="24"/>
          <w:highlight w:val="none"/>
          <w:lang w:val="zh-CN"/>
        </w:rPr>
      </w:pPr>
    </w:p>
    <w:p w14:paraId="252FB2DB">
      <w:pPr>
        <w:spacing w:line="360" w:lineRule="auto"/>
        <w:rPr>
          <w:rFonts w:hint="eastAsia" w:ascii="仿宋" w:hAnsi="仿宋" w:eastAsia="仿宋" w:cs="仿宋"/>
          <w:color w:val="auto"/>
          <w:kern w:val="0"/>
          <w:sz w:val="24"/>
          <w:highlight w:val="none"/>
          <w:lang w:val="zh-CN"/>
        </w:rPr>
      </w:pPr>
    </w:p>
    <w:p w14:paraId="7527590B">
      <w:pPr>
        <w:spacing w:line="360" w:lineRule="auto"/>
        <w:rPr>
          <w:rFonts w:hint="eastAsia" w:ascii="仿宋" w:hAnsi="仿宋" w:eastAsia="仿宋" w:cs="仿宋"/>
          <w:color w:val="auto"/>
          <w:kern w:val="0"/>
          <w:sz w:val="24"/>
          <w:highlight w:val="none"/>
          <w:lang w:val="zh-CN"/>
        </w:rPr>
      </w:pPr>
    </w:p>
    <w:p w14:paraId="72929F00">
      <w:pPr>
        <w:spacing w:line="360" w:lineRule="auto"/>
        <w:rPr>
          <w:rFonts w:hint="eastAsia" w:ascii="仿宋" w:hAnsi="仿宋" w:eastAsia="仿宋" w:cs="仿宋"/>
          <w:color w:val="auto"/>
          <w:kern w:val="0"/>
          <w:sz w:val="24"/>
          <w:highlight w:val="none"/>
          <w:lang w:val="zh-CN"/>
        </w:rPr>
      </w:pPr>
    </w:p>
    <w:p w14:paraId="0D12DC1C">
      <w:pPr>
        <w:pStyle w:val="52"/>
        <w:rPr>
          <w:rFonts w:hint="eastAsia" w:ascii="仿宋" w:hAnsi="仿宋" w:eastAsia="仿宋" w:cs="仿宋"/>
          <w:color w:val="auto"/>
          <w:highlight w:val="none"/>
          <w:lang w:val="zh-CN"/>
        </w:rPr>
      </w:pPr>
    </w:p>
    <w:p w14:paraId="5465EAE0">
      <w:pPr>
        <w:spacing w:line="360" w:lineRule="auto"/>
        <w:rPr>
          <w:rFonts w:hint="eastAsia" w:ascii="仿宋" w:hAnsi="仿宋" w:eastAsia="仿宋" w:cs="仿宋"/>
          <w:color w:val="auto"/>
          <w:kern w:val="0"/>
          <w:sz w:val="24"/>
          <w:highlight w:val="none"/>
          <w:lang w:val="zh-CN"/>
        </w:rPr>
      </w:pPr>
    </w:p>
    <w:p w14:paraId="2FB8C6D6">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14:paraId="226C938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3EAD8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F29C0D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8DFC9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ECE87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DBF9C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四</w:t>
      </w:r>
      <w:r>
        <w:rPr>
          <w:rFonts w:hint="eastAsia" w:ascii="仿宋" w:hAnsi="仿宋" w:eastAsia="仿宋" w:cs="仿宋"/>
          <w:color w:val="auto"/>
          <w:kern w:val="0"/>
          <w:sz w:val="24"/>
          <w:highlight w:val="none"/>
          <w:lang w:val="zh-CN"/>
        </w:rPr>
        <w:t>、如果中标，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8BF31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A2A2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3A64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55277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6D6FD18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11BF4F3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84F7E9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9A55F81">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B3BCF0B">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14:paraId="4DE5560A">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6BF0E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E0227C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4F0869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097E14D">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4DB2DB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6BDD5AA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A0CA3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4D6F30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5AADC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D5924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32F740">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700C2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50B26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317898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B9F23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444E4D01">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5F6F65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3A5DC3">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0C3CEF3B">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62E06AA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0A98E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54F4C6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7B7CA7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143682A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四</w:t>
      </w:r>
      <w:r>
        <w:rPr>
          <w:rFonts w:hint="eastAsia" w:ascii="仿宋" w:hAnsi="仿宋" w:eastAsia="仿宋" w:cs="仿宋"/>
          <w:color w:val="auto"/>
          <w:kern w:val="0"/>
          <w:sz w:val="24"/>
          <w:highlight w:val="none"/>
          <w:lang w:val="zh-CN"/>
        </w:rPr>
        <w:t>、如果中标，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33846F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D3BAF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C2553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00AC6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10CAF02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07CD6D8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09B41ED">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142DC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448E1B">
      <w:pPr>
        <w:spacing w:line="360" w:lineRule="auto"/>
        <w:ind w:firstLine="480" w:firstLineChars="200"/>
        <w:rPr>
          <w:rFonts w:hint="eastAsia" w:ascii="仿宋" w:hAnsi="仿宋" w:eastAsia="仿宋" w:cs="仿宋"/>
          <w:color w:val="auto"/>
          <w:sz w:val="24"/>
          <w:highlight w:val="none"/>
        </w:rPr>
      </w:pPr>
    </w:p>
    <w:p w14:paraId="4822B0EF">
      <w:pPr>
        <w:spacing w:line="360" w:lineRule="auto"/>
        <w:ind w:firstLine="482" w:firstLineChars="200"/>
        <w:rPr>
          <w:rFonts w:hint="eastAsia" w:ascii="仿宋" w:hAnsi="仿宋" w:eastAsia="仿宋" w:cs="仿宋"/>
          <w:b/>
          <w:color w:val="auto"/>
          <w:sz w:val="24"/>
          <w:highlight w:val="none"/>
        </w:rPr>
      </w:pPr>
    </w:p>
    <w:p w14:paraId="67AEAF3C">
      <w:pPr>
        <w:spacing w:line="360" w:lineRule="auto"/>
        <w:ind w:firstLine="482" w:firstLineChars="200"/>
        <w:rPr>
          <w:rFonts w:hint="eastAsia" w:ascii="仿宋" w:hAnsi="仿宋" w:eastAsia="仿宋" w:cs="仿宋"/>
          <w:b/>
          <w:color w:val="auto"/>
          <w:sz w:val="24"/>
          <w:highlight w:val="none"/>
        </w:rPr>
      </w:pPr>
    </w:p>
    <w:p w14:paraId="37493C7B">
      <w:pPr>
        <w:spacing w:line="360" w:lineRule="auto"/>
        <w:ind w:firstLine="482" w:firstLineChars="200"/>
        <w:rPr>
          <w:rFonts w:hint="eastAsia" w:ascii="仿宋" w:hAnsi="仿宋" w:eastAsia="仿宋" w:cs="仿宋"/>
          <w:b/>
          <w:color w:val="auto"/>
          <w:sz w:val="24"/>
          <w:highlight w:val="none"/>
        </w:rPr>
      </w:pPr>
    </w:p>
    <w:p w14:paraId="051CEBA5">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6DEB263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0918B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28DF7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6BF7FE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287F1EEF">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7DDE0D7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06CEE5C">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3E7AA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5720C5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C0672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2AB8F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56579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32BA32C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C58BB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333F8C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09BFA6">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投标人名称(签名)：</w:t>
      </w:r>
    </w:p>
    <w:p w14:paraId="3F7B0167">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395D25CE">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BDC66D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0D12B8E">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1970F263">
      <w:pPr>
        <w:spacing w:line="360" w:lineRule="auto"/>
        <w:rPr>
          <w:rFonts w:hint="eastAsia" w:ascii="仿宋" w:hAnsi="仿宋" w:eastAsia="仿宋" w:cs="仿宋"/>
          <w:color w:val="auto"/>
          <w:sz w:val="24"/>
          <w:highlight w:val="none"/>
          <w:u w:val="single"/>
        </w:rPr>
      </w:pPr>
    </w:p>
    <w:p w14:paraId="2FC660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0EDBB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0B361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EC27D79">
      <w:pPr>
        <w:spacing w:line="360" w:lineRule="auto"/>
        <w:ind w:firstLine="494"/>
        <w:rPr>
          <w:rFonts w:hint="eastAsia" w:ascii="仿宋" w:hAnsi="仿宋" w:eastAsia="仿宋" w:cs="仿宋"/>
          <w:color w:val="auto"/>
          <w:sz w:val="24"/>
          <w:highlight w:val="none"/>
        </w:rPr>
      </w:pPr>
    </w:p>
    <w:p w14:paraId="6D677BAF">
      <w:pPr>
        <w:spacing w:line="360" w:lineRule="auto"/>
        <w:ind w:firstLine="494"/>
        <w:rPr>
          <w:rFonts w:hint="eastAsia" w:ascii="仿宋" w:hAnsi="仿宋" w:eastAsia="仿宋" w:cs="仿宋"/>
          <w:color w:val="auto"/>
          <w:sz w:val="24"/>
          <w:highlight w:val="none"/>
        </w:rPr>
      </w:pPr>
    </w:p>
    <w:p w14:paraId="4AACC833">
      <w:pPr>
        <w:spacing w:line="360" w:lineRule="auto"/>
        <w:ind w:firstLine="494"/>
        <w:rPr>
          <w:rFonts w:hint="eastAsia" w:ascii="仿宋" w:hAnsi="仿宋" w:eastAsia="仿宋" w:cs="仿宋"/>
          <w:color w:val="auto"/>
          <w:sz w:val="24"/>
          <w:highlight w:val="none"/>
        </w:rPr>
      </w:pPr>
    </w:p>
    <w:p w14:paraId="0CF1E051">
      <w:pPr>
        <w:spacing w:line="360" w:lineRule="auto"/>
        <w:ind w:firstLine="494"/>
        <w:rPr>
          <w:rFonts w:hint="eastAsia" w:ascii="仿宋" w:hAnsi="仿宋" w:eastAsia="仿宋" w:cs="仿宋"/>
          <w:color w:val="auto"/>
          <w:sz w:val="24"/>
          <w:highlight w:val="none"/>
        </w:rPr>
      </w:pPr>
    </w:p>
    <w:p w14:paraId="52D8EF2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3E5217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4C6F8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79F17CB">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1E6F65F7">
      <w:pPr>
        <w:jc w:val="center"/>
        <w:rPr>
          <w:rFonts w:hint="eastAsia" w:ascii="仿宋" w:hAnsi="仿宋" w:eastAsia="仿宋" w:cs="仿宋"/>
          <w:b/>
          <w:bCs/>
          <w:color w:val="auto"/>
          <w:sz w:val="44"/>
          <w:szCs w:val="44"/>
          <w:highlight w:val="none"/>
        </w:rPr>
      </w:pPr>
    </w:p>
    <w:p w14:paraId="42195977">
      <w:pPr>
        <w:jc w:val="center"/>
        <w:rPr>
          <w:rFonts w:hint="eastAsia" w:ascii="仿宋" w:hAnsi="仿宋" w:eastAsia="仿宋" w:cs="仿宋"/>
          <w:b/>
          <w:bCs/>
          <w:color w:val="auto"/>
          <w:sz w:val="44"/>
          <w:szCs w:val="44"/>
          <w:highlight w:val="none"/>
        </w:rPr>
      </w:pPr>
    </w:p>
    <w:p w14:paraId="53E07D7B">
      <w:pPr>
        <w:jc w:val="center"/>
        <w:rPr>
          <w:rFonts w:hint="eastAsia" w:ascii="仿宋" w:hAnsi="仿宋" w:eastAsia="仿宋" w:cs="仿宋"/>
          <w:b/>
          <w:bCs/>
          <w:color w:val="auto"/>
          <w:sz w:val="44"/>
          <w:szCs w:val="44"/>
          <w:highlight w:val="none"/>
        </w:rPr>
      </w:pPr>
    </w:p>
    <w:p w14:paraId="57C3891A">
      <w:pPr>
        <w:jc w:val="center"/>
        <w:rPr>
          <w:rFonts w:hint="eastAsia" w:ascii="仿宋" w:hAnsi="仿宋" w:eastAsia="仿宋" w:cs="仿宋"/>
          <w:b/>
          <w:bCs/>
          <w:color w:val="auto"/>
          <w:sz w:val="44"/>
          <w:szCs w:val="44"/>
          <w:highlight w:val="none"/>
        </w:rPr>
      </w:pPr>
    </w:p>
    <w:p w14:paraId="154C64F4">
      <w:pPr>
        <w:jc w:val="center"/>
        <w:rPr>
          <w:rFonts w:hint="eastAsia" w:ascii="仿宋" w:hAnsi="仿宋" w:eastAsia="仿宋" w:cs="仿宋"/>
          <w:b/>
          <w:bCs/>
          <w:color w:val="auto"/>
          <w:sz w:val="44"/>
          <w:szCs w:val="44"/>
          <w:highlight w:val="none"/>
        </w:rPr>
      </w:pPr>
    </w:p>
    <w:p w14:paraId="55DF03B6">
      <w:pPr>
        <w:jc w:val="center"/>
        <w:rPr>
          <w:rFonts w:hint="eastAsia" w:ascii="仿宋" w:hAnsi="仿宋" w:eastAsia="仿宋" w:cs="仿宋"/>
          <w:b/>
          <w:bCs/>
          <w:color w:val="auto"/>
          <w:sz w:val="44"/>
          <w:szCs w:val="44"/>
          <w:highlight w:val="none"/>
        </w:rPr>
      </w:pPr>
    </w:p>
    <w:p w14:paraId="4BD5B8A9">
      <w:pPr>
        <w:jc w:val="center"/>
        <w:rPr>
          <w:rFonts w:hint="eastAsia" w:ascii="仿宋" w:hAnsi="仿宋" w:eastAsia="仿宋" w:cs="仿宋"/>
          <w:b/>
          <w:bCs/>
          <w:color w:val="auto"/>
          <w:sz w:val="44"/>
          <w:szCs w:val="44"/>
          <w:highlight w:val="none"/>
        </w:rPr>
      </w:pPr>
    </w:p>
    <w:p w14:paraId="7CD75908">
      <w:pPr>
        <w:jc w:val="center"/>
        <w:rPr>
          <w:rFonts w:hint="eastAsia" w:ascii="仿宋" w:hAnsi="仿宋" w:eastAsia="仿宋" w:cs="仿宋"/>
          <w:b/>
          <w:bCs/>
          <w:color w:val="auto"/>
          <w:sz w:val="44"/>
          <w:szCs w:val="44"/>
          <w:highlight w:val="none"/>
        </w:rPr>
      </w:pPr>
    </w:p>
    <w:p w14:paraId="100AEEE7">
      <w:pPr>
        <w:jc w:val="center"/>
        <w:rPr>
          <w:rFonts w:hint="eastAsia" w:ascii="仿宋" w:hAnsi="仿宋" w:eastAsia="仿宋" w:cs="仿宋"/>
          <w:b/>
          <w:bCs/>
          <w:color w:val="auto"/>
          <w:sz w:val="44"/>
          <w:szCs w:val="44"/>
          <w:highlight w:val="none"/>
        </w:rPr>
      </w:pPr>
    </w:p>
    <w:p w14:paraId="0843E8DD">
      <w:pPr>
        <w:jc w:val="center"/>
        <w:rPr>
          <w:rFonts w:hint="eastAsia" w:ascii="仿宋" w:hAnsi="仿宋" w:eastAsia="仿宋" w:cs="仿宋"/>
          <w:b/>
          <w:bCs/>
          <w:color w:val="auto"/>
          <w:sz w:val="44"/>
          <w:szCs w:val="44"/>
          <w:highlight w:val="none"/>
        </w:rPr>
      </w:pPr>
    </w:p>
    <w:p w14:paraId="2E95BEED">
      <w:pPr>
        <w:pageBreakBefore/>
        <w:rPr>
          <w:rFonts w:hint="eastAsia" w:ascii="仿宋" w:hAnsi="仿宋" w:eastAsia="仿宋" w:cs="仿宋"/>
          <w:b/>
          <w:color w:val="auto"/>
          <w:sz w:val="32"/>
          <w:szCs w:val="32"/>
          <w:highlight w:val="none"/>
        </w:rPr>
      </w:pPr>
    </w:p>
    <w:p w14:paraId="2E22395E">
      <w:pPr>
        <w:ind w:right="420" w:firstLine="4830" w:firstLineChars="2300"/>
        <w:rPr>
          <w:rFonts w:hint="eastAsia" w:ascii="仿宋" w:hAnsi="仿宋" w:eastAsia="仿宋" w:cs="仿宋"/>
          <w:color w:val="auto"/>
          <w:highlight w:val="none"/>
        </w:rPr>
      </w:pPr>
    </w:p>
    <w:p w14:paraId="3D88D793">
      <w:pPr>
        <w:jc w:val="center"/>
        <w:rPr>
          <w:rFonts w:hint="eastAsia" w:ascii="仿宋" w:hAnsi="仿宋" w:eastAsia="仿宋" w:cs="仿宋"/>
          <w:b/>
          <w:color w:val="auto"/>
          <w:sz w:val="18"/>
          <w:highlight w:val="none"/>
        </w:rPr>
      </w:pPr>
    </w:p>
    <w:p w14:paraId="1964B223">
      <w:pPr>
        <w:jc w:val="center"/>
        <w:rPr>
          <w:rFonts w:hint="eastAsia" w:ascii="仿宋" w:hAnsi="仿宋" w:eastAsia="仿宋" w:cs="仿宋"/>
          <w:b/>
          <w:color w:val="auto"/>
          <w:sz w:val="32"/>
          <w:highlight w:val="none"/>
        </w:rPr>
      </w:pPr>
    </w:p>
    <w:p w14:paraId="7F4F58FA">
      <w:pPr>
        <w:rPr>
          <w:rFonts w:hint="eastAsia" w:ascii="仿宋" w:hAnsi="仿宋" w:eastAsia="仿宋" w:cs="仿宋"/>
          <w:color w:val="auto"/>
          <w:sz w:val="24"/>
          <w:highlight w:val="none"/>
        </w:rPr>
      </w:pPr>
    </w:p>
    <w:p w14:paraId="23460267">
      <w:pPr>
        <w:rPr>
          <w:rFonts w:hint="eastAsia" w:ascii="仿宋" w:hAnsi="仿宋" w:eastAsia="仿宋" w:cs="仿宋"/>
          <w:color w:val="auto"/>
          <w:sz w:val="24"/>
          <w:highlight w:val="none"/>
        </w:rPr>
      </w:pPr>
    </w:p>
    <w:p w14:paraId="6A450564">
      <w:pPr>
        <w:rPr>
          <w:rFonts w:hint="eastAsia" w:ascii="仿宋" w:hAnsi="仿宋" w:eastAsia="仿宋" w:cs="仿宋"/>
          <w:color w:val="auto"/>
          <w:sz w:val="24"/>
          <w:highlight w:val="none"/>
        </w:rPr>
      </w:pPr>
    </w:p>
    <w:p w14:paraId="6D6AA4F0">
      <w:pPr>
        <w:rPr>
          <w:rFonts w:hint="eastAsia" w:ascii="仿宋" w:hAnsi="仿宋" w:eastAsia="仿宋" w:cs="仿宋"/>
          <w:color w:val="auto"/>
          <w:sz w:val="24"/>
          <w:highlight w:val="none"/>
        </w:rPr>
      </w:pPr>
    </w:p>
    <w:p w14:paraId="17D3D98E">
      <w:pPr>
        <w:rPr>
          <w:rFonts w:hint="eastAsia" w:ascii="仿宋" w:hAnsi="仿宋" w:eastAsia="仿宋" w:cs="仿宋"/>
          <w:color w:val="auto"/>
          <w:sz w:val="24"/>
          <w:highlight w:val="none"/>
        </w:rPr>
      </w:pPr>
    </w:p>
    <w:p w14:paraId="5A166511">
      <w:pPr>
        <w:jc w:val="center"/>
        <w:rPr>
          <w:rFonts w:hint="eastAsia" w:ascii="仿宋" w:hAnsi="仿宋" w:eastAsia="仿宋" w:cs="仿宋"/>
          <w:b/>
          <w:bCs/>
          <w:color w:val="auto"/>
          <w:sz w:val="44"/>
          <w:szCs w:val="44"/>
          <w:highlight w:val="none"/>
        </w:rPr>
      </w:pPr>
    </w:p>
    <w:p w14:paraId="17EB750F">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6C23DE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4F891C9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4A2DDF9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54F7308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4893EB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1BF1BF2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5382A70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1A2A9810">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14249FE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0B807D5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473E1E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7FFBB51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18BA25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19695ED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1F48481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60BCCF1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2ED48B3A">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1747A9C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02AF952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661F295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01BA286">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666C3DF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6F2CDEE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516B7D1D">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10A5026C">
      <w:pPr>
        <w:adjustRightInd w:val="0"/>
        <w:snapToGrid w:val="0"/>
        <w:spacing w:line="360" w:lineRule="auto"/>
        <w:rPr>
          <w:rFonts w:hint="eastAsia" w:ascii="仿宋" w:hAnsi="仿宋" w:eastAsia="仿宋" w:cs="仿宋"/>
          <w:color w:val="auto"/>
          <w:sz w:val="32"/>
          <w:szCs w:val="32"/>
          <w:highlight w:val="none"/>
        </w:rPr>
      </w:pPr>
    </w:p>
    <w:p w14:paraId="1D6108A9">
      <w:pPr>
        <w:adjustRightInd w:val="0"/>
        <w:snapToGrid w:val="0"/>
        <w:spacing w:line="360" w:lineRule="auto"/>
        <w:rPr>
          <w:rFonts w:hint="eastAsia" w:ascii="仿宋" w:hAnsi="仿宋" w:eastAsia="仿宋" w:cs="仿宋"/>
          <w:color w:val="auto"/>
          <w:sz w:val="32"/>
          <w:szCs w:val="32"/>
          <w:highlight w:val="none"/>
        </w:rPr>
      </w:pPr>
    </w:p>
    <w:p w14:paraId="4B5038B5">
      <w:pPr>
        <w:jc w:val="center"/>
        <w:rPr>
          <w:rFonts w:hint="eastAsia" w:ascii="仿宋" w:hAnsi="仿宋" w:eastAsia="仿宋" w:cs="仿宋"/>
          <w:b/>
          <w:bCs/>
          <w:color w:val="auto"/>
          <w:sz w:val="32"/>
          <w:szCs w:val="32"/>
          <w:highlight w:val="none"/>
        </w:rPr>
      </w:pPr>
    </w:p>
    <w:p w14:paraId="22C8D6D0">
      <w:pPr>
        <w:jc w:val="center"/>
        <w:rPr>
          <w:rFonts w:hint="eastAsia" w:ascii="仿宋" w:hAnsi="仿宋" w:eastAsia="仿宋" w:cs="仿宋"/>
          <w:b/>
          <w:bCs/>
          <w:color w:val="auto"/>
          <w:sz w:val="32"/>
          <w:szCs w:val="32"/>
          <w:highlight w:val="none"/>
        </w:rPr>
      </w:pPr>
    </w:p>
    <w:p w14:paraId="2D699577">
      <w:pPr>
        <w:jc w:val="center"/>
        <w:rPr>
          <w:rFonts w:hint="eastAsia" w:ascii="仿宋" w:hAnsi="仿宋" w:eastAsia="仿宋" w:cs="仿宋"/>
          <w:b/>
          <w:bCs/>
          <w:color w:val="auto"/>
          <w:sz w:val="32"/>
          <w:szCs w:val="32"/>
          <w:highlight w:val="none"/>
        </w:rPr>
      </w:pPr>
    </w:p>
    <w:p w14:paraId="0229A5AE">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4E862457">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22EEBC0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0402531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4209F64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2A34001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3510916D">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6" w:type="default"/>
      <w:footerReference r:id="rId7" w:type="default"/>
      <w:footerReference r:id="rId8"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FangSong_GB2312">
    <w:altName w:val="仿宋"/>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6BD57">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1EA7C62A">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7E324">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6683662F">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479E6">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441AD56">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D9643">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14:paraId="5C7E5E3B">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306D">
    <w:pPr>
      <w:pStyle w:val="2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C942">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A656E33"/>
    <w:multiLevelType w:val="singleLevel"/>
    <w:tmpl w:val="1A656E33"/>
    <w:lvl w:ilvl="0" w:tentative="0">
      <w:start w:val="2"/>
      <w:numFmt w:val="chineseCounting"/>
      <w:suff w:val="nothing"/>
      <w:lvlText w:val="（%1）"/>
      <w:lvlJc w:val="left"/>
      <w:rPr>
        <w:rFonts w:hint="eastAsia"/>
      </w:rPr>
    </w:lvl>
  </w:abstractNum>
  <w:abstractNum w:abstractNumId="4">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4114D34C"/>
    <w:multiLevelType w:val="singleLevel"/>
    <w:tmpl w:val="4114D34C"/>
    <w:lvl w:ilvl="0" w:tentative="0">
      <w:start w:val="1"/>
      <w:numFmt w:val="decimal"/>
      <w:lvlText w:val="%1."/>
      <w:lvlJc w:val="left"/>
      <w:pPr>
        <w:tabs>
          <w:tab w:val="left" w:pos="312"/>
        </w:tabs>
      </w:p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1"/>
  </w:num>
  <w:num w:numId="3">
    <w:abstractNumId w:val="0"/>
  </w:num>
  <w:num w:numId="4">
    <w:abstractNumId w:val="7"/>
  </w:num>
  <w:num w:numId="5">
    <w:abstractNumId w:val="4"/>
  </w:num>
  <w:num w:numId="6">
    <w:abstractNumId w:val="8"/>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2D0479"/>
    <w:rsid w:val="01BB5A85"/>
    <w:rsid w:val="033B50CA"/>
    <w:rsid w:val="036F5F62"/>
    <w:rsid w:val="03C2134C"/>
    <w:rsid w:val="03FC0AFB"/>
    <w:rsid w:val="0446241E"/>
    <w:rsid w:val="05043575"/>
    <w:rsid w:val="05AD5B9A"/>
    <w:rsid w:val="06AB31FB"/>
    <w:rsid w:val="07661F9E"/>
    <w:rsid w:val="08A8158B"/>
    <w:rsid w:val="0B485C00"/>
    <w:rsid w:val="0B4D1F94"/>
    <w:rsid w:val="0C5609D3"/>
    <w:rsid w:val="0FE33993"/>
    <w:rsid w:val="10B828F8"/>
    <w:rsid w:val="11504E7B"/>
    <w:rsid w:val="11804AA7"/>
    <w:rsid w:val="11BC65F9"/>
    <w:rsid w:val="137A20FF"/>
    <w:rsid w:val="142305FE"/>
    <w:rsid w:val="1618304E"/>
    <w:rsid w:val="16467176"/>
    <w:rsid w:val="17E87EB1"/>
    <w:rsid w:val="1BF7482D"/>
    <w:rsid w:val="20FF1092"/>
    <w:rsid w:val="214E1D04"/>
    <w:rsid w:val="22D50A60"/>
    <w:rsid w:val="241E2AF7"/>
    <w:rsid w:val="252B7970"/>
    <w:rsid w:val="253445BA"/>
    <w:rsid w:val="26125BA4"/>
    <w:rsid w:val="281A2C55"/>
    <w:rsid w:val="283C0E1E"/>
    <w:rsid w:val="28A569C3"/>
    <w:rsid w:val="28F65471"/>
    <w:rsid w:val="28FB0D7E"/>
    <w:rsid w:val="2A57031E"/>
    <w:rsid w:val="2B0A0BD5"/>
    <w:rsid w:val="2B1B5AC0"/>
    <w:rsid w:val="2B431456"/>
    <w:rsid w:val="2C047C95"/>
    <w:rsid w:val="308F514A"/>
    <w:rsid w:val="32297A9B"/>
    <w:rsid w:val="373F7F37"/>
    <w:rsid w:val="382168F2"/>
    <w:rsid w:val="397E34B4"/>
    <w:rsid w:val="39EE2D34"/>
    <w:rsid w:val="3C854832"/>
    <w:rsid w:val="3D4A320A"/>
    <w:rsid w:val="3D82762D"/>
    <w:rsid w:val="3E6F2C13"/>
    <w:rsid w:val="3E7C55D4"/>
    <w:rsid w:val="3E9F6417"/>
    <w:rsid w:val="3F8973DC"/>
    <w:rsid w:val="3FDC222E"/>
    <w:rsid w:val="410179A7"/>
    <w:rsid w:val="42B23073"/>
    <w:rsid w:val="45CC7564"/>
    <w:rsid w:val="46B04891"/>
    <w:rsid w:val="481208E7"/>
    <w:rsid w:val="49463453"/>
    <w:rsid w:val="49C8030C"/>
    <w:rsid w:val="49D2118A"/>
    <w:rsid w:val="4A963F66"/>
    <w:rsid w:val="4B3979DB"/>
    <w:rsid w:val="4BDC6D24"/>
    <w:rsid w:val="4BFA5BC7"/>
    <w:rsid w:val="50045634"/>
    <w:rsid w:val="5101077E"/>
    <w:rsid w:val="52681FFE"/>
    <w:rsid w:val="53596425"/>
    <w:rsid w:val="53710099"/>
    <w:rsid w:val="53830D36"/>
    <w:rsid w:val="53FA1DF9"/>
    <w:rsid w:val="551B3A6A"/>
    <w:rsid w:val="553A48A9"/>
    <w:rsid w:val="558E2409"/>
    <w:rsid w:val="565B10BC"/>
    <w:rsid w:val="57A71560"/>
    <w:rsid w:val="580179B6"/>
    <w:rsid w:val="58477EF5"/>
    <w:rsid w:val="58B17641"/>
    <w:rsid w:val="59D00B42"/>
    <w:rsid w:val="5ACD4AC6"/>
    <w:rsid w:val="5DD047C5"/>
    <w:rsid w:val="5F9C4824"/>
    <w:rsid w:val="600A6C32"/>
    <w:rsid w:val="60936B26"/>
    <w:rsid w:val="62EF025F"/>
    <w:rsid w:val="635D78BF"/>
    <w:rsid w:val="6676059C"/>
    <w:rsid w:val="68A909AF"/>
    <w:rsid w:val="694B0523"/>
    <w:rsid w:val="6A26453B"/>
    <w:rsid w:val="6E611302"/>
    <w:rsid w:val="727700C5"/>
    <w:rsid w:val="72BA78EE"/>
    <w:rsid w:val="72E87C49"/>
    <w:rsid w:val="74253AE1"/>
    <w:rsid w:val="74B752B6"/>
    <w:rsid w:val="75673B65"/>
    <w:rsid w:val="75DF67C1"/>
    <w:rsid w:val="76FE49DA"/>
    <w:rsid w:val="7772526A"/>
    <w:rsid w:val="78B30A71"/>
    <w:rsid w:val="7954218E"/>
    <w:rsid w:val="79D25219"/>
    <w:rsid w:val="7AF96FCA"/>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58"/>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59"/>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1"/>
    <w:link w:val="60"/>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61"/>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62"/>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3"/>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4"/>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5"/>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56"/>
    <w:autoRedefine/>
    <w:qFormat/>
    <w:uiPriority w:val="0"/>
    <w:pPr>
      <w:ind w:firstLine="420" w:firstLineChars="200"/>
    </w:pPr>
  </w:style>
  <w:style w:type="paragraph" w:styleId="12">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3">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82"/>
    <w:autoRedefine/>
    <w:qFormat/>
    <w:uiPriority w:val="0"/>
    <w:pPr>
      <w:spacing w:line="360" w:lineRule="auto"/>
      <w:jc w:val="center"/>
    </w:pPr>
    <w:rPr>
      <w:rFonts w:ascii="Calibri" w:hAnsi="Calibri"/>
      <w:sz w:val="20"/>
      <w:szCs w:val="20"/>
    </w:rPr>
  </w:style>
  <w:style w:type="paragraph" w:styleId="15">
    <w:name w:val="Document Map"/>
    <w:basedOn w:val="1"/>
    <w:link w:val="121"/>
    <w:autoRedefine/>
    <w:semiHidden/>
    <w:qFormat/>
    <w:uiPriority w:val="0"/>
    <w:pPr>
      <w:shd w:val="clear" w:color="auto" w:fill="000080"/>
    </w:pPr>
  </w:style>
  <w:style w:type="paragraph" w:styleId="16">
    <w:name w:val="annotation text"/>
    <w:basedOn w:val="1"/>
    <w:link w:val="74"/>
    <w:autoRedefine/>
    <w:qFormat/>
    <w:uiPriority w:val="0"/>
    <w:pPr>
      <w:jc w:val="left"/>
    </w:pPr>
  </w:style>
  <w:style w:type="paragraph" w:styleId="17">
    <w:name w:val="Body Text"/>
    <w:basedOn w:val="1"/>
    <w:link w:val="87"/>
    <w:autoRedefine/>
    <w:qFormat/>
    <w:uiPriority w:val="0"/>
    <w:pPr>
      <w:spacing w:line="360" w:lineRule="auto"/>
    </w:pPr>
    <w:rPr>
      <w:rFonts w:eastAsia="仿宋_GB2312"/>
      <w:sz w:val="28"/>
    </w:rPr>
  </w:style>
  <w:style w:type="paragraph" w:styleId="18">
    <w:name w:val="Body Text Indent"/>
    <w:basedOn w:val="1"/>
    <w:link w:val="68"/>
    <w:autoRedefine/>
    <w:qFormat/>
    <w:uiPriority w:val="0"/>
    <w:pPr>
      <w:spacing w:after="120"/>
      <w:ind w:left="420" w:leftChars="200"/>
    </w:pPr>
  </w:style>
  <w:style w:type="paragraph" w:styleId="19">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0">
    <w:name w:val="Block Text"/>
    <w:basedOn w:val="1"/>
    <w:autoRedefine/>
    <w:qFormat/>
    <w:uiPriority w:val="0"/>
    <w:pPr>
      <w:spacing w:before="120" w:line="360" w:lineRule="auto"/>
      <w:ind w:left="824" w:right="202"/>
    </w:pPr>
    <w:rPr>
      <w:rFonts w:ascii="宋体" w:hAnsi="宋体"/>
      <w:sz w:val="24"/>
      <w:szCs w:val="21"/>
    </w:rPr>
  </w:style>
  <w:style w:type="paragraph" w:styleId="21">
    <w:name w:val="index 4"/>
    <w:basedOn w:val="1"/>
    <w:next w:val="1"/>
    <w:autoRedefine/>
    <w:unhideWhenUsed/>
    <w:qFormat/>
    <w:uiPriority w:val="99"/>
    <w:pPr>
      <w:ind w:left="600" w:leftChars="600"/>
    </w:pPr>
    <w:rPr>
      <w:szCs w:val="22"/>
    </w:rPr>
  </w:style>
  <w:style w:type="paragraph" w:styleId="22">
    <w:name w:val="toc 3"/>
    <w:basedOn w:val="1"/>
    <w:next w:val="1"/>
    <w:autoRedefine/>
    <w:unhideWhenUsed/>
    <w:qFormat/>
    <w:uiPriority w:val="0"/>
    <w:pPr>
      <w:ind w:left="840" w:leftChars="400"/>
    </w:pPr>
    <w:rPr>
      <w:rFonts w:ascii="Calibri" w:hAnsi="Calibri"/>
      <w:szCs w:val="22"/>
    </w:rPr>
  </w:style>
  <w:style w:type="paragraph" w:styleId="23">
    <w:name w:val="Plain Text"/>
    <w:basedOn w:val="1"/>
    <w:next w:val="1"/>
    <w:link w:val="66"/>
    <w:autoRedefine/>
    <w:qFormat/>
    <w:uiPriority w:val="0"/>
    <w:rPr>
      <w:rFonts w:ascii="宋体" w:hAnsi="Courier New"/>
      <w:szCs w:val="20"/>
    </w:rPr>
  </w:style>
  <w:style w:type="paragraph" w:styleId="24">
    <w:name w:val="Date"/>
    <w:basedOn w:val="1"/>
    <w:next w:val="1"/>
    <w:link w:val="69"/>
    <w:autoRedefine/>
    <w:qFormat/>
    <w:uiPriority w:val="0"/>
    <w:rPr>
      <w:rFonts w:ascii="楷体_GB2312" w:eastAsia="楷体_GB2312"/>
      <w:b/>
      <w:sz w:val="28"/>
      <w:szCs w:val="20"/>
    </w:rPr>
  </w:style>
  <w:style w:type="paragraph" w:styleId="25">
    <w:name w:val="Body Text Indent 2"/>
    <w:basedOn w:val="1"/>
    <w:link w:val="83"/>
    <w:autoRedefine/>
    <w:qFormat/>
    <w:uiPriority w:val="0"/>
    <w:pPr>
      <w:spacing w:after="120" w:line="480" w:lineRule="auto"/>
      <w:ind w:left="420" w:leftChars="200"/>
    </w:pPr>
  </w:style>
  <w:style w:type="paragraph" w:styleId="26">
    <w:name w:val="Balloon Text"/>
    <w:basedOn w:val="1"/>
    <w:link w:val="200"/>
    <w:autoRedefine/>
    <w:qFormat/>
    <w:uiPriority w:val="0"/>
    <w:rPr>
      <w:sz w:val="18"/>
      <w:szCs w:val="18"/>
    </w:rPr>
  </w:style>
  <w:style w:type="paragraph" w:styleId="27">
    <w:name w:val="footer"/>
    <w:basedOn w:val="1"/>
    <w:link w:val="71"/>
    <w:autoRedefine/>
    <w:qFormat/>
    <w:uiPriority w:val="0"/>
    <w:pPr>
      <w:tabs>
        <w:tab w:val="center" w:pos="4153"/>
        <w:tab w:val="right" w:pos="8306"/>
      </w:tabs>
      <w:snapToGrid w:val="0"/>
      <w:jc w:val="left"/>
    </w:pPr>
    <w:rPr>
      <w:sz w:val="18"/>
      <w:szCs w:val="18"/>
    </w:rPr>
  </w:style>
  <w:style w:type="paragraph" w:styleId="28">
    <w:name w:val="header"/>
    <w:basedOn w:val="1"/>
    <w:link w:val="70"/>
    <w:autoRedefine/>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autoRedefine/>
    <w:semiHidden/>
    <w:qFormat/>
    <w:uiPriority w:val="0"/>
  </w:style>
  <w:style w:type="paragraph" w:styleId="30">
    <w:name w:val="toc 4"/>
    <w:basedOn w:val="1"/>
    <w:next w:val="1"/>
    <w:autoRedefine/>
    <w:semiHidden/>
    <w:qFormat/>
    <w:uiPriority w:val="0"/>
    <w:pPr>
      <w:tabs>
        <w:tab w:val="right" w:leader="dot" w:pos="8314"/>
      </w:tabs>
      <w:ind w:firstLine="588" w:firstLineChars="245"/>
    </w:pPr>
  </w:style>
  <w:style w:type="paragraph" w:styleId="31">
    <w:name w:val="toc 6"/>
    <w:basedOn w:val="1"/>
    <w:next w:val="1"/>
    <w:autoRedefine/>
    <w:qFormat/>
    <w:uiPriority w:val="0"/>
    <w:pPr>
      <w:ind w:left="2100" w:leftChars="1000"/>
    </w:pPr>
  </w:style>
  <w:style w:type="paragraph" w:styleId="32">
    <w:name w:val="Body Text Indent 3"/>
    <w:basedOn w:val="1"/>
    <w:link w:val="201"/>
    <w:autoRedefine/>
    <w:qFormat/>
    <w:uiPriority w:val="0"/>
    <w:pPr>
      <w:spacing w:after="120"/>
      <w:ind w:left="420" w:leftChars="200"/>
    </w:pPr>
    <w:rPr>
      <w:sz w:val="16"/>
      <w:szCs w:val="16"/>
    </w:rPr>
  </w:style>
  <w:style w:type="paragraph" w:styleId="33">
    <w:name w:val="toc 2"/>
    <w:basedOn w:val="1"/>
    <w:next w:val="1"/>
    <w:autoRedefine/>
    <w:semiHidden/>
    <w:qFormat/>
    <w:uiPriority w:val="0"/>
    <w:pPr>
      <w:ind w:left="420" w:leftChars="200"/>
    </w:pPr>
  </w:style>
  <w:style w:type="paragraph" w:styleId="34">
    <w:name w:val="Body Text 2"/>
    <w:basedOn w:val="1"/>
    <w:link w:val="75"/>
    <w:autoRedefine/>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autoRedefine/>
    <w:qFormat/>
    <w:uiPriority w:val="0"/>
    <w:pPr>
      <w:spacing w:after="120"/>
      <w:ind w:left="840" w:leftChars="400"/>
    </w:pPr>
  </w:style>
  <w:style w:type="paragraph" w:styleId="36">
    <w:name w:val="HTML Preformatted"/>
    <w:basedOn w:val="1"/>
    <w:link w:val="2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autoRedefine/>
    <w:semiHidden/>
    <w:qFormat/>
    <w:uiPriority w:val="0"/>
    <w:pPr>
      <w:spacing w:line="320" w:lineRule="exact"/>
    </w:pPr>
    <w:rPr>
      <w:b/>
      <w:snapToGrid w:val="0"/>
      <w:color w:val="FF6600"/>
      <w:kern w:val="0"/>
      <w:sz w:val="18"/>
      <w:szCs w:val="21"/>
    </w:rPr>
  </w:style>
  <w:style w:type="paragraph" w:styleId="39">
    <w:name w:val="Title"/>
    <w:basedOn w:val="1"/>
    <w:next w:val="1"/>
    <w:link w:val="176"/>
    <w:autoRedefine/>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6"/>
    <w:next w:val="16"/>
    <w:link w:val="203"/>
    <w:autoRedefine/>
    <w:qFormat/>
    <w:uiPriority w:val="0"/>
    <w:pPr>
      <w:widowControl/>
      <w:spacing w:afterLines="50"/>
    </w:pPr>
    <w:rPr>
      <w:b/>
      <w:bCs/>
      <w:kern w:val="0"/>
      <w:sz w:val="24"/>
      <w:szCs w:val="20"/>
    </w:rPr>
  </w:style>
  <w:style w:type="paragraph" w:styleId="41">
    <w:name w:val="Body Text First Indent"/>
    <w:basedOn w:val="17"/>
    <w:link w:val="204"/>
    <w:autoRedefine/>
    <w:qFormat/>
    <w:uiPriority w:val="0"/>
    <w:pPr>
      <w:spacing w:after="120" w:line="240" w:lineRule="auto"/>
      <w:ind w:firstLine="420" w:firstLineChars="100"/>
    </w:pPr>
    <w:rPr>
      <w:rFonts w:eastAsia="宋体"/>
      <w:sz w:val="21"/>
    </w:rPr>
  </w:style>
  <w:style w:type="paragraph" w:styleId="42">
    <w:name w:val="Body Text First Indent 2"/>
    <w:basedOn w:val="18"/>
    <w:next w:val="41"/>
    <w:link w:val="205"/>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autoRedefine/>
    <w:qFormat/>
    <w:uiPriority w:val="0"/>
    <w:rPr>
      <w:b/>
      <w:bCs/>
    </w:rPr>
  </w:style>
  <w:style w:type="character" w:styleId="47">
    <w:name w:val="page number"/>
    <w:basedOn w:val="45"/>
    <w:autoRedefine/>
    <w:qFormat/>
    <w:uiPriority w:val="0"/>
  </w:style>
  <w:style w:type="character" w:styleId="48">
    <w:name w:val="FollowedHyperlink"/>
    <w:autoRedefine/>
    <w:qFormat/>
    <w:uiPriority w:val="99"/>
    <w:rPr>
      <w:color w:val="800080"/>
      <w:u w:val="single"/>
    </w:rPr>
  </w:style>
  <w:style w:type="character" w:styleId="49">
    <w:name w:val="Emphasis"/>
    <w:autoRedefine/>
    <w:qFormat/>
    <w:uiPriority w:val="0"/>
    <w:rPr>
      <w:color w:val="CC0000"/>
    </w:rPr>
  </w:style>
  <w:style w:type="character" w:styleId="50">
    <w:name w:val="Hyperlink"/>
    <w:autoRedefine/>
    <w:qFormat/>
    <w:uiPriority w:val="99"/>
    <w:rPr>
      <w:color w:val="0000FF"/>
      <w:u w:val="single"/>
    </w:rPr>
  </w:style>
  <w:style w:type="character" w:styleId="51">
    <w:name w:val="annotation reference"/>
    <w:autoRedefine/>
    <w:qFormat/>
    <w:uiPriority w:val="0"/>
    <w:rPr>
      <w:sz w:val="21"/>
      <w:szCs w:val="21"/>
    </w:rPr>
  </w:style>
  <w:style w:type="paragraph" w:customStyle="1" w:styleId="52">
    <w:name w:val="首行缩进"/>
    <w:basedOn w:val="1"/>
    <w:next w:val="1"/>
    <w:autoRedefine/>
    <w:qFormat/>
    <w:uiPriority w:val="0"/>
    <w:pPr>
      <w:adjustRightInd w:val="0"/>
      <w:spacing w:line="360" w:lineRule="auto"/>
      <w:ind w:firstLine="480" w:firstLineChars="200"/>
    </w:pPr>
    <w:rPr>
      <w:sz w:val="24"/>
      <w:szCs w:val="20"/>
      <w:lang w:val="zh-CN"/>
    </w:rPr>
  </w:style>
  <w:style w:type="paragraph" w:customStyle="1" w:styleId="53">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5">
    <w:name w:val="标题 1 Char"/>
    <w:link w:val="2"/>
    <w:autoRedefine/>
    <w:qFormat/>
    <w:uiPriority w:val="0"/>
    <w:rPr>
      <w:rFonts w:eastAsia="仿宋_GB2312"/>
      <w:b/>
      <w:kern w:val="44"/>
      <w:sz w:val="44"/>
      <w:lang w:val="en-US" w:eastAsia="zh-CN" w:bidi="ar-SA"/>
    </w:rPr>
  </w:style>
  <w:style w:type="character" w:customStyle="1" w:styleId="56">
    <w:name w:val="正文缩进 Char"/>
    <w:link w:val="5"/>
    <w:autoRedefine/>
    <w:qFormat/>
    <w:uiPriority w:val="0"/>
    <w:rPr>
      <w:rFonts w:eastAsia="宋体"/>
      <w:kern w:val="2"/>
      <w:sz w:val="21"/>
      <w:szCs w:val="24"/>
      <w:lang w:val="en-US" w:eastAsia="zh-CN" w:bidi="ar-SA"/>
    </w:rPr>
  </w:style>
  <w:style w:type="paragraph" w:customStyle="1" w:styleId="57">
    <w:name w:val="_Style 15"/>
    <w:basedOn w:val="1"/>
    <w:autoRedefine/>
    <w:qFormat/>
    <w:uiPriority w:val="0"/>
    <w:rPr>
      <w:rFonts w:ascii="Tahoma" w:hAnsi="Tahoma"/>
      <w:sz w:val="24"/>
      <w:szCs w:val="20"/>
    </w:rPr>
  </w:style>
  <w:style w:type="character" w:customStyle="1" w:styleId="58">
    <w:name w:val="标题 2 Char"/>
    <w:link w:val="3"/>
    <w:autoRedefine/>
    <w:qFormat/>
    <w:uiPriority w:val="0"/>
    <w:rPr>
      <w:rFonts w:ascii="Arial" w:hAnsi="Arial" w:eastAsia="黑体"/>
      <w:b/>
      <w:kern w:val="2"/>
      <w:sz w:val="32"/>
      <w:lang w:val="en-US" w:eastAsia="zh-CN" w:bidi="ar-SA"/>
    </w:rPr>
  </w:style>
  <w:style w:type="character" w:customStyle="1" w:styleId="59">
    <w:name w:val="标题 3 Char"/>
    <w:link w:val="4"/>
    <w:autoRedefine/>
    <w:qFormat/>
    <w:uiPriority w:val="0"/>
    <w:rPr>
      <w:rFonts w:eastAsia="仿宋_GB2312"/>
      <w:b/>
      <w:kern w:val="2"/>
      <w:sz w:val="32"/>
      <w:lang w:val="en-US" w:eastAsia="zh-CN" w:bidi="ar-SA"/>
    </w:rPr>
  </w:style>
  <w:style w:type="character" w:customStyle="1" w:styleId="60">
    <w:name w:val="标题 4 Char1"/>
    <w:link w:val="6"/>
    <w:autoRedefine/>
    <w:qFormat/>
    <w:uiPriority w:val="0"/>
    <w:rPr>
      <w:rFonts w:ascii="Arial" w:hAnsi="Arial" w:eastAsia="黑体"/>
      <w:b/>
      <w:kern w:val="2"/>
      <w:sz w:val="28"/>
      <w:lang w:val="en-US" w:eastAsia="zh-CN" w:bidi="ar-SA"/>
    </w:rPr>
  </w:style>
  <w:style w:type="character" w:customStyle="1" w:styleId="61">
    <w:name w:val="标题 5 Char1"/>
    <w:link w:val="7"/>
    <w:autoRedefine/>
    <w:qFormat/>
    <w:uiPriority w:val="0"/>
    <w:rPr>
      <w:sz w:val="24"/>
    </w:rPr>
  </w:style>
  <w:style w:type="character" w:customStyle="1" w:styleId="62">
    <w:name w:val="标题 6 Char1"/>
    <w:link w:val="8"/>
    <w:autoRedefine/>
    <w:qFormat/>
    <w:uiPriority w:val="0"/>
    <w:rPr>
      <w:rFonts w:ascii="宋体" w:hAnsi="Arial" w:eastAsia="宋体"/>
      <w:sz w:val="24"/>
      <w:lang w:val="en-US" w:eastAsia="zh-CN" w:bidi="ar-SA"/>
    </w:rPr>
  </w:style>
  <w:style w:type="character" w:customStyle="1" w:styleId="63">
    <w:name w:val="标题 7 Char1"/>
    <w:link w:val="9"/>
    <w:autoRedefine/>
    <w:qFormat/>
    <w:uiPriority w:val="0"/>
    <w:rPr>
      <w:rFonts w:ascii="宋体" w:hAnsi="Arial" w:eastAsia="宋体"/>
      <w:b/>
      <w:sz w:val="24"/>
      <w:lang w:val="en-US" w:eastAsia="zh-CN" w:bidi="ar-SA"/>
    </w:rPr>
  </w:style>
  <w:style w:type="character" w:customStyle="1" w:styleId="64">
    <w:name w:val="标题 8 Char1"/>
    <w:link w:val="10"/>
    <w:autoRedefine/>
    <w:qFormat/>
    <w:uiPriority w:val="0"/>
    <w:rPr>
      <w:rFonts w:ascii="Arial" w:hAnsi="Arial" w:eastAsia="黑体"/>
      <w:sz w:val="24"/>
      <w:lang w:val="en-US" w:eastAsia="zh-CN" w:bidi="ar-SA"/>
    </w:rPr>
  </w:style>
  <w:style w:type="character" w:customStyle="1" w:styleId="65">
    <w:name w:val="标题 9 Char1"/>
    <w:link w:val="11"/>
    <w:autoRedefine/>
    <w:qFormat/>
    <w:uiPriority w:val="0"/>
    <w:rPr>
      <w:rFonts w:ascii="Arial" w:hAnsi="Arial" w:eastAsia="黑体"/>
      <w:sz w:val="24"/>
      <w:lang w:val="en-US" w:eastAsia="zh-CN" w:bidi="ar-SA"/>
    </w:rPr>
  </w:style>
  <w:style w:type="character" w:customStyle="1" w:styleId="66">
    <w:name w:val="纯文本 Char"/>
    <w:link w:val="23"/>
    <w:autoRedefine/>
    <w:qFormat/>
    <w:uiPriority w:val="0"/>
    <w:rPr>
      <w:rFonts w:ascii="宋体" w:hAnsi="Courier New" w:eastAsia="宋体"/>
      <w:kern w:val="2"/>
      <w:sz w:val="21"/>
      <w:lang w:val="en-US" w:eastAsia="zh-CN" w:bidi="ar-SA"/>
    </w:rPr>
  </w:style>
  <w:style w:type="paragraph" w:customStyle="1" w:styleId="67">
    <w:name w:val="表正文"/>
    <w:basedOn w:val="1"/>
    <w:next w:val="23"/>
    <w:autoRedefine/>
    <w:qFormat/>
    <w:uiPriority w:val="0"/>
    <w:rPr>
      <w:rFonts w:ascii="宋体" w:hAnsi="Courier New"/>
      <w:szCs w:val="20"/>
    </w:rPr>
  </w:style>
  <w:style w:type="character" w:customStyle="1" w:styleId="68">
    <w:name w:val="正文文本缩进 Char"/>
    <w:link w:val="18"/>
    <w:autoRedefine/>
    <w:qFormat/>
    <w:uiPriority w:val="0"/>
    <w:rPr>
      <w:rFonts w:eastAsia="宋体"/>
      <w:kern w:val="2"/>
      <w:sz w:val="21"/>
      <w:szCs w:val="24"/>
      <w:lang w:val="en-US" w:eastAsia="zh-CN" w:bidi="ar-SA"/>
    </w:rPr>
  </w:style>
  <w:style w:type="character" w:customStyle="1" w:styleId="69">
    <w:name w:val="日期 Char2"/>
    <w:link w:val="24"/>
    <w:autoRedefine/>
    <w:qFormat/>
    <w:uiPriority w:val="0"/>
    <w:rPr>
      <w:rFonts w:ascii="楷体_GB2312" w:eastAsia="楷体_GB2312"/>
      <w:b/>
      <w:kern w:val="2"/>
      <w:sz w:val="28"/>
      <w:lang w:val="en-US" w:eastAsia="zh-CN" w:bidi="ar-SA"/>
    </w:rPr>
  </w:style>
  <w:style w:type="character" w:customStyle="1" w:styleId="70">
    <w:name w:val="页眉 Char1"/>
    <w:link w:val="28"/>
    <w:autoRedefine/>
    <w:qFormat/>
    <w:uiPriority w:val="0"/>
    <w:rPr>
      <w:rFonts w:eastAsia="宋体"/>
      <w:kern w:val="2"/>
      <w:sz w:val="18"/>
      <w:szCs w:val="18"/>
      <w:lang w:val="en-US" w:eastAsia="zh-CN" w:bidi="ar-SA"/>
    </w:rPr>
  </w:style>
  <w:style w:type="character" w:customStyle="1" w:styleId="71">
    <w:name w:val="页脚 Char"/>
    <w:link w:val="27"/>
    <w:autoRedefine/>
    <w:qFormat/>
    <w:locked/>
    <w:uiPriority w:val="0"/>
    <w:rPr>
      <w:rFonts w:eastAsia="宋体"/>
      <w:kern w:val="2"/>
      <w:sz w:val="18"/>
      <w:szCs w:val="18"/>
      <w:lang w:val="en-US" w:eastAsia="zh-CN" w:bidi="ar-SA"/>
    </w:rPr>
  </w:style>
  <w:style w:type="paragraph" w:customStyle="1" w:styleId="72">
    <w:name w:val="正文段"/>
    <w:basedOn w:val="1"/>
    <w:link w:val="73"/>
    <w:autoRedefine/>
    <w:qFormat/>
    <w:uiPriority w:val="0"/>
    <w:pPr>
      <w:widowControl/>
      <w:snapToGrid w:val="0"/>
      <w:spacing w:afterLines="50"/>
      <w:ind w:firstLine="200" w:firstLineChars="200"/>
    </w:pPr>
    <w:rPr>
      <w:kern w:val="0"/>
      <w:sz w:val="24"/>
      <w:szCs w:val="20"/>
    </w:rPr>
  </w:style>
  <w:style w:type="character" w:customStyle="1" w:styleId="73">
    <w:name w:val="正文段 Char"/>
    <w:link w:val="72"/>
    <w:autoRedefine/>
    <w:qFormat/>
    <w:uiPriority w:val="0"/>
    <w:rPr>
      <w:rFonts w:eastAsia="宋体"/>
      <w:sz w:val="24"/>
      <w:lang w:val="en-US" w:eastAsia="zh-CN" w:bidi="ar-SA"/>
    </w:rPr>
  </w:style>
  <w:style w:type="character" w:customStyle="1" w:styleId="74">
    <w:name w:val="批注文字 Char1"/>
    <w:link w:val="16"/>
    <w:autoRedefine/>
    <w:qFormat/>
    <w:uiPriority w:val="0"/>
    <w:rPr>
      <w:rFonts w:eastAsia="宋体"/>
      <w:kern w:val="2"/>
      <w:sz w:val="21"/>
      <w:szCs w:val="24"/>
      <w:lang w:val="en-US" w:eastAsia="zh-CN" w:bidi="ar-SA"/>
    </w:rPr>
  </w:style>
  <w:style w:type="character" w:customStyle="1" w:styleId="75">
    <w:name w:val="正文文本 2 Char1"/>
    <w:link w:val="34"/>
    <w:autoRedefine/>
    <w:qFormat/>
    <w:uiPriority w:val="0"/>
    <w:rPr>
      <w:rFonts w:ascii="隶书" w:eastAsia="隶书"/>
      <w:bCs/>
      <w:sz w:val="72"/>
      <w:szCs w:val="84"/>
      <w:lang w:val="en-US" w:eastAsia="zh-CN" w:bidi="ar-SA"/>
    </w:rPr>
  </w:style>
  <w:style w:type="paragraph" w:customStyle="1" w:styleId="76">
    <w:name w:val="Char"/>
    <w:basedOn w:val="1"/>
    <w:autoRedefine/>
    <w:qFormat/>
    <w:uiPriority w:val="0"/>
    <w:rPr>
      <w:rFonts w:ascii="仿宋_GB2312" w:eastAsia="仿宋_GB2312"/>
      <w:b/>
      <w:sz w:val="32"/>
      <w:szCs w:val="32"/>
    </w:rPr>
  </w:style>
  <w:style w:type="paragraph" w:customStyle="1" w:styleId="77">
    <w:name w:val="Table Text"/>
    <w:link w:val="78"/>
    <w:autoRedefine/>
    <w:qFormat/>
    <w:uiPriority w:val="0"/>
    <w:pPr>
      <w:snapToGrid w:val="0"/>
      <w:spacing w:before="80" w:after="80"/>
    </w:pPr>
    <w:rPr>
      <w:rFonts w:ascii="Arial" w:hAnsi="Arial" w:eastAsia="宋体" w:cs="Times New Roman"/>
      <w:sz w:val="18"/>
      <w:lang w:val="en-US" w:eastAsia="zh-CN" w:bidi="ar-SA"/>
    </w:rPr>
  </w:style>
  <w:style w:type="character" w:customStyle="1" w:styleId="78">
    <w:name w:val="Table Text Char1"/>
    <w:link w:val="77"/>
    <w:autoRedefine/>
    <w:qFormat/>
    <w:uiPriority w:val="0"/>
    <w:rPr>
      <w:rFonts w:ascii="Arial" w:hAnsi="Arial"/>
      <w:sz w:val="18"/>
      <w:lang w:val="en-US" w:eastAsia="zh-CN" w:bidi="ar-SA"/>
    </w:rPr>
  </w:style>
  <w:style w:type="character" w:customStyle="1" w:styleId="79">
    <w:name w:val="正文（缩进2汉字） Char"/>
    <w:link w:val="80"/>
    <w:autoRedefine/>
    <w:qFormat/>
    <w:uiPriority w:val="0"/>
    <w:rPr>
      <w:rFonts w:ascii="宋体"/>
      <w:kern w:val="2"/>
      <w:sz w:val="21"/>
      <w:lang w:bidi="ar-SA"/>
    </w:rPr>
  </w:style>
  <w:style w:type="paragraph" w:customStyle="1" w:styleId="80">
    <w:name w:val="正文（缩进2汉字）"/>
    <w:basedOn w:val="1"/>
    <w:link w:val="79"/>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1">
    <w:name w:val="Char111"/>
    <w:basedOn w:val="1"/>
    <w:autoRedefine/>
    <w:qFormat/>
    <w:uiPriority w:val="0"/>
    <w:pPr>
      <w:tabs>
        <w:tab w:val="left" w:pos="432"/>
      </w:tabs>
      <w:spacing w:beforeLines="50" w:afterLines="50"/>
      <w:ind w:left="432" w:hanging="432"/>
      <w:jc w:val="center"/>
    </w:pPr>
    <w:rPr>
      <w:sz w:val="24"/>
    </w:rPr>
  </w:style>
  <w:style w:type="paragraph" w:customStyle="1" w:styleId="82">
    <w:name w:val="模板普通正文"/>
    <w:basedOn w:val="18"/>
    <w:autoRedefine/>
    <w:qFormat/>
    <w:uiPriority w:val="0"/>
    <w:pPr>
      <w:spacing w:beforeLines="50" w:after="10" w:line="360" w:lineRule="auto"/>
      <w:ind w:left="0" w:leftChars="0" w:firstLine="175" w:firstLineChars="175"/>
      <w:jc w:val="left"/>
    </w:pPr>
    <w:rPr>
      <w:sz w:val="24"/>
    </w:rPr>
  </w:style>
  <w:style w:type="character" w:customStyle="1" w:styleId="83">
    <w:name w:val="正文文本缩进 2 Char1"/>
    <w:link w:val="25"/>
    <w:autoRedefine/>
    <w:qFormat/>
    <w:locked/>
    <w:uiPriority w:val="0"/>
    <w:rPr>
      <w:rFonts w:eastAsia="宋体"/>
      <w:kern w:val="2"/>
      <w:sz w:val="21"/>
      <w:szCs w:val="24"/>
      <w:lang w:val="en-US" w:eastAsia="zh-CN" w:bidi="ar-SA"/>
    </w:rPr>
  </w:style>
  <w:style w:type="paragraph" w:customStyle="1" w:styleId="84">
    <w:name w:val="缺省文本"/>
    <w:basedOn w:val="1"/>
    <w:autoRedefine/>
    <w:qFormat/>
    <w:uiPriority w:val="0"/>
    <w:pPr>
      <w:autoSpaceDE w:val="0"/>
      <w:autoSpaceDN w:val="0"/>
      <w:adjustRightInd w:val="0"/>
      <w:jc w:val="left"/>
    </w:pPr>
    <w:rPr>
      <w:kern w:val="0"/>
      <w:sz w:val="24"/>
    </w:rPr>
  </w:style>
  <w:style w:type="paragraph" w:customStyle="1" w:styleId="85">
    <w:name w:val="WW-正文文字缩进 2"/>
    <w:basedOn w:val="1"/>
    <w:autoRedefine/>
    <w:qFormat/>
    <w:uiPriority w:val="0"/>
    <w:pPr>
      <w:suppressAutoHyphens/>
      <w:ind w:firstLine="420"/>
    </w:pPr>
    <w:rPr>
      <w:kern w:val="1"/>
      <w:szCs w:val="20"/>
    </w:rPr>
  </w:style>
  <w:style w:type="paragraph" w:customStyle="1" w:styleId="86">
    <w:name w:val="默认段落字体 Para Char Char Char Char Char Char Char Char Char1 Char Char Char Char"/>
    <w:basedOn w:val="1"/>
    <w:autoRedefine/>
    <w:qFormat/>
    <w:uiPriority w:val="0"/>
    <w:rPr>
      <w:rFonts w:ascii="Tahoma" w:hAnsi="Tahoma"/>
      <w:sz w:val="24"/>
      <w:szCs w:val="20"/>
    </w:rPr>
  </w:style>
  <w:style w:type="character" w:customStyle="1" w:styleId="87">
    <w:name w:val="正文文本 Char1"/>
    <w:link w:val="17"/>
    <w:autoRedefine/>
    <w:qFormat/>
    <w:locked/>
    <w:uiPriority w:val="0"/>
    <w:rPr>
      <w:rFonts w:eastAsia="仿宋_GB2312"/>
      <w:kern w:val="2"/>
      <w:sz w:val="28"/>
      <w:szCs w:val="24"/>
      <w:lang w:val="en-US" w:eastAsia="zh-CN" w:bidi="ar-SA"/>
    </w:rPr>
  </w:style>
  <w:style w:type="paragraph" w:customStyle="1" w:styleId="88">
    <w:name w:val="项目排列"/>
    <w:basedOn w:val="1"/>
    <w:link w:val="89"/>
    <w:autoRedefine/>
    <w:qFormat/>
    <w:uiPriority w:val="0"/>
    <w:pPr>
      <w:tabs>
        <w:tab w:val="left" w:pos="900"/>
      </w:tabs>
      <w:spacing w:beforeLines="50" w:afterLines="50" w:line="300" w:lineRule="auto"/>
      <w:ind w:left="900" w:hanging="420"/>
    </w:pPr>
    <w:rPr>
      <w:sz w:val="24"/>
    </w:rPr>
  </w:style>
  <w:style w:type="character" w:customStyle="1" w:styleId="89">
    <w:name w:val="项目排列 Char"/>
    <w:link w:val="88"/>
    <w:autoRedefine/>
    <w:qFormat/>
    <w:uiPriority w:val="0"/>
    <w:rPr>
      <w:kern w:val="2"/>
      <w:sz w:val="24"/>
      <w:szCs w:val="24"/>
    </w:rPr>
  </w:style>
  <w:style w:type="character" w:customStyle="1" w:styleId="90">
    <w:name w:val="style21"/>
    <w:autoRedefine/>
    <w:qFormat/>
    <w:uiPriority w:val="0"/>
    <w:rPr>
      <w:sz w:val="15"/>
      <w:szCs w:val="15"/>
    </w:rPr>
  </w:style>
  <w:style w:type="paragraph" w:customStyle="1" w:styleId="91">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2">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93">
    <w:name w:val="Char1"/>
    <w:basedOn w:val="1"/>
    <w:autoRedefine/>
    <w:qFormat/>
    <w:uiPriority w:val="0"/>
    <w:rPr>
      <w:szCs w:val="20"/>
    </w:rPr>
  </w:style>
  <w:style w:type="paragraph" w:customStyle="1" w:styleId="94">
    <w:name w:val="列出段落1"/>
    <w:basedOn w:val="1"/>
    <w:next w:val="1"/>
    <w:autoRedefine/>
    <w:qFormat/>
    <w:uiPriority w:val="0"/>
    <w:pPr>
      <w:ind w:firstLine="420" w:firstLineChars="200"/>
    </w:pPr>
    <w:rPr>
      <w:rFonts w:ascii="Calibri" w:hAnsi="Calibri"/>
      <w:szCs w:val="22"/>
    </w:rPr>
  </w:style>
  <w:style w:type="paragraph" w:customStyle="1" w:styleId="95">
    <w:name w:val="默认段落字体 Para Char Char Char Char"/>
    <w:basedOn w:val="1"/>
    <w:autoRedefine/>
    <w:qFormat/>
    <w:uiPriority w:val="0"/>
  </w:style>
  <w:style w:type="paragraph" w:customStyle="1" w:styleId="96">
    <w:name w:val="Char Char Char1 Char Char Char1 Char Char Char Char"/>
    <w:basedOn w:val="1"/>
    <w:autoRedefine/>
    <w:qFormat/>
    <w:uiPriority w:val="0"/>
  </w:style>
  <w:style w:type="character" w:customStyle="1" w:styleId="97">
    <w:name w:val="font1"/>
    <w:autoRedefine/>
    <w:qFormat/>
    <w:uiPriority w:val="0"/>
    <w:rPr>
      <w:color w:val="999999"/>
      <w:sz w:val="18"/>
      <w:szCs w:val="18"/>
      <w:u w:val="none"/>
    </w:rPr>
  </w:style>
  <w:style w:type="paragraph" w:customStyle="1" w:styleId="9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Char Char Char"/>
    <w:basedOn w:val="1"/>
    <w:autoRedefine/>
    <w:qFormat/>
    <w:uiPriority w:val="0"/>
    <w:rPr>
      <w:rFonts w:ascii="Tahoma" w:hAnsi="Tahoma"/>
      <w:sz w:val="24"/>
      <w:szCs w:val="20"/>
    </w:rPr>
  </w:style>
  <w:style w:type="character" w:customStyle="1" w:styleId="100">
    <w:name w:val="apple-style-span"/>
    <w:basedOn w:val="45"/>
    <w:autoRedefine/>
    <w:qFormat/>
    <w:uiPriority w:val="0"/>
  </w:style>
  <w:style w:type="paragraph" w:customStyle="1" w:styleId="101">
    <w:name w:val="正文无缩进"/>
    <w:basedOn w:val="1"/>
    <w:link w:val="102"/>
    <w:autoRedefine/>
    <w:qFormat/>
    <w:uiPriority w:val="0"/>
    <w:pPr>
      <w:spacing w:line="360" w:lineRule="auto"/>
    </w:pPr>
    <w:rPr>
      <w:rFonts w:ascii="宋体"/>
      <w:color w:val="000000"/>
      <w:sz w:val="24"/>
    </w:rPr>
  </w:style>
  <w:style w:type="character" w:customStyle="1" w:styleId="102">
    <w:name w:val="正文无缩进 Char"/>
    <w:link w:val="101"/>
    <w:autoRedefine/>
    <w:qFormat/>
    <w:uiPriority w:val="0"/>
    <w:rPr>
      <w:rFonts w:ascii="宋体" w:eastAsia="宋体"/>
      <w:color w:val="000000"/>
      <w:kern w:val="2"/>
      <w:sz w:val="24"/>
      <w:szCs w:val="24"/>
      <w:lang w:val="en-US" w:eastAsia="zh-CN" w:bidi="ar-SA"/>
    </w:rPr>
  </w:style>
  <w:style w:type="paragraph" w:customStyle="1" w:styleId="103">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4">
    <w:name w:val="ca-3"/>
    <w:basedOn w:val="45"/>
    <w:autoRedefine/>
    <w:qFormat/>
    <w:uiPriority w:val="0"/>
  </w:style>
  <w:style w:type="paragraph" w:customStyle="1" w:styleId="105">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06">
    <w:name w:val="表格 Char Char"/>
    <w:link w:val="107"/>
    <w:autoRedefine/>
    <w:qFormat/>
    <w:locked/>
    <w:uiPriority w:val="0"/>
    <w:rPr>
      <w:rFonts w:ascii="宋体" w:hAnsi="宋体" w:eastAsia="宋体"/>
      <w:lang w:val="en-US" w:eastAsia="zh-CN" w:bidi="ar-SA"/>
    </w:rPr>
  </w:style>
  <w:style w:type="paragraph" w:customStyle="1" w:styleId="107">
    <w:name w:val="表格"/>
    <w:basedOn w:val="1"/>
    <w:link w:val="106"/>
    <w:autoRedefine/>
    <w:qFormat/>
    <w:uiPriority w:val="0"/>
    <w:pPr>
      <w:snapToGrid w:val="0"/>
      <w:ind w:firstLine="42" w:firstLineChars="21"/>
    </w:pPr>
    <w:rPr>
      <w:rFonts w:ascii="宋体" w:hAnsi="宋体"/>
      <w:kern w:val="0"/>
      <w:sz w:val="20"/>
      <w:szCs w:val="20"/>
    </w:rPr>
  </w:style>
  <w:style w:type="paragraph" w:customStyle="1" w:styleId="108">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9">
    <w:name w:val="Char Char1 Char Char Char Char Char Char"/>
    <w:basedOn w:val="1"/>
    <w:autoRedefine/>
    <w:qFormat/>
    <w:uiPriority w:val="0"/>
    <w:pPr>
      <w:widowControl/>
      <w:spacing w:after="160" w:line="240" w:lineRule="exact"/>
      <w:jc w:val="left"/>
    </w:pPr>
  </w:style>
  <w:style w:type="character" w:customStyle="1" w:styleId="110">
    <w:name w:val="Char Char"/>
    <w:autoRedefine/>
    <w:qFormat/>
    <w:uiPriority w:val="0"/>
    <w:rPr>
      <w:rFonts w:hint="eastAsia" w:ascii="宋体" w:hAnsi="Courier New" w:eastAsia="宋体"/>
      <w:kern w:val="2"/>
      <w:sz w:val="21"/>
      <w:lang w:val="en-US" w:eastAsia="zh-CN" w:bidi="ar-SA"/>
    </w:rPr>
  </w:style>
  <w:style w:type="character" w:customStyle="1" w:styleId="111">
    <w:name w:val="style51"/>
    <w:autoRedefine/>
    <w:qFormat/>
    <w:uiPriority w:val="0"/>
    <w:rPr>
      <w:sz w:val="21"/>
      <w:szCs w:val="21"/>
    </w:rPr>
  </w:style>
  <w:style w:type="paragraph" w:customStyle="1" w:styleId="112">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3">
    <w:name w:val="标准文本"/>
    <w:basedOn w:val="1"/>
    <w:link w:val="114"/>
    <w:autoRedefine/>
    <w:qFormat/>
    <w:uiPriority w:val="0"/>
    <w:pPr>
      <w:spacing w:line="360" w:lineRule="auto"/>
      <w:ind w:firstLine="480" w:firstLineChars="200"/>
    </w:pPr>
    <w:rPr>
      <w:rFonts w:cs="宋体"/>
      <w:sz w:val="24"/>
      <w:szCs w:val="20"/>
    </w:rPr>
  </w:style>
  <w:style w:type="character" w:customStyle="1" w:styleId="114">
    <w:name w:val="标准文本 Char"/>
    <w:link w:val="113"/>
    <w:autoRedefine/>
    <w:qFormat/>
    <w:uiPriority w:val="0"/>
    <w:rPr>
      <w:rFonts w:eastAsia="宋体" w:cs="宋体"/>
      <w:kern w:val="2"/>
      <w:sz w:val="24"/>
      <w:lang w:val="en-US" w:eastAsia="zh-CN" w:bidi="ar-SA"/>
    </w:rPr>
  </w:style>
  <w:style w:type="paragraph" w:customStyle="1" w:styleId="115">
    <w:name w:val="自定义正文"/>
    <w:basedOn w:val="1"/>
    <w:link w:val="116"/>
    <w:autoRedefine/>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autoRedefine/>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18">
    <w:name w:val="自定义表格文字"/>
    <w:basedOn w:val="1"/>
    <w:autoRedefine/>
    <w:qFormat/>
    <w:uiPriority w:val="0"/>
    <w:pPr>
      <w:spacing w:before="60" w:after="60" w:line="320" w:lineRule="exact"/>
      <w:jc w:val="left"/>
    </w:pPr>
    <w:rPr>
      <w:rFonts w:ascii="宋体" w:eastAsia="楷体_GB2312"/>
    </w:rPr>
  </w:style>
  <w:style w:type="paragraph" w:customStyle="1" w:styleId="119">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5"/>
    <w:autoRedefine/>
    <w:semiHidden/>
    <w:qFormat/>
    <w:uiPriority w:val="0"/>
    <w:rPr>
      <w:rFonts w:eastAsia="宋体"/>
      <w:kern w:val="2"/>
      <w:sz w:val="21"/>
      <w:szCs w:val="24"/>
      <w:lang w:val="en-US" w:eastAsia="zh-CN" w:bidi="ar-SA"/>
    </w:rPr>
  </w:style>
  <w:style w:type="character" w:customStyle="1" w:styleId="122">
    <w:name w:val="Char Char12"/>
    <w:autoRedefine/>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autoRedefine/>
    <w:qFormat/>
    <w:uiPriority w:val="0"/>
    <w:rPr>
      <w:rFonts w:ascii="Arial" w:hAnsi="Arial" w:eastAsia="宋体"/>
      <w:sz w:val="24"/>
      <w:lang w:val="en-US" w:eastAsia="zh-CN" w:bidi="ar-SA"/>
    </w:rPr>
  </w:style>
  <w:style w:type="character" w:customStyle="1" w:styleId="125">
    <w:name w:val="Char Char8"/>
    <w:autoRedefine/>
    <w:qFormat/>
    <w:uiPriority w:val="0"/>
    <w:rPr>
      <w:rFonts w:ascii="宋体" w:eastAsia="宋体"/>
      <w:kern w:val="2"/>
      <w:sz w:val="28"/>
      <w:lang w:val="en-US" w:eastAsia="zh-CN" w:bidi="ar-SA"/>
    </w:rPr>
  </w:style>
  <w:style w:type="character" w:customStyle="1" w:styleId="126">
    <w:name w:val="Char Char7"/>
    <w:autoRedefine/>
    <w:qFormat/>
    <w:uiPriority w:val="0"/>
    <w:rPr>
      <w:rFonts w:eastAsia="仿宋_GB2312"/>
      <w:kern w:val="2"/>
      <w:sz w:val="24"/>
      <w:szCs w:val="24"/>
      <w:lang w:val="en-US" w:eastAsia="zh-CN" w:bidi="ar-SA"/>
    </w:rPr>
  </w:style>
  <w:style w:type="paragraph" w:customStyle="1" w:styleId="127">
    <w:name w:val="表内文字"/>
    <w:basedOn w:val="1"/>
    <w:autoRedefine/>
    <w:qFormat/>
    <w:uiPriority w:val="0"/>
    <w:pPr>
      <w:jc w:val="center"/>
    </w:pPr>
    <w:rPr>
      <w:color w:val="FF0000"/>
      <w:kern w:val="0"/>
      <w:sz w:val="24"/>
    </w:rPr>
  </w:style>
  <w:style w:type="character" w:customStyle="1" w:styleId="128">
    <w:name w:val="Char Char3"/>
    <w:autoRedefine/>
    <w:qFormat/>
    <w:uiPriority w:val="0"/>
    <w:rPr>
      <w:rFonts w:eastAsia="仿宋_GB2312"/>
      <w:kern w:val="2"/>
      <w:sz w:val="28"/>
      <w:szCs w:val="24"/>
      <w:lang w:val="en-US" w:eastAsia="zh-CN" w:bidi="ar-SA"/>
    </w:rPr>
  </w:style>
  <w:style w:type="paragraph" w:customStyle="1" w:styleId="129">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autoRedefine/>
    <w:qFormat/>
    <w:uiPriority w:val="0"/>
    <w:pPr>
      <w:tabs>
        <w:tab w:val="left" w:pos="840"/>
      </w:tabs>
      <w:spacing w:after="60"/>
      <w:ind w:left="840" w:hanging="420"/>
    </w:pPr>
    <w:rPr>
      <w:rFonts w:ascii="宋体"/>
      <w:spacing w:val="4"/>
      <w:szCs w:val="20"/>
    </w:rPr>
  </w:style>
  <w:style w:type="paragraph" w:customStyle="1" w:styleId="134">
    <w:name w:val="编10号"/>
    <w:basedOn w:val="1"/>
    <w:autoRedefine/>
    <w:qFormat/>
    <w:uiPriority w:val="0"/>
    <w:pPr>
      <w:tabs>
        <w:tab w:val="left" w:pos="1620"/>
      </w:tabs>
      <w:ind w:left="1620" w:hanging="360"/>
    </w:pPr>
  </w:style>
  <w:style w:type="paragraph" w:customStyle="1" w:styleId="135">
    <w:name w:val="段"/>
    <w:basedOn w:val="1"/>
    <w:autoRedefine/>
    <w:qFormat/>
    <w:uiPriority w:val="0"/>
    <w:pPr>
      <w:ind w:firstLine="425"/>
    </w:pPr>
    <w:rPr>
      <w:rFonts w:ascii="宋体"/>
      <w:szCs w:val="20"/>
    </w:rPr>
  </w:style>
  <w:style w:type="paragraph" w:customStyle="1" w:styleId="136">
    <w:name w:val="Char Char Char Char"/>
    <w:basedOn w:val="1"/>
    <w:autoRedefine/>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autoRedefine/>
    <w:qFormat/>
    <w:uiPriority w:val="0"/>
    <w:rPr>
      <w:rFonts w:hint="eastAsia" w:ascii="宋体" w:hAnsi="宋体" w:eastAsia="宋体"/>
      <w:sz w:val="18"/>
      <w:szCs w:val="18"/>
    </w:rPr>
  </w:style>
  <w:style w:type="paragraph" w:customStyle="1" w:styleId="139">
    <w:name w:val="Char1 Char Char Char Char Char Char"/>
    <w:basedOn w:val="1"/>
    <w:autoRedefine/>
    <w:qFormat/>
    <w:uiPriority w:val="0"/>
    <w:rPr>
      <w:rFonts w:ascii="Tahoma" w:hAnsi="Tahoma"/>
      <w:sz w:val="24"/>
      <w:szCs w:val="20"/>
    </w:rPr>
  </w:style>
  <w:style w:type="paragraph" w:customStyle="1" w:styleId="140">
    <w:name w:val="Char Char2 Char Char Char Char"/>
    <w:basedOn w:val="15"/>
    <w:autoRedefine/>
    <w:qFormat/>
    <w:uiPriority w:val="0"/>
    <w:rPr>
      <w:rFonts w:ascii="Tahoma" w:hAnsi="Tahoma"/>
      <w:sz w:val="24"/>
    </w:rPr>
  </w:style>
  <w:style w:type="paragraph" w:customStyle="1" w:styleId="141">
    <w:name w:val="Char Char Char"/>
    <w:basedOn w:val="15"/>
    <w:autoRedefine/>
    <w:qFormat/>
    <w:uiPriority w:val="0"/>
    <w:rPr>
      <w:rFonts w:ascii="Tahoma" w:hAnsi="Tahoma"/>
      <w:sz w:val="24"/>
    </w:rPr>
  </w:style>
  <w:style w:type="paragraph" w:customStyle="1" w:styleId="142">
    <w:name w:val="正文缩进 New"/>
    <w:basedOn w:val="1"/>
    <w:autoRedefine/>
    <w:qFormat/>
    <w:uiPriority w:val="0"/>
    <w:pPr>
      <w:ind w:firstLine="420" w:firstLineChars="200"/>
    </w:pPr>
    <w:rPr>
      <w:szCs w:val="20"/>
    </w:rPr>
  </w:style>
  <w:style w:type="paragraph" w:customStyle="1" w:styleId="143">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autoRedefine/>
    <w:qFormat/>
    <w:uiPriority w:val="0"/>
    <w:rPr>
      <w:sz w:val="20"/>
      <w:szCs w:val="20"/>
    </w:rPr>
  </w:style>
  <w:style w:type="character" w:customStyle="1" w:styleId="145">
    <w:name w:val="Char Char11"/>
    <w:autoRedefine/>
    <w:qFormat/>
    <w:uiPriority w:val="0"/>
    <w:rPr>
      <w:b/>
      <w:kern w:val="44"/>
      <w:sz w:val="44"/>
    </w:rPr>
  </w:style>
  <w:style w:type="character" w:customStyle="1" w:styleId="146">
    <w:name w:val="Char Char10"/>
    <w:autoRedefine/>
    <w:qFormat/>
    <w:uiPriority w:val="0"/>
    <w:rPr>
      <w:b/>
      <w:kern w:val="2"/>
      <w:sz w:val="28"/>
      <w:szCs w:val="28"/>
    </w:rPr>
  </w:style>
  <w:style w:type="character" w:customStyle="1" w:styleId="147">
    <w:name w:val="Char Char9"/>
    <w:autoRedefine/>
    <w:qFormat/>
    <w:uiPriority w:val="0"/>
    <w:rPr>
      <w:b/>
      <w:kern w:val="2"/>
      <w:sz w:val="24"/>
      <w:szCs w:val="24"/>
    </w:rPr>
  </w:style>
  <w:style w:type="paragraph" w:customStyle="1" w:styleId="148">
    <w:name w:val="Char Char Char 字元 字元"/>
    <w:basedOn w:val="1"/>
    <w:autoRedefine/>
    <w:qFormat/>
    <w:uiPriority w:val="0"/>
    <w:pPr>
      <w:spacing w:line="360" w:lineRule="auto"/>
      <w:ind w:firstLine="200" w:firstLineChars="200"/>
    </w:pPr>
    <w:rPr>
      <w:szCs w:val="20"/>
    </w:rPr>
  </w:style>
  <w:style w:type="paragraph" w:customStyle="1" w:styleId="149">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autoRedefine/>
    <w:qFormat/>
    <w:uiPriority w:val="0"/>
    <w:rPr>
      <w:b/>
      <w:bCs/>
      <w:color w:val="FF0000"/>
    </w:rPr>
  </w:style>
  <w:style w:type="character" w:customStyle="1" w:styleId="152">
    <w:name w:val="info"/>
    <w:basedOn w:val="45"/>
    <w:autoRedefine/>
    <w:qFormat/>
    <w:uiPriority w:val="0"/>
  </w:style>
  <w:style w:type="paragraph" w:customStyle="1" w:styleId="153">
    <w:name w:val="样式 正文缩进 + 首行缩进:  2 字符"/>
    <w:basedOn w:val="5"/>
    <w:link w:val="154"/>
    <w:autoRedefine/>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autoRedefine/>
    <w:qFormat/>
    <w:locked/>
    <w:uiPriority w:val="0"/>
    <w:rPr>
      <w:rFonts w:ascii="宋体" w:hAnsi="宋体" w:eastAsia="宋体"/>
      <w:color w:val="000000"/>
      <w:sz w:val="24"/>
      <w:lang w:bidi="ar-SA"/>
    </w:rPr>
  </w:style>
  <w:style w:type="paragraph" w:customStyle="1" w:styleId="155">
    <w:name w:val="正文2"/>
    <w:basedOn w:val="1"/>
    <w:link w:val="156"/>
    <w:autoRedefine/>
    <w:qFormat/>
    <w:uiPriority w:val="0"/>
    <w:pPr>
      <w:spacing w:before="156" w:line="360" w:lineRule="auto"/>
      <w:ind w:firstLine="510" w:firstLineChars="200"/>
    </w:pPr>
    <w:rPr>
      <w:sz w:val="24"/>
      <w:szCs w:val="20"/>
    </w:rPr>
  </w:style>
  <w:style w:type="character" w:customStyle="1" w:styleId="156">
    <w:name w:val="正文2 Char"/>
    <w:link w:val="155"/>
    <w:autoRedefine/>
    <w:qFormat/>
    <w:uiPriority w:val="0"/>
    <w:rPr>
      <w:rFonts w:eastAsia="宋体"/>
      <w:kern w:val="2"/>
      <w:sz w:val="24"/>
      <w:lang w:val="en-US" w:eastAsia="zh-CN" w:bidi="ar-SA"/>
    </w:rPr>
  </w:style>
  <w:style w:type="paragraph" w:customStyle="1" w:styleId="157">
    <w:name w:val="p0"/>
    <w:basedOn w:val="1"/>
    <w:autoRedefine/>
    <w:qFormat/>
    <w:uiPriority w:val="0"/>
    <w:pPr>
      <w:widowControl/>
    </w:pPr>
    <w:rPr>
      <w:kern w:val="0"/>
      <w:szCs w:val="21"/>
    </w:rPr>
  </w:style>
  <w:style w:type="character" w:customStyle="1" w:styleId="158">
    <w:name w:val="param-name"/>
    <w:basedOn w:val="45"/>
    <w:autoRedefine/>
    <w:qFormat/>
    <w:uiPriority w:val="0"/>
  </w:style>
  <w:style w:type="character" w:customStyle="1" w:styleId="159">
    <w:name w:val="日期 Char"/>
    <w:autoRedefine/>
    <w:qFormat/>
    <w:uiPriority w:val="0"/>
    <w:rPr>
      <w:rFonts w:ascii="楷体_GB2312" w:eastAsia="楷体_GB2312"/>
      <w:b/>
      <w:kern w:val="2"/>
      <w:sz w:val="28"/>
      <w:lang w:val="en-US" w:eastAsia="zh-CN" w:bidi="ar-SA"/>
    </w:rPr>
  </w:style>
  <w:style w:type="character" w:customStyle="1" w:styleId="160">
    <w:name w:val="标题 4 Char"/>
    <w:autoRedefine/>
    <w:qFormat/>
    <w:uiPriority w:val="0"/>
    <w:rPr>
      <w:rFonts w:ascii="Arial" w:hAnsi="Arial" w:eastAsia="黑体"/>
      <w:b/>
      <w:kern w:val="2"/>
      <w:sz w:val="28"/>
      <w:lang w:val="en-US" w:eastAsia="zh-CN" w:bidi="ar-SA"/>
    </w:rPr>
  </w:style>
  <w:style w:type="character" w:customStyle="1" w:styleId="161">
    <w:name w:val="标题 6 Char"/>
    <w:autoRedefine/>
    <w:qFormat/>
    <w:uiPriority w:val="0"/>
    <w:rPr>
      <w:rFonts w:ascii="宋体" w:hAnsi="Arial" w:eastAsia="宋体"/>
      <w:sz w:val="24"/>
      <w:lang w:val="en-US" w:eastAsia="zh-CN" w:bidi="ar-SA"/>
    </w:rPr>
  </w:style>
  <w:style w:type="character" w:customStyle="1" w:styleId="162">
    <w:name w:val="标题 8 Char"/>
    <w:autoRedefine/>
    <w:qFormat/>
    <w:uiPriority w:val="0"/>
    <w:rPr>
      <w:rFonts w:ascii="Arial" w:hAnsi="Arial" w:eastAsia="黑体"/>
      <w:sz w:val="24"/>
      <w:lang w:val="en-US" w:eastAsia="zh-CN" w:bidi="ar-SA"/>
    </w:rPr>
  </w:style>
  <w:style w:type="character" w:customStyle="1" w:styleId="163">
    <w:name w:val="标题 9 Char"/>
    <w:autoRedefine/>
    <w:qFormat/>
    <w:uiPriority w:val="0"/>
    <w:rPr>
      <w:rFonts w:ascii="Arial" w:hAnsi="Arial" w:eastAsia="黑体"/>
      <w:sz w:val="24"/>
      <w:lang w:val="en-US" w:eastAsia="zh-CN" w:bidi="ar-SA"/>
    </w:rPr>
  </w:style>
  <w:style w:type="character" w:customStyle="1" w:styleId="164">
    <w:name w:val="标题 5 Char"/>
    <w:autoRedefine/>
    <w:qFormat/>
    <w:uiPriority w:val="0"/>
    <w:rPr>
      <w:rFonts w:eastAsia="宋体"/>
      <w:sz w:val="24"/>
      <w:lang w:val="en-US" w:eastAsia="zh-CN" w:bidi="ar-SA"/>
    </w:rPr>
  </w:style>
  <w:style w:type="character" w:customStyle="1" w:styleId="165">
    <w:name w:val="正文文本 Char"/>
    <w:autoRedefine/>
    <w:qFormat/>
    <w:locked/>
    <w:uiPriority w:val="0"/>
    <w:rPr>
      <w:rFonts w:eastAsia="仿宋_GB2312"/>
      <w:kern w:val="2"/>
      <w:sz w:val="28"/>
      <w:szCs w:val="24"/>
      <w:lang w:val="en-US" w:eastAsia="zh-CN" w:bidi="ar-SA"/>
    </w:rPr>
  </w:style>
  <w:style w:type="character" w:customStyle="1" w:styleId="166">
    <w:name w:val="正文文本缩进 2 Char"/>
    <w:autoRedefine/>
    <w:qFormat/>
    <w:locked/>
    <w:uiPriority w:val="0"/>
    <w:rPr>
      <w:rFonts w:eastAsia="宋体"/>
      <w:kern w:val="2"/>
      <w:sz w:val="21"/>
      <w:szCs w:val="24"/>
      <w:lang w:val="en-US" w:eastAsia="zh-CN" w:bidi="ar-SA"/>
    </w:rPr>
  </w:style>
  <w:style w:type="character" w:customStyle="1" w:styleId="167">
    <w:name w:val="正文文本 2 Char"/>
    <w:autoRedefine/>
    <w:qFormat/>
    <w:uiPriority w:val="0"/>
    <w:rPr>
      <w:rFonts w:ascii="隶书" w:eastAsia="隶书"/>
      <w:bCs/>
      <w:sz w:val="72"/>
      <w:szCs w:val="84"/>
      <w:lang w:val="en-US" w:eastAsia="zh-CN" w:bidi="ar-SA"/>
    </w:rPr>
  </w:style>
  <w:style w:type="character" w:customStyle="1" w:styleId="168">
    <w:name w:val="标题 7 Char"/>
    <w:autoRedefine/>
    <w:qFormat/>
    <w:uiPriority w:val="0"/>
    <w:rPr>
      <w:rFonts w:ascii="宋体" w:hAnsi="Arial" w:eastAsia="宋体"/>
      <w:b/>
      <w:sz w:val="24"/>
      <w:lang w:val="en-US" w:eastAsia="zh-CN" w:bidi="ar-SA"/>
    </w:rPr>
  </w:style>
  <w:style w:type="character" w:customStyle="1" w:styleId="169">
    <w:name w:val="页眉 Char"/>
    <w:autoRedefine/>
    <w:qFormat/>
    <w:uiPriority w:val="99"/>
    <w:rPr>
      <w:rFonts w:eastAsia="宋体"/>
      <w:kern w:val="2"/>
      <w:sz w:val="18"/>
      <w:szCs w:val="18"/>
      <w:lang w:val="en-US" w:eastAsia="zh-CN" w:bidi="ar-SA"/>
    </w:rPr>
  </w:style>
  <w:style w:type="character" w:customStyle="1" w:styleId="170">
    <w:name w:val="批注文字 Char"/>
    <w:autoRedefine/>
    <w:qFormat/>
    <w:uiPriority w:val="0"/>
    <w:rPr>
      <w:rFonts w:eastAsia="宋体"/>
      <w:kern w:val="2"/>
      <w:sz w:val="21"/>
      <w:szCs w:val="24"/>
      <w:lang w:val="en-US" w:eastAsia="zh-CN" w:bidi="ar-SA"/>
    </w:rPr>
  </w:style>
  <w:style w:type="character" w:customStyle="1" w:styleId="171">
    <w:name w:val="汇视源正文 Char"/>
    <w:link w:val="172"/>
    <w:autoRedefine/>
    <w:qFormat/>
    <w:uiPriority w:val="0"/>
    <w:rPr>
      <w:rFonts w:cs="宋体"/>
      <w:kern w:val="2"/>
      <w:sz w:val="24"/>
      <w:lang w:val="en-US" w:eastAsia="zh-CN" w:bidi="ar-SA"/>
    </w:rPr>
  </w:style>
  <w:style w:type="paragraph" w:customStyle="1" w:styleId="172">
    <w:name w:val="汇视源正文"/>
    <w:link w:val="171"/>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3"/>
    <w:autoRedefine/>
    <w:qFormat/>
    <w:uiPriority w:val="0"/>
    <w:pPr>
      <w:tabs>
        <w:tab w:val="left" w:pos="840"/>
      </w:tabs>
      <w:spacing w:afterLines="0"/>
      <w:ind w:left="425" w:hanging="425"/>
    </w:pPr>
    <w:rPr>
      <w:rFonts w:cs="宋体"/>
    </w:rPr>
  </w:style>
  <w:style w:type="paragraph" w:customStyle="1" w:styleId="174">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39"/>
    <w:autoRedefine/>
    <w:qFormat/>
    <w:locked/>
    <w:uiPriority w:val="0"/>
    <w:rPr>
      <w:rFonts w:ascii="Calibri Light" w:hAnsi="Calibri Light" w:eastAsia="宋体"/>
      <w:b/>
      <w:bCs/>
      <w:kern w:val="2"/>
      <w:sz w:val="32"/>
      <w:szCs w:val="32"/>
      <w:lang w:val="en-US" w:eastAsia="zh-CN" w:bidi="ar-SA"/>
    </w:rPr>
  </w:style>
  <w:style w:type="character" w:customStyle="1" w:styleId="177">
    <w:name w:val="Date Char"/>
    <w:autoRedefine/>
    <w:qFormat/>
    <w:locked/>
    <w:uiPriority w:val="0"/>
    <w:rPr>
      <w:rFonts w:ascii="宋体"/>
      <w:sz w:val="21"/>
      <w:lang w:val="zh-CN"/>
    </w:rPr>
  </w:style>
  <w:style w:type="character" w:customStyle="1" w:styleId="178">
    <w:name w:val="Normal Indent Char"/>
    <w:autoRedefine/>
    <w:qFormat/>
    <w:locked/>
    <w:uiPriority w:val="0"/>
    <w:rPr>
      <w:rFonts w:ascii="宋体" w:eastAsia="宋体"/>
      <w:snapToGrid w:val="0"/>
      <w:color w:val="000000"/>
      <w:kern w:val="28"/>
      <w:sz w:val="28"/>
    </w:rPr>
  </w:style>
  <w:style w:type="character" w:customStyle="1" w:styleId="179">
    <w:name w:val="Plain Text Char"/>
    <w:autoRedefine/>
    <w:qFormat/>
    <w:locked/>
    <w:uiPriority w:val="0"/>
    <w:rPr>
      <w:rFonts w:ascii="宋体" w:hAnsi="Courier New" w:eastAsia="宋体"/>
      <w:snapToGrid w:val="0"/>
      <w:sz w:val="21"/>
    </w:rPr>
  </w:style>
  <w:style w:type="character" w:customStyle="1" w:styleId="180">
    <w:name w:val="日期 Char1"/>
    <w:autoRedefine/>
    <w:qFormat/>
    <w:uiPriority w:val="0"/>
    <w:rPr>
      <w:rFonts w:ascii="Times New Roman" w:hAnsi="Times New Roman" w:eastAsia="宋体" w:cs="Times New Roman"/>
      <w:sz w:val="24"/>
      <w:szCs w:val="24"/>
    </w:rPr>
  </w:style>
  <w:style w:type="character" w:customStyle="1" w:styleId="181">
    <w:name w:val="纯文本 Char1"/>
    <w:link w:val="182"/>
    <w:autoRedefine/>
    <w:qFormat/>
    <w:uiPriority w:val="0"/>
    <w:rPr>
      <w:rFonts w:ascii="宋体" w:hAnsi="Courier New" w:eastAsia="宋体" w:cs="Courier New"/>
      <w:sz w:val="21"/>
      <w:szCs w:val="21"/>
    </w:rPr>
  </w:style>
  <w:style w:type="paragraph" w:customStyle="1" w:styleId="182">
    <w:name w:val="纯文本1"/>
    <w:basedOn w:val="1"/>
    <w:link w:val="181"/>
    <w:autoRedefine/>
    <w:qFormat/>
    <w:uiPriority w:val="0"/>
    <w:rPr>
      <w:rFonts w:ascii="宋体" w:hAnsi="Courier New" w:cs="Courier New"/>
      <w:kern w:val="0"/>
      <w:szCs w:val="21"/>
    </w:rPr>
  </w:style>
  <w:style w:type="paragraph" w:customStyle="1" w:styleId="18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autoRedefine/>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3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190">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autoRedefine/>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autoRedefine/>
    <w:qFormat/>
    <w:uiPriority w:val="0"/>
    <w:rPr>
      <w:kern w:val="2"/>
      <w:sz w:val="24"/>
    </w:rPr>
  </w:style>
  <w:style w:type="character" w:customStyle="1" w:styleId="198">
    <w:name w:val="普通文字 Char Char3"/>
    <w:autoRedefine/>
    <w:qFormat/>
    <w:uiPriority w:val="0"/>
    <w:rPr>
      <w:rFonts w:ascii="宋体" w:hAnsi="Courier New"/>
      <w:kern w:val="2"/>
      <w:sz w:val="24"/>
      <w:szCs w:val="24"/>
    </w:rPr>
  </w:style>
  <w:style w:type="character" w:customStyle="1" w:styleId="199">
    <w:name w:val="特点 Char2"/>
    <w:autoRedefine/>
    <w:qFormat/>
    <w:uiPriority w:val="0"/>
    <w:rPr>
      <w:rFonts w:ascii="Times New Roman" w:hAnsi="Times New Roman" w:eastAsia="宋体" w:cs="Times New Roman"/>
      <w:szCs w:val="24"/>
    </w:rPr>
  </w:style>
  <w:style w:type="character" w:customStyle="1" w:styleId="200">
    <w:name w:val="批注框文本 Char"/>
    <w:basedOn w:val="45"/>
    <w:link w:val="26"/>
    <w:qFormat/>
    <w:uiPriority w:val="0"/>
    <w:rPr>
      <w:kern w:val="2"/>
      <w:sz w:val="18"/>
      <w:szCs w:val="18"/>
    </w:rPr>
  </w:style>
  <w:style w:type="character" w:customStyle="1" w:styleId="201">
    <w:name w:val="正文文本缩进 3 Char"/>
    <w:basedOn w:val="45"/>
    <w:link w:val="32"/>
    <w:autoRedefine/>
    <w:qFormat/>
    <w:uiPriority w:val="0"/>
    <w:rPr>
      <w:kern w:val="2"/>
      <w:sz w:val="16"/>
      <w:szCs w:val="16"/>
    </w:rPr>
  </w:style>
  <w:style w:type="character" w:customStyle="1" w:styleId="202">
    <w:name w:val="HTML 预设格式 Char"/>
    <w:basedOn w:val="45"/>
    <w:link w:val="36"/>
    <w:qFormat/>
    <w:uiPriority w:val="0"/>
    <w:rPr>
      <w:rFonts w:ascii="黑体" w:hAnsi="Courier New" w:eastAsia="黑体" w:cs="Courier New"/>
    </w:rPr>
  </w:style>
  <w:style w:type="character" w:customStyle="1" w:styleId="203">
    <w:name w:val="批注主题 Char"/>
    <w:basedOn w:val="170"/>
    <w:link w:val="40"/>
    <w:autoRedefine/>
    <w:qFormat/>
    <w:uiPriority w:val="0"/>
    <w:rPr>
      <w:rFonts w:eastAsia="宋体"/>
      <w:b/>
      <w:bCs/>
      <w:kern w:val="2"/>
      <w:sz w:val="24"/>
      <w:szCs w:val="24"/>
      <w:lang w:val="en-US" w:eastAsia="zh-CN" w:bidi="ar-SA"/>
    </w:rPr>
  </w:style>
  <w:style w:type="character" w:customStyle="1" w:styleId="204">
    <w:name w:val="正文首行缩进 Char"/>
    <w:basedOn w:val="165"/>
    <w:link w:val="41"/>
    <w:autoRedefine/>
    <w:qFormat/>
    <w:uiPriority w:val="0"/>
    <w:rPr>
      <w:rFonts w:eastAsia="仿宋_GB2312"/>
      <w:kern w:val="2"/>
      <w:sz w:val="21"/>
      <w:szCs w:val="24"/>
      <w:lang w:val="en-US" w:eastAsia="zh-CN" w:bidi="ar-SA"/>
    </w:rPr>
  </w:style>
  <w:style w:type="character" w:customStyle="1" w:styleId="205">
    <w:name w:val="正文首行缩进 2 Char"/>
    <w:basedOn w:val="68"/>
    <w:link w:val="42"/>
    <w:qFormat/>
    <w:uiPriority w:val="0"/>
    <w:rPr>
      <w:rFonts w:eastAsia="宋体"/>
      <w:kern w:val="2"/>
      <w:sz w:val="21"/>
      <w:szCs w:val="24"/>
      <w:lang w:val="en-US" w:eastAsia="zh-CN" w:bidi="ar-SA"/>
    </w:rPr>
  </w:style>
  <w:style w:type="paragraph" w:customStyle="1" w:styleId="206">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autoRedefine/>
    <w:qFormat/>
    <w:uiPriority w:val="0"/>
    <w:rPr>
      <w:rFonts w:eastAsia="楷体_GB2312" w:cs="Lucida Sans"/>
      <w:kern w:val="2"/>
      <w:sz w:val="24"/>
      <w:szCs w:val="24"/>
    </w:rPr>
  </w:style>
  <w:style w:type="paragraph" w:customStyle="1" w:styleId="209">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autoRedefine/>
    <w:qFormat/>
    <w:uiPriority w:val="0"/>
    <w:rPr>
      <w:bCs/>
      <w:kern w:val="44"/>
      <w:sz w:val="24"/>
      <w:szCs w:val="44"/>
    </w:rPr>
  </w:style>
  <w:style w:type="character" w:customStyle="1" w:styleId="255">
    <w:name w:val="Char Char1"/>
    <w:autoRedefine/>
    <w:qFormat/>
    <w:uiPriority w:val="0"/>
    <w:rPr>
      <w:rFonts w:ascii="宋体" w:hAnsi="Courier New" w:eastAsia="宋体"/>
      <w:kern w:val="2"/>
      <w:sz w:val="21"/>
      <w:lang w:val="en-US" w:eastAsia="zh-CN" w:bidi="ar-SA"/>
    </w:rPr>
  </w:style>
  <w:style w:type="paragraph" w:customStyle="1" w:styleId="256">
    <w:name w:val="列出段落2"/>
    <w:basedOn w:val="1"/>
    <w:autoRedefine/>
    <w:qFormat/>
    <w:uiPriority w:val="0"/>
    <w:pPr>
      <w:spacing w:line="440" w:lineRule="exact"/>
      <w:ind w:firstLine="420" w:firstLineChars="200"/>
    </w:pPr>
    <w:rPr>
      <w:rFonts w:eastAsia="仿宋_GB2312"/>
      <w:sz w:val="24"/>
    </w:rPr>
  </w:style>
  <w:style w:type="paragraph" w:customStyle="1" w:styleId="257">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autoRedefine/>
    <w:qFormat/>
    <w:uiPriority w:val="0"/>
    <w:pPr>
      <w:ind w:firstLine="420" w:firstLineChars="200"/>
    </w:pPr>
    <w:rPr>
      <w:rFonts w:ascii="Calibri" w:hAnsi="Calibri"/>
      <w:szCs w:val="22"/>
    </w:rPr>
  </w:style>
  <w:style w:type="paragraph" w:customStyle="1" w:styleId="260">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autoRedefine/>
    <w:qFormat/>
    <w:uiPriority w:val="0"/>
    <w:rPr>
      <w:rFonts w:ascii="Tahoma" w:hAnsi="Tahoma"/>
      <w:sz w:val="24"/>
      <w:szCs w:val="20"/>
    </w:rPr>
  </w:style>
  <w:style w:type="paragraph" w:customStyle="1" w:styleId="266">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autoRedefine/>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45"/>
    <w:qFormat/>
    <w:uiPriority w:val="0"/>
    <w:rPr>
      <w:rFonts w:hint="default" w:ascii="等线" w:hAnsi="等线" w:eastAsia="等线" w:cs="等线"/>
      <w:color w:val="FF0000"/>
      <w:sz w:val="22"/>
      <w:szCs w:val="22"/>
      <w:u w:val="none"/>
    </w:rPr>
  </w:style>
  <w:style w:type="character" w:customStyle="1" w:styleId="270">
    <w:name w:val="font21"/>
    <w:basedOn w:val="45"/>
    <w:autoRedefine/>
    <w:qFormat/>
    <w:uiPriority w:val="0"/>
    <w:rPr>
      <w:rFonts w:hint="default" w:ascii="等线" w:hAnsi="等线" w:eastAsia="等线" w:cs="等线"/>
      <w:color w:val="000000"/>
      <w:sz w:val="22"/>
      <w:szCs w:val="22"/>
      <w:u w:val="none"/>
    </w:rPr>
  </w:style>
  <w:style w:type="character" w:customStyle="1" w:styleId="271">
    <w:name w:val="font51"/>
    <w:basedOn w:val="45"/>
    <w:autoRedefine/>
    <w:qFormat/>
    <w:uiPriority w:val="0"/>
    <w:rPr>
      <w:rFonts w:hint="default" w:ascii="等线" w:hAnsi="等线" w:eastAsia="等线" w:cs="等线"/>
      <w:color w:val="FF0000"/>
      <w:sz w:val="22"/>
      <w:szCs w:val="22"/>
      <w:u w:val="none"/>
    </w:rPr>
  </w:style>
  <w:style w:type="character" w:customStyle="1" w:styleId="272">
    <w:name w:val="font61"/>
    <w:basedOn w:val="45"/>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5"/>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5"/>
    <w:autoRedefine/>
    <w:qFormat/>
    <w:uiPriority w:val="0"/>
  </w:style>
  <w:style w:type="paragraph" w:customStyle="1" w:styleId="281">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4"/>
    <w:autoRedefine/>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autoRedefine/>
    <w:qFormat/>
    <w:locked/>
    <w:uiPriority w:val="99"/>
    <w:rPr>
      <w:kern w:val="2"/>
      <w:sz w:val="18"/>
      <w:szCs w:val="18"/>
    </w:rPr>
  </w:style>
  <w:style w:type="character" w:customStyle="1" w:styleId="287">
    <w:name w:val="页眉 Char2"/>
    <w:autoRedefine/>
    <w:qFormat/>
    <w:uiPriority w:val="99"/>
    <w:rPr>
      <w:kern w:val="2"/>
      <w:sz w:val="18"/>
      <w:szCs w:val="18"/>
    </w:rPr>
  </w:style>
  <w:style w:type="paragraph" w:customStyle="1" w:styleId="288">
    <w:name w:val="TOC 标题11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autoRedefine/>
    <w:qFormat/>
    <w:uiPriority w:val="0"/>
    <w:rPr>
      <w:rFonts w:eastAsia="宋体"/>
      <w:kern w:val="2"/>
      <w:sz w:val="21"/>
      <w:szCs w:val="24"/>
      <w:lang w:val="en-US" w:eastAsia="zh-CN" w:bidi="ar-SA"/>
    </w:rPr>
  </w:style>
  <w:style w:type="paragraph" w:customStyle="1" w:styleId="291">
    <w:name w:val="标题B"/>
    <w:basedOn w:val="1"/>
    <w:autoRedefine/>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4"/>
    <w:autoRedefine/>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5"/>
    <w:unhideWhenUsed/>
    <w:qFormat/>
    <w:uiPriority w:val="99"/>
    <w:rPr>
      <w:color w:val="605E5C"/>
      <w:shd w:val="clear" w:color="auto" w:fill="E1DFDD"/>
    </w:rPr>
  </w:style>
  <w:style w:type="paragraph" w:customStyle="1" w:styleId="295">
    <w:name w:val="xl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autoRedefine/>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autoRedefine/>
    <w:qFormat/>
    <w:uiPriority w:val="34"/>
    <w:pPr>
      <w:ind w:firstLine="420" w:firstLineChars="200"/>
    </w:pPr>
  </w:style>
  <w:style w:type="paragraph" w:customStyle="1" w:styleId="302">
    <w:name w:val="Body text|1"/>
    <w:basedOn w:val="1"/>
    <w:autoRedefine/>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82"/>
    <customShpInfo spid="_x0000_s2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71</Pages>
  <Words>25285</Words>
  <Characters>26951</Characters>
  <Lines>490</Lines>
  <Paragraphs>138</Paragraphs>
  <TotalTime>26</TotalTime>
  <ScaleCrop>false</ScaleCrop>
  <LinksUpToDate>false</LinksUpToDate>
  <CharactersWithSpaces>29663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kk</cp:lastModifiedBy>
  <cp:lastPrinted>2022-11-15T17:02:00Z</cp:lastPrinted>
  <dcterms:modified xsi:type="dcterms:W3CDTF">2025-12-31T06:29:47Z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eyJoZGlkIjoiZGE2Mjg2YTZkZTMyMTYwY2M1OTQ5YzJlN2MyYmRjOGEiLCJ1c2VySWQiOiIxMDA4ODU0MDcwIn0=</vt:lpwstr>
  </property>
</Properties>
</file>