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E5D397">
      <w:pPr>
        <w:jc w:val="center"/>
        <w:outlineLvl w:val="0"/>
        <w:rPr>
          <w:rFonts w:hint="eastAsia" w:ascii="仿宋" w:hAnsi="仿宋" w:eastAsia="仿宋" w:cs="仿宋"/>
          <w:b/>
          <w:color w:val="auto"/>
          <w:spacing w:val="-12"/>
          <w:sz w:val="48"/>
          <w:szCs w:val="48"/>
          <w:highlight w:val="none"/>
        </w:rPr>
      </w:pPr>
    </w:p>
    <w:p w14:paraId="7B70FE16">
      <w:pPr>
        <w:jc w:val="center"/>
        <w:outlineLvl w:val="0"/>
        <w:rPr>
          <w:rFonts w:hint="eastAsia" w:ascii="仿宋" w:hAnsi="仿宋" w:eastAsia="仿宋" w:cs="仿宋"/>
          <w:b/>
          <w:color w:val="auto"/>
          <w:spacing w:val="-12"/>
          <w:sz w:val="52"/>
          <w:szCs w:val="52"/>
          <w:highlight w:val="none"/>
          <w:lang w:eastAsia="zh-CN"/>
        </w:rPr>
      </w:pPr>
      <w:r>
        <w:rPr>
          <w:rFonts w:hint="eastAsia" w:ascii="仿宋" w:hAnsi="仿宋" w:eastAsia="仿宋" w:cs="仿宋"/>
          <w:b/>
          <w:color w:val="auto"/>
          <w:spacing w:val="-12"/>
          <w:sz w:val="52"/>
          <w:szCs w:val="52"/>
          <w:highlight w:val="none"/>
          <w:lang w:eastAsia="zh-CN"/>
        </w:rPr>
        <w:t>绍兴市中医院上墙文化设计制作安装服务项目</w:t>
      </w:r>
    </w:p>
    <w:p w14:paraId="04D5E9B0">
      <w:pPr>
        <w:outlineLvl w:val="0"/>
        <w:rPr>
          <w:rFonts w:hint="eastAsia" w:ascii="仿宋" w:hAnsi="仿宋" w:eastAsia="仿宋" w:cs="仿宋"/>
          <w:color w:val="auto"/>
          <w:sz w:val="44"/>
          <w:highlight w:val="none"/>
        </w:rPr>
      </w:pPr>
    </w:p>
    <w:p w14:paraId="22770CC2">
      <w:pPr>
        <w:outlineLvl w:val="0"/>
        <w:rPr>
          <w:rFonts w:hint="eastAsia" w:ascii="仿宋" w:hAnsi="仿宋" w:eastAsia="仿宋" w:cs="仿宋"/>
          <w:color w:val="auto"/>
          <w:sz w:val="44"/>
          <w:highlight w:val="none"/>
        </w:rPr>
      </w:pPr>
    </w:p>
    <w:p w14:paraId="075544E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3F9F2E2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767BDCB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4C66C4E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B5B145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bookmarkStart w:id="170" w:name="_GoBack"/>
      <w:bookmarkEnd w:id="170"/>
    </w:p>
    <w:p w14:paraId="06AB76B4">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7FBE64F">
      <w:pPr>
        <w:jc w:val="center"/>
        <w:outlineLvl w:val="0"/>
        <w:rPr>
          <w:rFonts w:hint="eastAsia" w:ascii="仿宋" w:hAnsi="仿宋" w:eastAsia="仿宋" w:cs="仿宋"/>
          <w:color w:val="auto"/>
          <w:sz w:val="44"/>
          <w:highlight w:val="none"/>
        </w:rPr>
      </w:pPr>
    </w:p>
    <w:p w14:paraId="5375EC66">
      <w:pPr>
        <w:outlineLvl w:val="0"/>
        <w:rPr>
          <w:rFonts w:hint="eastAsia" w:ascii="仿宋" w:hAnsi="仿宋" w:eastAsia="仿宋" w:cs="仿宋"/>
          <w:color w:val="auto"/>
          <w:sz w:val="44"/>
          <w:highlight w:val="none"/>
        </w:rPr>
      </w:pPr>
    </w:p>
    <w:p w14:paraId="5968BFE9">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TYJZ2025</w:t>
      </w:r>
    </w:p>
    <w:tbl>
      <w:tblPr>
        <w:tblStyle w:val="43"/>
        <w:tblW w:w="7801" w:type="dxa"/>
        <w:jc w:val="center"/>
        <w:tblLayout w:type="fixed"/>
        <w:tblCellMar>
          <w:top w:w="0" w:type="dxa"/>
          <w:left w:w="108" w:type="dxa"/>
          <w:bottom w:w="0" w:type="dxa"/>
          <w:right w:w="108" w:type="dxa"/>
        </w:tblCellMar>
      </w:tblPr>
      <w:tblGrid>
        <w:gridCol w:w="2356"/>
        <w:gridCol w:w="5445"/>
      </w:tblGrid>
      <w:tr w14:paraId="4AC74B4A">
        <w:tblPrEx>
          <w:tblCellMar>
            <w:top w:w="0" w:type="dxa"/>
            <w:left w:w="108" w:type="dxa"/>
            <w:bottom w:w="0" w:type="dxa"/>
            <w:right w:w="108" w:type="dxa"/>
          </w:tblCellMar>
        </w:tblPrEx>
        <w:trPr>
          <w:trHeight w:val="443" w:hRule="atLeast"/>
          <w:jc w:val="center"/>
        </w:trPr>
        <w:tc>
          <w:tcPr>
            <w:tcW w:w="2356" w:type="dxa"/>
          </w:tcPr>
          <w:p w14:paraId="60A5B8A4">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157F1EF">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14:paraId="19E109B6">
        <w:tblPrEx>
          <w:tblCellMar>
            <w:top w:w="0" w:type="dxa"/>
            <w:left w:w="108" w:type="dxa"/>
            <w:bottom w:w="0" w:type="dxa"/>
            <w:right w:w="108" w:type="dxa"/>
          </w:tblCellMar>
        </w:tblPrEx>
        <w:trPr>
          <w:trHeight w:val="494" w:hRule="atLeast"/>
          <w:jc w:val="center"/>
        </w:trPr>
        <w:tc>
          <w:tcPr>
            <w:tcW w:w="2356" w:type="dxa"/>
          </w:tcPr>
          <w:p w14:paraId="4C937E0B">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14:paraId="198ED104">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14:paraId="24257928">
        <w:tblPrEx>
          <w:tblCellMar>
            <w:top w:w="0" w:type="dxa"/>
            <w:left w:w="108" w:type="dxa"/>
            <w:bottom w:w="0" w:type="dxa"/>
            <w:right w:w="108" w:type="dxa"/>
          </w:tblCellMar>
        </w:tblPrEx>
        <w:trPr>
          <w:trHeight w:val="333" w:hRule="atLeast"/>
          <w:jc w:val="center"/>
        </w:trPr>
        <w:tc>
          <w:tcPr>
            <w:tcW w:w="7801" w:type="dxa"/>
            <w:gridSpan w:val="2"/>
          </w:tcPr>
          <w:p w14:paraId="591D329C">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十二</w:t>
            </w:r>
            <w:r>
              <w:rPr>
                <w:rFonts w:hint="eastAsia" w:ascii="仿宋" w:hAnsi="仿宋" w:eastAsia="仿宋" w:cs="仿宋"/>
                <w:color w:val="auto"/>
                <w:sz w:val="28"/>
                <w:szCs w:val="28"/>
                <w:highlight w:val="none"/>
              </w:rPr>
              <w:t>月</w:t>
            </w:r>
          </w:p>
        </w:tc>
      </w:tr>
    </w:tbl>
    <w:p w14:paraId="56DC50D1">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1FA794A9">
      <w:pPr>
        <w:jc w:val="center"/>
        <w:rPr>
          <w:rFonts w:hint="eastAsia" w:ascii="仿宋" w:hAnsi="仿宋" w:eastAsia="仿宋" w:cs="仿宋"/>
          <w:b/>
          <w:color w:val="auto"/>
          <w:sz w:val="44"/>
          <w:szCs w:val="44"/>
          <w:highlight w:val="none"/>
        </w:rPr>
      </w:pPr>
    </w:p>
    <w:p w14:paraId="5E5369C9">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2C28F216">
      <w:pPr>
        <w:jc w:val="center"/>
        <w:rPr>
          <w:rFonts w:hint="eastAsia" w:ascii="仿宋" w:hAnsi="仿宋" w:eastAsia="仿宋" w:cs="仿宋"/>
          <w:b/>
          <w:color w:val="auto"/>
          <w:sz w:val="44"/>
          <w:szCs w:val="44"/>
          <w:highlight w:val="none"/>
        </w:rPr>
      </w:pPr>
    </w:p>
    <w:p w14:paraId="077DE67C">
      <w:pPr>
        <w:jc w:val="center"/>
        <w:rPr>
          <w:rFonts w:hint="eastAsia" w:ascii="仿宋" w:hAnsi="仿宋" w:eastAsia="仿宋" w:cs="仿宋"/>
          <w:color w:val="auto"/>
          <w:highlight w:val="none"/>
        </w:rPr>
      </w:pPr>
    </w:p>
    <w:p w14:paraId="5A747A93">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A52EDF9">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14:paraId="707BD71A">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6233BF6E">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68F4AE6D">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99188AF">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6032BD4F">
      <w:pPr>
        <w:snapToGrid w:val="0"/>
        <w:spacing w:line="480" w:lineRule="auto"/>
        <w:jc w:val="left"/>
        <w:rPr>
          <w:rFonts w:hint="eastAsia" w:ascii="仿宋" w:hAnsi="仿宋" w:eastAsia="仿宋" w:cs="仿宋"/>
          <w:color w:val="auto"/>
          <w:sz w:val="36"/>
          <w:szCs w:val="36"/>
          <w:highlight w:val="none"/>
        </w:rPr>
      </w:pPr>
    </w:p>
    <w:p w14:paraId="38CB64C6">
      <w:pPr>
        <w:snapToGrid w:val="0"/>
        <w:spacing w:line="480" w:lineRule="auto"/>
        <w:jc w:val="left"/>
        <w:rPr>
          <w:rFonts w:hint="eastAsia" w:ascii="仿宋" w:hAnsi="仿宋" w:eastAsia="仿宋" w:cs="仿宋"/>
          <w:color w:val="auto"/>
          <w:sz w:val="36"/>
          <w:szCs w:val="36"/>
          <w:highlight w:val="none"/>
        </w:rPr>
      </w:pPr>
    </w:p>
    <w:p w14:paraId="50304558">
      <w:pPr>
        <w:snapToGrid w:val="0"/>
        <w:spacing w:line="480" w:lineRule="auto"/>
        <w:jc w:val="left"/>
        <w:rPr>
          <w:rFonts w:hint="eastAsia" w:ascii="仿宋" w:hAnsi="仿宋" w:eastAsia="仿宋" w:cs="仿宋"/>
          <w:color w:val="auto"/>
          <w:sz w:val="36"/>
          <w:szCs w:val="36"/>
          <w:highlight w:val="none"/>
        </w:rPr>
      </w:pPr>
    </w:p>
    <w:p w14:paraId="78673CAE">
      <w:pPr>
        <w:snapToGrid w:val="0"/>
        <w:spacing w:line="480" w:lineRule="auto"/>
        <w:jc w:val="left"/>
        <w:rPr>
          <w:rFonts w:hint="eastAsia" w:ascii="仿宋" w:hAnsi="仿宋" w:eastAsia="仿宋" w:cs="仿宋"/>
          <w:color w:val="auto"/>
          <w:sz w:val="36"/>
          <w:szCs w:val="36"/>
          <w:highlight w:val="none"/>
        </w:rPr>
      </w:pPr>
    </w:p>
    <w:p w14:paraId="6189B267">
      <w:pPr>
        <w:snapToGrid w:val="0"/>
        <w:spacing w:line="480" w:lineRule="auto"/>
        <w:jc w:val="left"/>
        <w:rPr>
          <w:rFonts w:hint="eastAsia" w:ascii="仿宋" w:hAnsi="仿宋" w:eastAsia="仿宋" w:cs="仿宋"/>
          <w:color w:val="auto"/>
          <w:sz w:val="36"/>
          <w:szCs w:val="36"/>
          <w:highlight w:val="none"/>
        </w:rPr>
      </w:pPr>
    </w:p>
    <w:p w14:paraId="2B7DD361">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3"/>
        <w:tblW w:w="8789" w:type="dxa"/>
        <w:tblInd w:w="0" w:type="dxa"/>
        <w:tblLayout w:type="fixed"/>
        <w:tblCellMar>
          <w:top w:w="0" w:type="dxa"/>
          <w:left w:w="0" w:type="dxa"/>
          <w:bottom w:w="0" w:type="dxa"/>
          <w:right w:w="0" w:type="dxa"/>
        </w:tblCellMar>
      </w:tblPr>
      <w:tblGrid>
        <w:gridCol w:w="8789"/>
      </w:tblGrid>
      <w:tr w14:paraId="1A8B5724">
        <w:tblPrEx>
          <w:tblCellMar>
            <w:top w:w="0" w:type="dxa"/>
            <w:left w:w="0" w:type="dxa"/>
            <w:bottom w:w="0" w:type="dxa"/>
            <w:right w:w="0" w:type="dxa"/>
          </w:tblCellMar>
        </w:tblPrEx>
        <w:trPr>
          <w:trHeight w:val="4385" w:hRule="atLeast"/>
        </w:trPr>
        <w:tc>
          <w:tcPr>
            <w:tcW w:w="8789" w:type="dxa"/>
            <w:vAlign w:val="center"/>
          </w:tcPr>
          <w:p w14:paraId="31180322">
            <w:pPr>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3"/>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14:paraId="46512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14:paraId="133BEAB5">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14:paraId="244E6E8A">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绍兴市中医院上墙文化设计制作安装服务项目</w:t>
                  </w:r>
                  <w:r>
                    <w:rPr>
                      <w:rFonts w:hint="eastAsia" w:ascii="仿宋" w:hAnsi="仿宋" w:eastAsia="仿宋" w:cs="仿宋"/>
                      <w:color w:val="auto"/>
                      <w:szCs w:val="24"/>
                      <w:highlight w:val="none"/>
                    </w:rPr>
                    <w:t>的潜在投标人</w:t>
                  </w:r>
                  <w:r>
                    <w:rPr>
                      <w:rFonts w:hint="eastAsia" w:ascii="仿宋" w:hAnsi="仿宋" w:eastAsia="仿宋" w:cs="仿宋"/>
                      <w:color w:val="auto"/>
                      <w:szCs w:val="24"/>
                      <w:highlight w:val="none"/>
                      <w:lang w:eastAsia="zh-CN"/>
                    </w:rPr>
                    <w:t>向采购代理机构</w:t>
                  </w:r>
                  <w:r>
                    <w:rPr>
                      <w:rFonts w:hint="eastAsia" w:ascii="仿宋" w:hAnsi="仿宋" w:eastAsia="仿宋" w:cs="仿宋"/>
                      <w:color w:val="auto"/>
                      <w:szCs w:val="24"/>
                      <w:highlight w:val="none"/>
                    </w:rPr>
                    <w:t>获取招标文件，并于202</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年月日 09:00（北京时间）前递交投标文件。</w:t>
                  </w:r>
                </w:p>
              </w:tc>
            </w:tr>
          </w:tbl>
          <w:p w14:paraId="3E391E7C">
            <w:pPr>
              <w:pStyle w:val="71"/>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14:paraId="3383B398">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TYJZ2025</w:t>
            </w:r>
          </w:p>
          <w:p w14:paraId="56B4E1BA">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w:t>
            </w:r>
            <w:r>
              <w:rPr>
                <w:rFonts w:hint="eastAsia" w:ascii="仿宋" w:hAnsi="仿宋" w:eastAsia="仿宋" w:cs="仿宋"/>
                <w:color w:val="auto"/>
                <w:szCs w:val="24"/>
                <w:highlight w:val="none"/>
                <w:lang w:eastAsia="zh-CN"/>
              </w:rPr>
              <w:t>绍兴市中医院上墙文化设计制作安装服务项目</w:t>
            </w:r>
          </w:p>
          <w:p w14:paraId="34F20E34">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14:paraId="396578A1">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200000</w:t>
            </w:r>
          </w:p>
          <w:p w14:paraId="18428C89">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val="en-US" w:eastAsia="zh-CN"/>
              </w:rPr>
              <w:t>200000</w:t>
            </w:r>
          </w:p>
          <w:p w14:paraId="5B4110CF">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14:paraId="6E4595B4">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14:paraId="1ECB66F5">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上墙文化设计制作安装服务项目</w:t>
            </w:r>
          </w:p>
          <w:p w14:paraId="2A340CF4">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14:paraId="6FCB6ACA">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200000</w:t>
            </w:r>
          </w:p>
          <w:p w14:paraId="6E135C56">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w:t>
            </w:r>
            <w:r>
              <w:rPr>
                <w:rFonts w:hint="eastAsia" w:ascii="仿宋" w:hAnsi="仿宋" w:eastAsia="仿宋" w:cs="仿宋"/>
                <w:color w:val="auto"/>
                <w:szCs w:val="24"/>
                <w:highlight w:val="none"/>
                <w:lang w:eastAsia="zh-CN"/>
              </w:rPr>
              <w:t>详见招标文件</w:t>
            </w:r>
            <w:r>
              <w:rPr>
                <w:rFonts w:hint="eastAsia" w:ascii="仿宋" w:hAnsi="仿宋" w:eastAsia="仿宋" w:cs="仿宋"/>
                <w:color w:val="auto"/>
                <w:szCs w:val="24"/>
                <w:highlight w:val="none"/>
              </w:rPr>
              <w:t> </w:t>
            </w:r>
          </w:p>
          <w:p w14:paraId="3D4EA6FE">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eastAsia="zh-CN"/>
              </w:rPr>
              <w:t>无</w:t>
            </w:r>
          </w:p>
          <w:p w14:paraId="4F5EFF89">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14:paraId="1FF2218B">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14:paraId="6CB8EEAA">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14:paraId="32D88A0E">
            <w:pPr>
              <w:pStyle w:val="71"/>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14:paraId="41E25417">
            <w:pPr>
              <w:pStyle w:val="71"/>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14:paraId="4A03B425">
            <w:pPr>
              <w:pStyle w:val="71"/>
              <w:spacing w:afterLines="0" w:line="440" w:lineRule="exact"/>
              <w:ind w:firstLine="480"/>
              <w:rPr>
                <w:rFonts w:hint="eastAsia" w:ascii="仿宋" w:hAnsi="仿宋" w:eastAsia="仿宋" w:cs="仿宋"/>
                <w:color w:val="auto"/>
                <w:sz w:val="24"/>
                <w:highlight w:val="none"/>
                <w:lang w:eastAsia="zh-CN"/>
              </w:rPr>
            </w:pPr>
            <w:r>
              <w:rPr>
                <w:rFonts w:hint="eastAsia" w:ascii="仿宋" w:hAnsi="仿宋" w:eastAsia="仿宋" w:cs="仿宋"/>
                <w:color w:val="auto"/>
                <w:szCs w:val="24"/>
                <w:highlight w:val="none"/>
              </w:rPr>
              <w:t>3.落实政府采购政策需满足的资格要求：</w:t>
            </w:r>
            <w:r>
              <w:rPr>
                <w:rFonts w:hint="eastAsia" w:ascii="仿宋" w:hAnsi="仿宋" w:eastAsia="仿宋" w:cs="仿宋"/>
                <w:color w:val="auto"/>
                <w:szCs w:val="24"/>
                <w:highlight w:val="none"/>
                <w:lang w:eastAsia="zh-CN"/>
              </w:rPr>
              <w:t>无</w:t>
            </w:r>
          </w:p>
          <w:p w14:paraId="53B3C3A5">
            <w:pPr>
              <w:pStyle w:val="71"/>
              <w:numPr>
                <w:ilvl w:val="0"/>
                <w:numId w:val="6"/>
              </w:numPr>
              <w:spacing w:afterLines="0" w:line="440" w:lineRule="exact"/>
              <w:ind w:firstLine="480"/>
              <w:rPr>
                <w:rFonts w:hint="eastAsia" w:ascii="仿宋" w:hAnsi="仿宋" w:eastAsia="仿宋" w:cs="仿宋"/>
                <w:strike w:val="0"/>
                <w:dstrike w:val="0"/>
                <w:color w:val="auto"/>
                <w:szCs w:val="24"/>
                <w:highlight w:val="none"/>
              </w:rPr>
            </w:pPr>
            <w:r>
              <w:rPr>
                <w:rFonts w:hint="eastAsia" w:ascii="仿宋" w:hAnsi="仿宋" w:eastAsia="仿宋" w:cs="仿宋"/>
                <w:strike w:val="0"/>
                <w:dstrike w:val="0"/>
                <w:color w:val="auto"/>
                <w:szCs w:val="24"/>
                <w:highlight w:val="none"/>
              </w:rPr>
              <w:t>本项目的特定资格要求：</w:t>
            </w:r>
            <w:r>
              <w:rPr>
                <w:rFonts w:hint="eastAsia" w:ascii="仿宋" w:hAnsi="仿宋" w:eastAsia="仿宋" w:cs="仿宋"/>
                <w:b/>
                <w:bCs/>
                <w:strike w:val="0"/>
                <w:dstrike w:val="0"/>
                <w:color w:val="auto"/>
                <w:szCs w:val="24"/>
                <w:highlight w:val="none"/>
                <w:lang w:eastAsia="zh-CN"/>
              </w:rPr>
              <w:t>具有图文设计制作或装饰工程设计、施工或广告设计制作资格</w:t>
            </w:r>
            <w:r>
              <w:rPr>
                <w:rFonts w:hint="eastAsia" w:ascii="仿宋" w:hAnsi="仿宋" w:eastAsia="仿宋" w:cs="仿宋"/>
                <w:b/>
                <w:bCs/>
                <w:strike w:val="0"/>
                <w:dstrike w:val="0"/>
                <w:color w:val="auto"/>
                <w:szCs w:val="24"/>
                <w:highlight w:val="none"/>
                <w:lang w:val="en-US" w:eastAsia="zh-CN"/>
              </w:rPr>
              <w:t>；</w:t>
            </w:r>
          </w:p>
          <w:p w14:paraId="4DBE7ECF">
            <w:pPr>
              <w:pStyle w:val="71"/>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ED1A6D3">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14:paraId="19A1CF41">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w:t>
            </w:r>
            <w:r>
              <w:rPr>
                <w:rFonts w:hint="eastAsia" w:ascii="仿宋" w:hAnsi="仿宋" w:eastAsia="仿宋" w:cs="仿宋"/>
                <w:color w:val="auto"/>
                <w:kern w:val="0"/>
                <w:sz w:val="24"/>
                <w:highlight w:val="none"/>
              </w:rPr>
              <w:t>202</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年月日至202</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年月日</w:t>
            </w:r>
            <w:r>
              <w:rPr>
                <w:rFonts w:hint="eastAsia" w:ascii="仿宋" w:hAnsi="仿宋" w:eastAsia="仿宋" w:cs="仿宋"/>
                <w:color w:val="auto"/>
                <w:szCs w:val="24"/>
                <w:highlight w:val="none"/>
              </w:rPr>
              <w:t>，每天上午</w:t>
            </w:r>
            <w:r>
              <w:rPr>
                <w:rFonts w:hint="eastAsia" w:ascii="仿宋" w:hAnsi="仿宋" w:eastAsia="仿宋" w:cs="仿宋"/>
                <w:color w:val="auto"/>
                <w:szCs w:val="24"/>
                <w:highlight w:val="none"/>
                <w:lang w:val="en-US" w:eastAsia="zh-CN"/>
              </w:rPr>
              <w:t>8</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0至</w:t>
            </w:r>
            <w:r>
              <w:rPr>
                <w:rFonts w:hint="eastAsia" w:ascii="仿宋" w:hAnsi="仿宋" w:eastAsia="仿宋" w:cs="仿宋"/>
                <w:color w:val="auto"/>
                <w:szCs w:val="24"/>
                <w:highlight w:val="none"/>
                <w:lang w:val="en-US" w:eastAsia="zh-CN"/>
              </w:rPr>
              <w:t>11</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 ，下午</w:t>
            </w:r>
            <w:r>
              <w:rPr>
                <w:rFonts w:hint="eastAsia" w:ascii="仿宋" w:hAnsi="仿宋" w:eastAsia="仿宋" w:cs="仿宋"/>
                <w:color w:val="auto"/>
                <w:szCs w:val="24"/>
                <w:highlight w:val="none"/>
                <w:lang w:val="en-US" w:eastAsia="zh-CN"/>
              </w:rPr>
              <w:t>14</w:t>
            </w:r>
            <w:r>
              <w:rPr>
                <w:rFonts w:hint="eastAsia" w:ascii="仿宋" w:hAnsi="仿宋" w:eastAsia="仿宋" w:cs="仿宋"/>
                <w:color w:val="auto"/>
                <w:szCs w:val="24"/>
                <w:highlight w:val="none"/>
              </w:rPr>
              <w:t>:00至</w:t>
            </w:r>
            <w:r>
              <w:rPr>
                <w:rFonts w:hint="eastAsia" w:ascii="仿宋" w:hAnsi="仿宋" w:eastAsia="仿宋" w:cs="仿宋"/>
                <w:color w:val="auto"/>
                <w:szCs w:val="24"/>
                <w:highlight w:val="none"/>
                <w:lang w:val="en-US" w:eastAsia="zh-CN"/>
              </w:rPr>
              <w:t>16</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30</w:t>
            </w:r>
            <w:r>
              <w:rPr>
                <w:rFonts w:hint="eastAsia" w:ascii="仿宋" w:hAnsi="仿宋" w:eastAsia="仿宋" w:cs="仿宋"/>
                <w:color w:val="auto"/>
                <w:szCs w:val="24"/>
                <w:highlight w:val="none"/>
              </w:rPr>
              <w:t>（北京时间，线下获取文件法定节假日除外）</w:t>
            </w:r>
          </w:p>
          <w:p w14:paraId="27905918">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方</w:t>
            </w:r>
            <w:r>
              <w:rPr>
                <w:rFonts w:hint="eastAsia" w:ascii="仿宋" w:hAnsi="仿宋" w:eastAsia="仿宋" w:cs="仿宋"/>
                <w:color w:val="auto"/>
                <w:szCs w:val="24"/>
                <w:highlight w:val="none"/>
                <w:lang w:val="en-US" w:eastAsia="zh-CN"/>
              </w:rPr>
              <w:t>式：</w:t>
            </w: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"mailto:网上报名，以扫描件邮件形式发至2429136371@qq.com邮箱内。（上述报名资料仅作为报名登记使用，报名时不对投标人资格是否符合作出评判）"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24"/>
                <w:highlight w:val="none"/>
                <w:lang w:val="en-US" w:eastAsia="zh-CN"/>
              </w:rPr>
              <w:t>网上报名，以扫描件邮件形式发至2429136371@qq.com邮箱内。（上述报名资料仅作为报名登记使用，报名时不对投标人资格是否符合作出评判）</w:t>
            </w:r>
            <w:r>
              <w:rPr>
                <w:rFonts w:hint="eastAsia" w:ascii="仿宋" w:hAnsi="仿宋" w:eastAsia="仿宋" w:cs="仿宋"/>
                <w:color w:val="auto"/>
                <w:szCs w:val="24"/>
                <w:highlight w:val="none"/>
                <w:lang w:val="en-US" w:eastAsia="zh-CN"/>
              </w:rPr>
              <w:fldChar w:fldCharType="end"/>
            </w:r>
          </w:p>
          <w:p w14:paraId="791084C0">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rPr>
              <w:t>报名资料：营业执照副本复印件、授权委托书或单位介绍信、授权委托人身份证复印件（备注：联系方式、邮箱）等（加盖公章）。</w:t>
            </w:r>
          </w:p>
          <w:p w14:paraId="7ACC0F47">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售价（元）：</w:t>
            </w:r>
            <w:r>
              <w:rPr>
                <w:rFonts w:hint="eastAsia" w:ascii="仿宋" w:hAnsi="仿宋" w:eastAsia="仿宋" w:cs="仿宋"/>
                <w:color w:val="auto"/>
                <w:szCs w:val="24"/>
                <w:highlight w:val="none"/>
                <w:lang w:val="en-US" w:eastAsia="zh-CN"/>
              </w:rPr>
              <w:t>200</w:t>
            </w:r>
            <w:r>
              <w:rPr>
                <w:rFonts w:hint="eastAsia" w:ascii="仿宋" w:hAnsi="仿宋" w:eastAsia="仿宋" w:cs="仿宋"/>
                <w:color w:val="auto"/>
                <w:szCs w:val="24"/>
                <w:highlight w:val="none"/>
              </w:rPr>
              <w:t> </w:t>
            </w:r>
            <w:r>
              <w:rPr>
                <w:rFonts w:hint="eastAsia" w:ascii="仿宋" w:hAnsi="仿宋" w:eastAsia="仿宋" w:cs="仿宋"/>
                <w:color w:val="auto"/>
                <w:kern w:val="0"/>
                <w:sz w:val="24"/>
                <w:highlight w:val="none"/>
              </w:rPr>
              <w:t>（售后不退，支付宝账号：13656752180</w:t>
            </w:r>
            <w:r>
              <w:rPr>
                <w:rFonts w:hint="eastAsia" w:ascii="仿宋" w:hAnsi="仿宋" w:eastAsia="仿宋" w:cs="仿宋"/>
                <w:color w:val="auto"/>
                <w:kern w:val="0"/>
                <w:sz w:val="24"/>
                <w:highlight w:val="none"/>
                <w:lang w:eastAsia="zh-CN"/>
              </w:rPr>
              <w:t>，备注单位名称</w:t>
            </w:r>
            <w:r>
              <w:rPr>
                <w:rFonts w:hint="eastAsia" w:ascii="仿宋" w:hAnsi="仿宋" w:eastAsia="仿宋" w:cs="仿宋"/>
                <w:color w:val="auto"/>
                <w:kern w:val="0"/>
                <w:sz w:val="24"/>
                <w:highlight w:val="none"/>
              </w:rPr>
              <w:t>）</w:t>
            </w:r>
          </w:p>
          <w:p w14:paraId="0D6DEB02">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14:paraId="335A8725">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年月日 09:00（北京时间）</w:t>
            </w:r>
          </w:p>
          <w:p w14:paraId="1CECC6D0">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w:t>
            </w:r>
            <w:r>
              <w:rPr>
                <w:rFonts w:hint="eastAsia" w:ascii="仿宋" w:hAnsi="仿宋" w:eastAsia="仿宋" w:cs="仿宋"/>
                <w:color w:val="auto"/>
                <w:kern w:val="0"/>
                <w:sz w:val="24"/>
                <w:highlight w:val="none"/>
              </w:rPr>
              <w:t>绍兴市越城区</w:t>
            </w:r>
            <w:r>
              <w:rPr>
                <w:rFonts w:hint="eastAsia" w:ascii="仿宋" w:hAnsi="仿宋" w:eastAsia="仿宋" w:cs="仿宋"/>
                <w:color w:val="auto"/>
                <w:kern w:val="0"/>
                <w:sz w:val="24"/>
                <w:highlight w:val="none"/>
                <w:lang w:eastAsia="zh-CN"/>
              </w:rPr>
              <w:t>迎凤路</w:t>
            </w:r>
            <w:r>
              <w:rPr>
                <w:rFonts w:hint="eastAsia" w:ascii="仿宋" w:hAnsi="仿宋" w:eastAsia="仿宋" w:cs="仿宋"/>
                <w:color w:val="auto"/>
                <w:kern w:val="0"/>
                <w:sz w:val="24"/>
                <w:highlight w:val="none"/>
                <w:lang w:val="en-US" w:eastAsia="zh-CN"/>
              </w:rPr>
              <w:t>87号鑫海大厦1601</w:t>
            </w:r>
          </w:p>
          <w:p w14:paraId="1F6E9AB2">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开标时间：202</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年月日 09:00</w:t>
            </w:r>
          </w:p>
          <w:p w14:paraId="07833E89">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w:t>
            </w:r>
            <w:r>
              <w:rPr>
                <w:rFonts w:hint="eastAsia" w:ascii="仿宋" w:hAnsi="仿宋" w:eastAsia="仿宋" w:cs="仿宋"/>
                <w:color w:val="auto"/>
                <w:kern w:val="0"/>
                <w:sz w:val="24"/>
                <w:highlight w:val="none"/>
              </w:rPr>
              <w:t>绍兴市越城区</w:t>
            </w:r>
            <w:r>
              <w:rPr>
                <w:rFonts w:hint="eastAsia" w:ascii="仿宋" w:hAnsi="仿宋" w:eastAsia="仿宋" w:cs="仿宋"/>
                <w:color w:val="auto"/>
                <w:kern w:val="0"/>
                <w:sz w:val="24"/>
                <w:highlight w:val="none"/>
                <w:lang w:eastAsia="zh-CN"/>
              </w:rPr>
              <w:t>迎凤路</w:t>
            </w:r>
            <w:r>
              <w:rPr>
                <w:rFonts w:hint="eastAsia" w:ascii="仿宋" w:hAnsi="仿宋" w:eastAsia="仿宋" w:cs="仿宋"/>
                <w:color w:val="auto"/>
                <w:kern w:val="0"/>
                <w:sz w:val="24"/>
                <w:highlight w:val="none"/>
                <w:lang w:val="en-US" w:eastAsia="zh-CN"/>
              </w:rPr>
              <w:t>87号鑫海大厦1601</w:t>
            </w:r>
            <w:r>
              <w:rPr>
                <w:rFonts w:hint="eastAsia" w:ascii="仿宋" w:hAnsi="仿宋" w:eastAsia="仿宋" w:cs="仿宋"/>
                <w:color w:val="auto"/>
                <w:szCs w:val="24"/>
                <w:highlight w:val="none"/>
              </w:rPr>
              <w:t>。  </w:t>
            </w:r>
          </w:p>
          <w:p w14:paraId="2A82A798">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14:paraId="70DBA644">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14:paraId="24CB57D0">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14:paraId="5E63D113">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w:t>
            </w:r>
          </w:p>
          <w:p w14:paraId="724DA905">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2.其他事项：（1）需要落实的政府采购政策：包括节约资源、保护环境、支持创新等。详见招标文件的第二部分总则。</w:t>
            </w:r>
          </w:p>
          <w:p w14:paraId="69DFFA6A">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.采购代理机构将拒绝接受未获取招标文件供应商的投标文件。</w:t>
            </w:r>
          </w:p>
          <w:p w14:paraId="48BD8E86">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.招标文件的提供期限截止之日之后有潜在供应商提出获取招标文件的，采购代理机构将允许其获取。 </w:t>
            </w:r>
          </w:p>
          <w:p w14:paraId="5B24BD93">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14:paraId="2F5F5597">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14:paraId="0651CEE1">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名称：绍兴市中医院 </w:t>
            </w:r>
          </w:p>
          <w:p w14:paraId="6D031F38">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 绍兴市越城区人民中路641号</w:t>
            </w:r>
          </w:p>
          <w:p w14:paraId="4261BF2A">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2015DBBF">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项目联系人（询问）：</w:t>
            </w:r>
            <w:r>
              <w:rPr>
                <w:rFonts w:hint="eastAsia" w:ascii="仿宋" w:hAnsi="仿宋" w:eastAsia="仿宋" w:cs="仿宋"/>
                <w:color w:val="auto"/>
                <w:kern w:val="0"/>
                <w:sz w:val="24"/>
                <w:highlight w:val="none"/>
                <w:lang w:eastAsia="zh-CN"/>
              </w:rPr>
              <w:t>金老师</w:t>
            </w:r>
            <w:r>
              <w:rPr>
                <w:rFonts w:hint="eastAsia" w:ascii="仿宋" w:hAnsi="仿宋" w:eastAsia="仿宋" w:cs="仿宋"/>
                <w:color w:val="auto"/>
                <w:kern w:val="0"/>
                <w:sz w:val="24"/>
                <w:highlight w:val="none"/>
              </w:rPr>
              <w:t xml:space="preserve">    </w:t>
            </w:r>
          </w:p>
          <w:p w14:paraId="32C4835F">
            <w:pPr>
              <w:widowControl/>
              <w:snapToGrid w:val="0"/>
              <w:spacing w:line="440" w:lineRule="exact"/>
              <w:ind w:firstLine="480" w:firstLineChars="200"/>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项目联系方式（询问）：0575-8910</w:t>
            </w:r>
            <w:r>
              <w:rPr>
                <w:rFonts w:hint="eastAsia" w:ascii="仿宋" w:hAnsi="仿宋" w:eastAsia="仿宋" w:cs="仿宋"/>
                <w:color w:val="auto"/>
                <w:kern w:val="0"/>
                <w:sz w:val="24"/>
                <w:highlight w:val="none"/>
                <w:lang w:val="en-US" w:eastAsia="zh-CN"/>
              </w:rPr>
              <w:t>2293</w:t>
            </w:r>
          </w:p>
          <w:p w14:paraId="666B2964">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 沈勇</w:t>
            </w:r>
          </w:p>
          <w:p w14:paraId="36B8DE69">
            <w:pPr>
              <w:widowControl/>
              <w:snapToGrid w:val="0"/>
              <w:spacing w:line="44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质疑联系方式：0575-89107189</w:t>
            </w:r>
            <w:r>
              <w:rPr>
                <w:rFonts w:hint="eastAsia" w:ascii="仿宋" w:hAnsi="仿宋" w:eastAsia="仿宋" w:cs="仿宋"/>
                <w:color w:val="auto"/>
                <w:szCs w:val="24"/>
                <w:highlight w:val="none"/>
              </w:rPr>
              <w:t xml:space="preserve"> </w:t>
            </w:r>
          </w:p>
          <w:p w14:paraId="3B7E16CC">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2.采购代理机构信息       </w:t>
            </w:r>
          </w:p>
          <w:p w14:paraId="17F96A37">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泰宇建筑工程技术咨询有限公司</w:t>
            </w:r>
            <w:r>
              <w:rPr>
                <w:rFonts w:hint="eastAsia" w:ascii="仿宋" w:hAnsi="仿宋" w:eastAsia="仿宋" w:cs="仿宋"/>
                <w:color w:val="auto"/>
                <w:szCs w:val="24"/>
                <w:highlight w:val="none"/>
              </w:rPr>
              <w:t>       </w:t>
            </w:r>
          </w:p>
          <w:p w14:paraId="7C340BBF">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w:t>
            </w:r>
            <w:r>
              <w:rPr>
                <w:rFonts w:hint="eastAsia" w:ascii="仿宋" w:hAnsi="仿宋" w:eastAsia="仿宋" w:cs="仿宋"/>
                <w:color w:val="auto"/>
                <w:kern w:val="0"/>
                <w:sz w:val="24"/>
                <w:highlight w:val="none"/>
                <w:lang w:eastAsia="zh-CN"/>
              </w:rPr>
              <w:t>迎凤路</w:t>
            </w:r>
            <w:r>
              <w:rPr>
                <w:rFonts w:hint="eastAsia" w:ascii="仿宋" w:hAnsi="仿宋" w:eastAsia="仿宋" w:cs="仿宋"/>
                <w:color w:val="auto"/>
                <w:kern w:val="0"/>
                <w:sz w:val="24"/>
                <w:highlight w:val="none"/>
                <w:lang w:val="en-US" w:eastAsia="zh-CN"/>
              </w:rPr>
              <w:t>87号鑫海大厦1601</w:t>
            </w:r>
          </w:p>
          <w:p w14:paraId="5D9B4B5A">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615EF261">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14:paraId="4F09FC6E">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项目联系方式（询问）：13656752180 </w:t>
            </w:r>
          </w:p>
          <w:p w14:paraId="4BE5D13D">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14:paraId="42A00C03">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w:t>
            </w:r>
            <w:r>
              <w:rPr>
                <w:rFonts w:hint="eastAsia" w:ascii="仿宋" w:hAnsi="仿宋" w:eastAsia="仿宋" w:cs="仿宋"/>
                <w:color w:val="auto"/>
                <w:kern w:val="0"/>
                <w:sz w:val="24"/>
                <w:highlight w:val="none"/>
                <w:lang w:val="en-US" w:eastAsia="zh-CN"/>
              </w:rPr>
              <w:t>13255758381</w:t>
            </w:r>
            <w:r>
              <w:rPr>
                <w:rFonts w:hint="eastAsia" w:ascii="仿宋" w:hAnsi="仿宋" w:eastAsia="仿宋" w:cs="仿宋"/>
                <w:color w:val="auto"/>
                <w:szCs w:val="24"/>
                <w:highlight w:val="none"/>
              </w:rPr>
              <w:t> 　　　　　　         </w:t>
            </w:r>
          </w:p>
        </w:tc>
      </w:tr>
      <w:tr w14:paraId="77C4F2B9">
        <w:tblPrEx>
          <w:tblCellMar>
            <w:top w:w="0" w:type="dxa"/>
            <w:left w:w="0" w:type="dxa"/>
            <w:bottom w:w="0" w:type="dxa"/>
            <w:right w:w="0" w:type="dxa"/>
          </w:tblCellMar>
        </w:tblPrEx>
        <w:tc>
          <w:tcPr>
            <w:tcW w:w="8789" w:type="dxa"/>
            <w:vAlign w:val="center"/>
          </w:tcPr>
          <w:p w14:paraId="657C4E77">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14:paraId="707D7F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14:paraId="180AF5B9">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327BD159">
      <w:pPr>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8E39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6C3001A3">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0062E1E5">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541D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42F8BB1F">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3B3D41C6">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74EF641A">
            <w:pPr>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E930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5AB0D0EC">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7CB91C2B">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EFD0476">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3C053942">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CE4D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594B40D4">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57C5792D">
            <w:pPr>
              <w:autoSpaceDE w:val="0"/>
              <w:autoSpaceDN w:val="0"/>
              <w:spacing w:line="40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379FA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6BC4A017">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1F3B9972">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19B2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7C034B29">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3DE0E22">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1C660F8C">
            <w:pPr>
              <w:spacing w:line="40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29B8E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0C3DC751">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4938020D">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正本一份、副本四份</w:t>
            </w:r>
          </w:p>
        </w:tc>
      </w:tr>
      <w:tr w14:paraId="6DD30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39156F1A">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25BFE19A">
            <w:pPr>
              <w:snapToGrid w:val="0"/>
              <w:spacing w:line="400" w:lineRule="exact"/>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开标前现场考察：</w:t>
            </w:r>
          </w:p>
          <w:p w14:paraId="08361CD3">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26322061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14:paraId="25539D15">
            <w:pPr>
              <w:autoSpaceDE w:val="0"/>
              <w:autoSpaceDN w:val="0"/>
              <w:spacing w:line="40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940066905"/>
              </w:sdtPr>
              <w:sdtEndPr>
                <w:rPr>
                  <w:rFonts w:hint="eastAsia" w:ascii="仿宋" w:hAnsi="仿宋" w:eastAsia="仿宋" w:cs="仿宋"/>
                  <w:color w:val="FF0000"/>
                  <w:kern w:val="0"/>
                  <w:sz w:val="24"/>
                  <w:highlight w:val="none"/>
                </w:rPr>
              </w:sdtEndPr>
              <w:sdtContent>
                <w:sdt>
                  <w:sdtPr>
                    <w:rPr>
                      <w:rFonts w:hint="eastAsia" w:ascii="仿宋" w:hAnsi="仿宋" w:eastAsia="仿宋" w:cs="仿宋"/>
                      <w:color w:val="FF0000"/>
                      <w:kern w:val="0"/>
                      <w:sz w:val="24"/>
                      <w:highlight w:val="none"/>
                    </w:rPr>
                    <w:id w:val="147466865"/>
                  </w:sdtPr>
                  <w:sdtEndPr>
                    <w:rPr>
                      <w:rFonts w:hint="eastAsia" w:ascii="仿宋" w:hAnsi="仿宋" w:eastAsia="仿宋" w:cs="仿宋"/>
                      <w:color w:val="FF0000"/>
                      <w:kern w:val="0"/>
                      <w:sz w:val="24"/>
                      <w:highlight w:val="none"/>
                    </w:rPr>
                  </w:sdtEndPr>
                  <w:sdtContent>
                    <w:r>
                      <w:rPr>
                        <w:rFonts w:hint="eastAsia" w:ascii="仿宋" w:hAnsi="仿宋" w:eastAsia="仿宋" w:cs="仿宋"/>
                        <w:color w:val="FF0000"/>
                        <w:kern w:val="0"/>
                        <w:sz w:val="24"/>
                        <w:highlight w:val="none"/>
                      </w:rPr>
                      <w:sym w:font="Wingdings" w:char="00FE"/>
                    </w:r>
                  </w:sdtContent>
                </w:sdt>
                <w:r>
                  <w:rPr>
                    <w:rFonts w:hint="eastAsia" w:ascii="仿宋" w:hAnsi="仿宋" w:eastAsia="仿宋" w:cs="仿宋"/>
                    <w:color w:val="FF0000"/>
                    <w:kern w:val="0"/>
                    <w:sz w:val="24"/>
                    <w:highlight w:val="none"/>
                  </w:rPr>
                  <w:t xml:space="preserve"> </w:t>
                </w:r>
              </w:sdtContent>
            </w:sdt>
            <w:r>
              <w:rPr>
                <w:rFonts w:hint="eastAsia" w:ascii="仿宋" w:hAnsi="仿宋" w:eastAsia="仿宋" w:cs="仿宋"/>
                <w:color w:val="FF0000"/>
                <w:kern w:val="0"/>
                <w:sz w:val="24"/>
                <w:highlight w:val="none"/>
              </w:rPr>
              <w:t>B组织，</w:t>
            </w:r>
            <w:r>
              <w:rPr>
                <w:rFonts w:hint="eastAsia" w:ascii="仿宋" w:hAnsi="仿宋" w:eastAsia="仿宋" w:cs="仿宋"/>
                <w:color w:val="FF0000"/>
                <w:sz w:val="24"/>
                <w:highlight w:val="none"/>
              </w:rPr>
              <w:t>时间：</w:t>
            </w:r>
            <w:r>
              <w:rPr>
                <w:rFonts w:hint="eastAsia" w:ascii="仿宋" w:hAnsi="仿宋" w:eastAsia="仿宋" w:cs="仿宋"/>
                <w:color w:val="FF0000"/>
                <w:sz w:val="24"/>
                <w:highlight w:val="none"/>
                <w:u w:val="single"/>
              </w:rPr>
              <w:t xml:space="preserve">   </w:t>
            </w:r>
            <w:r>
              <w:rPr>
                <w:rFonts w:hint="eastAsia" w:ascii="仿宋" w:hAnsi="仿宋" w:eastAsia="仿宋" w:cs="仿宋"/>
                <w:color w:val="FF0000"/>
                <w:sz w:val="24"/>
                <w:highlight w:val="none"/>
              </w:rPr>
              <w:t>,地点：</w:t>
            </w:r>
            <w:r>
              <w:rPr>
                <w:rFonts w:hint="eastAsia" w:ascii="仿宋" w:hAnsi="仿宋" w:eastAsia="仿宋" w:cs="仿宋"/>
                <w:bCs/>
                <w:color w:val="FF0000"/>
                <w:sz w:val="24"/>
                <w:highlight w:val="none"/>
                <w:u w:val="single"/>
              </w:rPr>
              <w:t xml:space="preserve"> </w:t>
            </w:r>
            <w:r>
              <w:rPr>
                <w:rFonts w:hint="eastAsia" w:ascii="仿宋" w:hAnsi="仿宋" w:eastAsia="仿宋" w:cs="仿宋"/>
                <w:color w:val="FF0000"/>
                <w:sz w:val="24"/>
                <w:highlight w:val="none"/>
              </w:rPr>
              <w:t>，联系人：</w:t>
            </w:r>
            <w:r>
              <w:rPr>
                <w:rFonts w:hint="eastAsia" w:ascii="仿宋" w:hAnsi="仿宋" w:eastAsia="仿宋" w:cs="仿宋"/>
                <w:bCs/>
                <w:color w:val="FF0000"/>
                <w:sz w:val="24"/>
                <w:highlight w:val="none"/>
                <w:u w:val="single"/>
              </w:rPr>
              <w:t xml:space="preserve">  </w:t>
            </w:r>
            <w:r>
              <w:rPr>
                <w:rFonts w:hint="eastAsia" w:ascii="仿宋" w:hAnsi="仿宋" w:eastAsia="仿宋" w:cs="仿宋"/>
                <w:color w:val="FF0000"/>
                <w:sz w:val="24"/>
                <w:highlight w:val="none"/>
              </w:rPr>
              <w:t>，联系方式：</w:t>
            </w:r>
            <w:r>
              <w:rPr>
                <w:rFonts w:hint="eastAsia" w:ascii="仿宋" w:hAnsi="仿宋" w:eastAsia="仿宋" w:cs="仿宋"/>
                <w:bCs/>
                <w:color w:val="FF0000"/>
                <w:sz w:val="24"/>
                <w:highlight w:val="none"/>
                <w:u w:val="single"/>
              </w:rPr>
              <w:t xml:space="preserve">  </w:t>
            </w:r>
            <w:r>
              <w:rPr>
                <w:rFonts w:hint="eastAsia" w:ascii="仿宋" w:hAnsi="仿宋" w:eastAsia="仿宋" w:cs="仿宋"/>
                <w:color w:val="FF0000"/>
                <w:sz w:val="24"/>
                <w:szCs w:val="20"/>
                <w:highlight w:val="none"/>
              </w:rPr>
              <w:t>。（该日后获取招标文件的投标人如需现场考察的，请在开标前采购人的工作时间进行联系）</w:t>
            </w:r>
          </w:p>
        </w:tc>
      </w:tr>
      <w:tr w14:paraId="3A805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652C8174">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22D1C56A">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r>
              <w:rPr>
                <w:rFonts w:hint="eastAsia" w:ascii="仿宋" w:hAnsi="仿宋" w:eastAsia="仿宋" w:cs="仿宋"/>
                <w:b/>
                <w:color w:val="auto"/>
                <w:sz w:val="24"/>
                <w:highlight w:val="none"/>
                <w:lang w:eastAsia="zh-CN"/>
              </w:rPr>
              <w:t>有，详见招标文件“第三部分 招标项目范围及要求</w:t>
            </w:r>
            <w:r>
              <w:rPr>
                <w:rFonts w:hint="eastAsia" w:ascii="仿宋" w:hAnsi="仿宋" w:eastAsia="仿宋" w:cs="仿宋"/>
                <w:b/>
                <w:color w:val="auto"/>
                <w:sz w:val="24"/>
                <w:highlight w:val="none"/>
                <w:lang w:val="en-US" w:eastAsia="zh-CN"/>
              </w:rPr>
              <w:t xml:space="preserve"> 注：2.设计制作样品要求</w:t>
            </w:r>
            <w:r>
              <w:rPr>
                <w:rFonts w:hint="eastAsia" w:ascii="仿宋" w:hAnsi="仿宋" w:eastAsia="仿宋" w:cs="仿宋"/>
                <w:b/>
                <w:color w:val="auto"/>
                <w:sz w:val="24"/>
                <w:highlight w:val="none"/>
                <w:lang w:eastAsia="zh-CN"/>
              </w:rPr>
              <w:t>”</w:t>
            </w:r>
          </w:p>
        </w:tc>
      </w:tr>
      <w:tr w14:paraId="7CE6F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057BDF29">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05E2B760">
            <w:pPr>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rPr>
              <w:t>讲解演示：</w:t>
            </w:r>
            <w:r>
              <w:rPr>
                <w:rFonts w:hint="eastAsia" w:ascii="仿宋" w:hAnsi="仿宋" w:eastAsia="仿宋" w:cs="仿宋"/>
                <w:b/>
                <w:color w:val="auto"/>
                <w:sz w:val="24"/>
                <w:highlight w:val="none"/>
                <w:lang w:eastAsia="zh-CN"/>
              </w:rPr>
              <w:t>无</w:t>
            </w:r>
          </w:p>
        </w:tc>
      </w:tr>
      <w:tr w14:paraId="2F972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263828EC">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0AFC4B70">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0E4C9AB6">
            <w:pPr>
              <w:spacing w:line="40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7518134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1804FCD3">
            <w:pPr>
              <w:snapToGrid w:val="0"/>
              <w:spacing w:line="40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83321284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AFFA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3394A114">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10B86651">
            <w:pPr>
              <w:snapToGrid w:val="0"/>
              <w:spacing w:line="400" w:lineRule="exact"/>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67FE345D">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828713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5F08471">
            <w:pPr>
              <w:snapToGrid w:val="0"/>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47019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186F5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5A40AD24">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2</w:t>
            </w:r>
          </w:p>
        </w:tc>
        <w:tc>
          <w:tcPr>
            <w:tcW w:w="855" w:type="dxa"/>
            <w:vMerge w:val="restart"/>
            <w:vAlign w:val="center"/>
          </w:tcPr>
          <w:p w14:paraId="2B0EE6BD">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6D85F959">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B42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44D82A30">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7BE2EEFE">
            <w:pPr>
              <w:snapToGrid w:val="0"/>
              <w:spacing w:line="400" w:lineRule="exact"/>
              <w:rPr>
                <w:rFonts w:hint="eastAsia" w:ascii="仿宋" w:hAnsi="仿宋" w:eastAsia="仿宋" w:cs="仿宋"/>
                <w:b/>
                <w:color w:val="auto"/>
                <w:sz w:val="24"/>
                <w:highlight w:val="none"/>
              </w:rPr>
            </w:pPr>
          </w:p>
        </w:tc>
        <w:tc>
          <w:tcPr>
            <w:tcW w:w="7515" w:type="dxa"/>
            <w:vAlign w:val="center"/>
          </w:tcPr>
          <w:p w14:paraId="7FBA7973">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58831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3346D156">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6A209699">
            <w:pPr>
              <w:snapToGrid w:val="0"/>
              <w:spacing w:line="400" w:lineRule="exact"/>
              <w:rPr>
                <w:rFonts w:hint="eastAsia" w:ascii="仿宋" w:hAnsi="仿宋" w:eastAsia="仿宋" w:cs="仿宋"/>
                <w:b/>
                <w:color w:val="auto"/>
                <w:sz w:val="24"/>
                <w:highlight w:val="none"/>
              </w:rPr>
            </w:pPr>
          </w:p>
        </w:tc>
        <w:tc>
          <w:tcPr>
            <w:tcW w:w="7515" w:type="dxa"/>
            <w:vAlign w:val="center"/>
          </w:tcPr>
          <w:p w14:paraId="4A96B43E">
            <w:pPr>
              <w:snapToGrid w:val="0"/>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15AE33BB">
            <w:pPr>
              <w:snapToGrid w:val="0"/>
              <w:spacing w:line="40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014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14:paraId="28EF4B1F">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370" w:type="dxa"/>
            <w:gridSpan w:val="2"/>
            <w:vAlign w:val="center"/>
          </w:tcPr>
          <w:p w14:paraId="09FBF1ED">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797B9502">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2962A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0C9A35F7">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370" w:type="dxa"/>
            <w:gridSpan w:val="2"/>
            <w:vAlign w:val="center"/>
          </w:tcPr>
          <w:p w14:paraId="4DD54508">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需要落实的政府采购政策：包括保护环境、节约能源等。详见招标文件第二部分总则。</w:t>
            </w:r>
          </w:p>
        </w:tc>
      </w:tr>
      <w:tr w14:paraId="690AC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14F139C2">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0B644E97">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224C5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6EEF138E">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w:t>
            </w:r>
          </w:p>
        </w:tc>
        <w:tc>
          <w:tcPr>
            <w:tcW w:w="8370" w:type="dxa"/>
            <w:gridSpan w:val="2"/>
            <w:vAlign w:val="center"/>
          </w:tcPr>
          <w:p w14:paraId="13D1D53D">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3A5F8081">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1.本项目采用纸质投标文件。若供应商参与投标，自行承担投标一切费用。投标文件允许投标单位通过邮寄快递方式送达（建议采用EMS或顺丰快递。邮寄送达地址：绍兴市</w:t>
            </w:r>
            <w:r>
              <w:rPr>
                <w:rFonts w:hint="eastAsia" w:ascii="仿宋" w:hAnsi="仿宋" w:eastAsia="仿宋" w:cs="仿宋"/>
                <w:b/>
                <w:bCs/>
                <w:color w:val="auto"/>
                <w:sz w:val="24"/>
                <w:highlight w:val="none"/>
                <w:lang w:eastAsia="zh-CN"/>
              </w:rPr>
              <w:t>越城区迎凤路</w:t>
            </w:r>
            <w:r>
              <w:rPr>
                <w:rFonts w:hint="eastAsia" w:ascii="仿宋" w:hAnsi="仿宋" w:eastAsia="仿宋" w:cs="仿宋"/>
                <w:b/>
                <w:bCs/>
                <w:color w:val="auto"/>
                <w:sz w:val="24"/>
                <w:highlight w:val="none"/>
                <w:lang w:val="en-US" w:eastAsia="zh-CN"/>
              </w:rPr>
              <w:t>87号鑫海大厦1601</w:t>
            </w:r>
            <w:r>
              <w:rPr>
                <w:rFonts w:hint="eastAsia" w:ascii="仿宋" w:hAnsi="仿宋" w:eastAsia="仿宋" w:cs="仿宋"/>
                <w:b/>
                <w:bCs/>
                <w:color w:val="auto"/>
                <w:sz w:val="24"/>
                <w:highlight w:val="none"/>
              </w:rPr>
              <w:t>泰宇建筑工程技术咨询有限公司招标代理部（泰宇建筑工程技术咨询有限公司，接收人：金锦英，联系方式：13656752180。快递寄出后，请将快递底单照片发送邮件至2429136371@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14:paraId="16594077">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 同时允许投标单位现场送达（即交即走）的方式，在投标截止时间前将投标文件递交至绍兴市</w:t>
            </w:r>
            <w:r>
              <w:rPr>
                <w:rFonts w:hint="eastAsia" w:ascii="仿宋" w:hAnsi="仿宋" w:eastAsia="仿宋" w:cs="仿宋"/>
                <w:b/>
                <w:bCs/>
                <w:color w:val="auto"/>
                <w:sz w:val="24"/>
                <w:highlight w:val="none"/>
                <w:lang w:eastAsia="zh-CN"/>
              </w:rPr>
              <w:t>越城区迎凤路</w:t>
            </w:r>
            <w:r>
              <w:rPr>
                <w:rFonts w:hint="eastAsia" w:ascii="仿宋" w:hAnsi="仿宋" w:eastAsia="仿宋" w:cs="仿宋"/>
                <w:b/>
                <w:bCs/>
                <w:color w:val="auto"/>
                <w:sz w:val="24"/>
                <w:highlight w:val="none"/>
                <w:lang w:val="en-US" w:eastAsia="zh-CN"/>
              </w:rPr>
              <w:t>87号鑫海大厦1601</w:t>
            </w:r>
            <w:r>
              <w:rPr>
                <w:rFonts w:hint="eastAsia" w:ascii="仿宋" w:hAnsi="仿宋" w:eastAsia="仿宋" w:cs="仿宋"/>
                <w:b/>
                <w:bCs/>
                <w:color w:val="auto"/>
                <w:sz w:val="24"/>
                <w:highlight w:val="none"/>
              </w:rPr>
              <w:t>（泰宇建筑工程技术咨询有限公司）</w:t>
            </w:r>
            <w:r>
              <w:rPr>
                <w:rFonts w:hint="eastAsia" w:ascii="仿宋" w:hAnsi="仿宋" w:eastAsia="仿宋" w:cs="仿宋"/>
                <w:b/>
                <w:bCs/>
                <w:color w:val="auto"/>
                <w:sz w:val="24"/>
                <w:highlight w:val="none"/>
                <w:lang w:eastAsia="zh-CN"/>
              </w:rPr>
              <w:t>评标室</w:t>
            </w:r>
            <w:r>
              <w:rPr>
                <w:rFonts w:hint="eastAsia" w:ascii="仿宋" w:hAnsi="仿宋" w:eastAsia="仿宋" w:cs="仿宋"/>
                <w:b/>
                <w:bCs/>
                <w:color w:val="auto"/>
                <w:sz w:val="24"/>
                <w:highlight w:val="none"/>
              </w:rPr>
              <w:t>。</w:t>
            </w:r>
          </w:p>
          <w:p w14:paraId="5A5C2A15">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14:paraId="7F26A4A8">
            <w:pPr>
              <w:snapToGrid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4.本项目招标文件内对开标现场原件核验不作要求，采购人有权在标后对中标候选人进行原件核验。投标人对所提供的全部资料的真实性承担法律责任。</w:t>
            </w:r>
          </w:p>
        </w:tc>
      </w:tr>
      <w:tr w14:paraId="6A7AB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03855914">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p>
        </w:tc>
        <w:tc>
          <w:tcPr>
            <w:tcW w:w="8370" w:type="dxa"/>
            <w:gridSpan w:val="2"/>
            <w:vAlign w:val="center"/>
          </w:tcPr>
          <w:p w14:paraId="58CBFB74">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3664A900">
            <w:pPr>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724FC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75B25B1B">
            <w:pPr>
              <w:spacing w:line="400" w:lineRule="exact"/>
              <w:jc w:val="center"/>
              <w:rPr>
                <w:rFonts w:hint="eastAsia" w:ascii="仿宋" w:hAnsi="仿宋" w:eastAsia="仿宋" w:cs="仿宋"/>
                <w:color w:val="auto"/>
                <w:sz w:val="24"/>
                <w:highlight w:val="none"/>
              </w:rPr>
            </w:pPr>
          </w:p>
        </w:tc>
        <w:tc>
          <w:tcPr>
            <w:tcW w:w="8370" w:type="dxa"/>
            <w:gridSpan w:val="2"/>
            <w:vAlign w:val="center"/>
          </w:tcPr>
          <w:p w14:paraId="0F0AC1B6">
            <w:pPr>
              <w:adjustRightInd w:val="0"/>
              <w:spacing w:line="40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816336663"/>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2323118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5F55D832">
            <w:pPr>
              <w:spacing w:line="40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1DC67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0CCD4C2C">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7D4D1FA1">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14:paraId="7B7BFD4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5873AE9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（1）以中标通知中确定的中标总金额作为代理服务费的计算基数，具体比例参照根据项目的中标金额，采用差额定率累进法进行计算，</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具体费率标准如下：中标金额在100万元以下部分货物、服务招标均为1.5%；100-500万部分，货物招标收取1.1%，服务招标收取0.8%</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费率标准</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rPr>
              <w:t>%执行。</w:t>
            </w:r>
            <w:r>
              <w:rPr>
                <w:rFonts w:hint="eastAsia" w:ascii="仿宋" w:hAnsi="仿宋" w:eastAsia="仿宋" w:cs="仿宋"/>
                <w:snapToGrid w:val="0"/>
                <w:color w:val="auto"/>
                <w:kern w:val="28"/>
                <w:sz w:val="24"/>
                <w:highlight w:val="none"/>
              </w:rPr>
              <w:t>服务费不到2000元按照2000元收取。</w:t>
            </w:r>
          </w:p>
          <w:p w14:paraId="0CA72D1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020CFFE9">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29551511">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14:paraId="40B851D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14:paraId="6F54312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14:paraId="34DC127E">
            <w:pPr>
              <w:numPr>
                <w:ilvl w:val="255"/>
                <w:numId w:val="0"/>
              </w:num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14:paraId="46B8A964">
            <w:pPr>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（4）招标专家评审费由代理机构垫付，再与招标人进行清算，即专家评审费由招标人承担。</w:t>
            </w:r>
          </w:p>
        </w:tc>
      </w:tr>
      <w:tr w14:paraId="4CFA4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125CA462">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tc>
      </w:tr>
      <w:tr w14:paraId="465E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168E7256">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14:paraId="6B02C686">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14:paraId="71928C4E">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14:paraId="05BD1306">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14:paraId="5D15EA91">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14:paraId="134A0BB6">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39BC147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1.4本招标文件所称公章是指单位法定名称章或者冠以法定名称的投标业务专用章或单位法定名称公章。</w:t>
      </w:r>
    </w:p>
    <w:p w14:paraId="1EC2D7E1">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14:paraId="0FB4B9B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p>
    <w:p w14:paraId="299C8C45">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2.1.1“采购人”系指采购公告中载明的本项目的采购人，即</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（合同中的甲方）。</w:t>
      </w:r>
    </w:p>
    <w:p w14:paraId="39F251D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2.1.2“采购代理机构”系指采购公告中载明的本项目的采购机构，即</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w:t>
      </w:r>
    </w:p>
    <w:p w14:paraId="10B9BB0D">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2.1.3“供应商”系指响应招标、参加投标竞争的法人、其他组织或者自然人为投标人，或经评审产生的中标候选人，或发布中标公告后并签订合同的中标人（合同中的乙方），</w:t>
      </w:r>
    </w:p>
    <w:p w14:paraId="0C2A9DF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14:paraId="7E21651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14:paraId="4072F382">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14:paraId="4DD0489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14:paraId="0B80EAC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14:paraId="69E0BA8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因特殊原因需要使用冠以法定名称的业务专用章的，投标时须提供《业务专用章使用说明函》(详见附件)。</w:t>
      </w:r>
    </w:p>
    <w:p w14:paraId="081BDCBE">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509B168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D9D263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4C83871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AC429CA">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95EE64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修缮、装修类项目采购建材的，采购人应将绿色建筑和绿色建材性能、指标等作为实质性条件纳入招标文件和合同。</w:t>
      </w:r>
    </w:p>
    <w:p w14:paraId="414886B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6A2700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3</w:t>
      </w:r>
      <w:r>
        <w:rPr>
          <w:rFonts w:hint="eastAsia" w:ascii="仿宋" w:hAnsi="仿宋" w:eastAsia="仿宋" w:cs="仿宋"/>
          <w:bCs/>
          <w:color w:val="auto"/>
          <w:sz w:val="24"/>
          <w:highlight w:val="none"/>
        </w:rPr>
        <w:t>支持科技创新创新发展</w:t>
      </w:r>
    </w:p>
    <w:p w14:paraId="6665FAC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41E6A02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6C56B9B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204DF9A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378EC6F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A599F65">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14:paraId="4714B684">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E43074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14:paraId="19CD054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46F6AC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783B8C9E">
      <w:pPr>
        <w:pStyle w:val="5"/>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33A78F9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的方式递交投标文件，投标人的法定代表人或其授权代表或个体工商户不需要参加现场投标和开标。</w:t>
      </w:r>
    </w:p>
    <w:p w14:paraId="19E8EFF9">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31FE3C8B">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投标人应自行承担编制投标文件及参加本次投标所涉及的一切费用。不管投标结果如何，招标人对上述费用不负任何责任。对中标人免收政府采购代理服务费。</w:t>
      </w:r>
    </w:p>
    <w:p w14:paraId="738423B6">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52F4FE78">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14:paraId="4AD94AAE">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14:paraId="7D0B758E">
      <w:pPr>
        <w:pStyle w:val="14"/>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2E1F1EC">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14:paraId="55FE8103">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3889809">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30183D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02290884">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C3563E9">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14:paraId="4696AC46">
      <w:pPr>
        <w:numPr>
          <w:ilvl w:val="0"/>
          <w:numId w:val="7"/>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14:paraId="29421AB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12C7B7A5">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4761B0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40656CE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4CB6F85D">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14:paraId="322EBFD3">
      <w:pPr>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投标文件由“报价文件资料”、“商务技术（资信）文件资料”两部分组成</w:t>
      </w:r>
      <w:r>
        <w:rPr>
          <w:rFonts w:hint="eastAsia" w:ascii="仿宋" w:hAnsi="仿宋" w:eastAsia="仿宋" w:cs="仿宋"/>
          <w:color w:val="auto"/>
          <w:sz w:val="24"/>
          <w:highlight w:val="none"/>
          <w:lang w:eastAsia="zh-CN"/>
        </w:rPr>
        <w:t>：</w:t>
      </w:r>
    </w:p>
    <w:p w14:paraId="18CFEA4C">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14:paraId="475F6E16">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14:paraId="239873A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14:paraId="773E9F15">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14:paraId="4D75530E">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14:paraId="0DCFB2BD">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14:paraId="2DE7DB4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14:paraId="018CFA3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14:paraId="2D2B8857">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14:paraId="799E4A18">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2.2.5供应商</w:t>
      </w:r>
      <w:r>
        <w:rPr>
          <w:rFonts w:hint="eastAsia" w:ascii="仿宋" w:hAnsi="仿宋" w:eastAsia="仿宋" w:cs="仿宋"/>
          <w:color w:val="auto"/>
          <w:sz w:val="24"/>
          <w:highlight w:val="none"/>
        </w:rPr>
        <w:t>特定资格条件（如项目要求）的有关证明材料（复印件）；</w:t>
      </w:r>
    </w:p>
    <w:p w14:paraId="6C86EC76">
      <w:pPr>
        <w:pStyle w:val="24"/>
        <w:snapToGrid w:val="0"/>
        <w:spacing w:line="440" w:lineRule="exact"/>
        <w:rPr>
          <w:rFonts w:hint="eastAsia" w:ascii="仿宋" w:hAnsi="仿宋" w:eastAsia="仿宋" w:cs="仿宋"/>
          <w:color w:val="auto"/>
          <w:sz w:val="24"/>
          <w:highlight w:val="none"/>
          <w:lang w:val="zh-CN"/>
        </w:rPr>
      </w:pPr>
      <w:bookmarkStart w:id="1" w:name="_Hlt68403820"/>
      <w:bookmarkEnd w:id="1"/>
      <w:bookmarkStart w:id="2" w:name="_Hlt68072998"/>
      <w:bookmarkEnd w:id="2"/>
      <w:bookmarkStart w:id="3" w:name="_Hlt68073093"/>
      <w:bookmarkEnd w:id="3"/>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14:paraId="02BE924D">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14:paraId="300BBD89">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14:paraId="1A79D9AE">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30D5814F">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14:paraId="410D9F22">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0A22CAF">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14:paraId="17A362DF">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14:paraId="3B8A9FDD">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14:paraId="0A3C45A2">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3186262">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w:t>
      </w:r>
      <w:r>
        <w:rPr>
          <w:rFonts w:hint="eastAsia" w:ascii="仿宋" w:hAnsi="仿宋" w:eastAsia="仿宋" w:cs="仿宋"/>
          <w:color w:val="auto"/>
          <w:sz w:val="24"/>
          <w:highlight w:val="none"/>
          <w:lang w:val="en-US" w:eastAsia="zh-CN"/>
        </w:rPr>
        <w:t>3</w:t>
      </w:r>
      <w:r>
        <w:rPr>
          <w:rFonts w:hint="eastAsia" w:ascii="仿宋" w:hAnsi="仿宋" w:eastAsia="仿宋" w:cs="仿宋"/>
          <w:color w:val="auto"/>
          <w:kern w:val="0"/>
          <w:sz w:val="24"/>
          <w:highlight w:val="none"/>
          <w:lang w:val="zh-CN"/>
        </w:rPr>
        <w:t xml:space="preserve">培训计划（如有）； </w:t>
      </w:r>
    </w:p>
    <w:p w14:paraId="5B9BBB57">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lang w:val="zh-CN"/>
        </w:rPr>
        <w:t>验收方案；</w:t>
      </w:r>
    </w:p>
    <w:p w14:paraId="02F7E87E">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w:t>
      </w:r>
      <w:r>
        <w:rPr>
          <w:rFonts w:hint="eastAsia" w:ascii="仿宋" w:hAnsi="仿宋" w:eastAsia="仿宋" w:cs="仿宋"/>
          <w:color w:val="auto"/>
          <w:kern w:val="0"/>
          <w:sz w:val="24"/>
          <w:highlight w:val="none"/>
          <w:lang w:val="en-US" w:eastAsia="zh-CN"/>
        </w:rPr>
        <w:t>5</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14:paraId="41662BAC">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zh-CN"/>
        </w:rPr>
        <w:t>廉政承诺书</w:t>
      </w:r>
      <w:r>
        <w:rPr>
          <w:rFonts w:hint="eastAsia" w:ascii="仿宋" w:hAnsi="仿宋" w:eastAsia="仿宋" w:cs="仿宋"/>
          <w:color w:val="auto"/>
          <w:sz w:val="24"/>
          <w:highlight w:val="none"/>
        </w:rPr>
        <w:t>（格式见第六部分附件）；</w:t>
      </w:r>
    </w:p>
    <w:p w14:paraId="664D4E52">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联合协议（如有）；</w:t>
      </w:r>
    </w:p>
    <w:p w14:paraId="18BDB293">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rPr>
        <w:t>分包意向协议（如有）；</w:t>
      </w:r>
    </w:p>
    <w:p w14:paraId="4605417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14:paraId="13AF85DD">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w:t>
      </w:r>
      <w:r>
        <w:rPr>
          <w:rFonts w:hint="eastAsia" w:ascii="仿宋" w:hAnsi="仿宋" w:eastAsia="仿宋" w:cs="仿宋"/>
          <w:color w:val="auto"/>
          <w:highlight w:val="none"/>
          <w:lang w:val="en-US" w:eastAsia="zh-CN"/>
        </w:rPr>
        <w:t>20</w:t>
      </w:r>
      <w:r>
        <w:rPr>
          <w:rFonts w:hint="eastAsia" w:ascii="仿宋" w:hAnsi="仿宋" w:eastAsia="仿宋" w:cs="仿宋"/>
          <w:color w:val="auto"/>
          <w:highlight w:val="none"/>
        </w:rPr>
        <w:t>投标人需要说明的其他文件和说明（格式自拟）。</w:t>
      </w:r>
    </w:p>
    <w:p w14:paraId="7DD74284">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14:paraId="5DCA92E1">
      <w:pPr>
        <w:pStyle w:val="20"/>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14:paraId="08CC70F2">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14:paraId="6841EE90">
      <w:pPr>
        <w:pStyle w:val="24"/>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14:paraId="1428C8FC">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14:paraId="44435C8F">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14:paraId="61EE91D1">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14:paraId="3C06A262">
      <w:pPr>
        <w:pStyle w:val="14"/>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14:paraId="70B060B5">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14:paraId="088784DC">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14:paraId="320A6EA2">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4.3投标人可拒绝接受延期要求。同意延长有效期的投标人不能修改投标文件。</w:t>
      </w:r>
    </w:p>
    <w:p w14:paraId="5D41442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5.投标文件的份数和规定</w:t>
      </w:r>
    </w:p>
    <w:p w14:paraId="7BAC813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5.1投标文件的正本需打印或用不褪色的墨水填写，不允许行间插字，并注明“正本”字样，投标文件正本除本招标须知中规定的可提供复印件外均须提供原件。副本为正本的复印件。</w:t>
      </w:r>
    </w:p>
    <w:p w14:paraId="0452848C">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5.2投标文件由“商务技术（资信）文件资料”和“报价文件资料”两部分文件组成，应按统一格式填写，装订成册。并在封面处明确注明“商务技术（资信）文件资料”或“报价文件资料”。</w:t>
      </w:r>
    </w:p>
    <w:p w14:paraId="70DB9049">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5.3投标文件一式五份，其中正本一份，副本四份。</w:t>
      </w:r>
    </w:p>
    <w:p w14:paraId="06115135">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5.4投标文件须由投标人在规定位置盖章并由法定代表人或其授权代表签署，投标人应写全称。</w:t>
      </w:r>
    </w:p>
    <w:p w14:paraId="1E4155B6">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5.5投标文件不得涂改，若有修改错漏处，须加盖单位公章或者法定代表人或其授权代表签字或盖章。</w:t>
      </w:r>
    </w:p>
    <w:p w14:paraId="7FC423D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5.6投标文件因字迹潦草或表达不清所引起的后果由投标人负责。</w:t>
      </w:r>
    </w:p>
    <w:p w14:paraId="605009B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5.7投标人应认真阅读招标文件中所有的内容。如果投标人编制的投标文件实质上不响应招标文件的要求，其投标文件将被招标人拒绝。</w:t>
      </w:r>
    </w:p>
    <w:p w14:paraId="076134E0">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14:paraId="110F36A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 投标文件的密封、盖章和签署</w:t>
      </w:r>
    </w:p>
    <w:p w14:paraId="7D2F565C">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“商务技术（资信）文件资料”和“报价文件资料”</w:t>
      </w:r>
      <w:r>
        <w:rPr>
          <w:rFonts w:hint="eastAsia" w:ascii="仿宋" w:hAnsi="仿宋" w:eastAsia="仿宋" w:cs="仿宋"/>
          <w:b/>
          <w:color w:val="auto"/>
          <w:sz w:val="24"/>
          <w:highlight w:val="none"/>
        </w:rPr>
        <w:t>应分两部份分别密封封装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没有密封包装的投标文件，将被拒收。</w:t>
      </w:r>
    </w:p>
    <w:p w14:paraId="63CDDE09">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投标文件的装订采用胶订或线订形式，不采用活页装订方式（胶订或线订以外装订形式视为活页装订）。</w:t>
      </w:r>
    </w:p>
    <w:p w14:paraId="0CD3D015">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14:paraId="4F48D8AD">
      <w:pPr>
        <w:pStyle w:val="15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7、投标文件的提交</w:t>
      </w:r>
    </w:p>
    <w:p w14:paraId="44908BE0">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投标人应按“招标公告”规定的时间、地点将投标文件提交给采购机构，</w:t>
      </w:r>
      <w:r>
        <w:rPr>
          <w:rFonts w:hint="eastAsia" w:ascii="仿宋" w:hAnsi="仿宋" w:eastAsia="仿宋" w:cs="仿宋"/>
          <w:b/>
          <w:color w:val="auto"/>
          <w:sz w:val="24"/>
          <w:highlight w:val="none"/>
        </w:rPr>
        <w:t>采购机构将拒绝接受逾期送达的投标文件。</w:t>
      </w:r>
    </w:p>
    <w:p w14:paraId="6807D683">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kern w:val="0"/>
          <w:sz w:val="24"/>
          <w:highlight w:val="none"/>
        </w:rPr>
        <w:t>投标文件的补充和修改</w:t>
      </w:r>
    </w:p>
    <w:p w14:paraId="2FB7FFE2">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投标截止时间前，投标人可以书面形式向招标人提出对投标文件进行补充和修改，相应部分以最后的补充和修改为准。该书面材料应密封，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修改（或补充）商务技术（资信）文件资料或报价文件资料、项目名称、投标人名称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w:t>
      </w:r>
      <w:r>
        <w:rPr>
          <w:rFonts w:hint="eastAsia" w:ascii="仿宋" w:hAnsi="仿宋" w:eastAsia="仿宋" w:cs="仿宋"/>
          <w:color w:val="auto"/>
          <w:sz w:val="24"/>
          <w:highlight w:val="none"/>
        </w:rPr>
        <w:t>封口处</w:t>
      </w:r>
      <w:r>
        <w:rPr>
          <w:rFonts w:hint="eastAsia" w:ascii="仿宋" w:hAnsi="仿宋" w:eastAsia="仿宋" w:cs="仿宋"/>
          <w:color w:val="auto"/>
          <w:kern w:val="0"/>
          <w:sz w:val="24"/>
          <w:highlight w:val="none"/>
        </w:rPr>
        <w:t>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投标人应于投标截止以前将该书面材料以现场送达（即交即走）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w:t>
      </w:r>
    </w:p>
    <w:p w14:paraId="6C9D6223">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6C975070">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1．开标大会程序</w:t>
      </w:r>
    </w:p>
    <w:p w14:paraId="1ADA049C">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1.1主持人宣布开标会开始。</w:t>
      </w:r>
    </w:p>
    <w:p w14:paraId="693F3590">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1.2检查投标文件密封情况。</w:t>
      </w:r>
    </w:p>
    <w:p w14:paraId="4339561A">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1.3启封投标文件商务技术（资信）资料。</w:t>
      </w:r>
    </w:p>
    <w:p w14:paraId="56B0B640">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1.4评标委员会对商务技术（资信）文件进行评审。</w:t>
      </w:r>
    </w:p>
    <w:p w14:paraId="6B593D40">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1.5主持人宣布商务技术得分及无效（废）投标情形（如有），宣读经商务技术（资信）评审符合招标文件要求的投标人名单及其商务技术得分。</w:t>
      </w:r>
    </w:p>
    <w:p w14:paraId="6111E702">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1.6启封报价文件资料，由唱读人当众宣读投标人名称、投标价格和投标文件的其他内容。未宣读的投标报价和招标文件未允许提供的备选投标方案等实质性内容，评标时不予承认。</w:t>
      </w:r>
    </w:p>
    <w:p w14:paraId="74273B48">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1.7评标委员会对投标文件报价文件资料进行评审，核准投标报价及计算价格分，汇总商务技术分、价格分，根据得分排序确定中标候选人并出具评审报告。</w:t>
      </w:r>
    </w:p>
    <w:p w14:paraId="4C885615">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1.8主持人向投标单位公布评审结果。</w:t>
      </w:r>
    </w:p>
    <w:p w14:paraId="1054B5D8">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2．评标</w:t>
      </w:r>
    </w:p>
    <w:p w14:paraId="4D92A4A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2.1评标委员会由招标采购单位依法组建，负责评标活动。评标委员会遵循公开、公平、公正、科学合理、竞争择优的原则。</w:t>
      </w:r>
    </w:p>
    <w:p w14:paraId="3C93851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2.2评标委员会由采购人代表和有关方面的专家组成，成员人数为三人以上单数。</w:t>
      </w:r>
    </w:p>
    <w:p w14:paraId="38B6151E">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2.3评标委员会负责对投标人资格的最终审定。</w:t>
      </w:r>
    </w:p>
    <w:p w14:paraId="43AA3651">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2.4评标委员会可以要求投标人对其投标文件中含义不明确的内容作必要的澄清或者说明，但澄清或者说明不得超过投标文件的范围或者改变投标文件的实质性内容。</w:t>
      </w:r>
    </w:p>
    <w:p w14:paraId="04B0ABD0">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14:paraId="232C9BDF">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2.6评标委员会不向落标方解释落标的原因，不退还投标文件。</w:t>
      </w:r>
    </w:p>
    <w:p w14:paraId="1A218389">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3．投标文件的初审鉴定</w:t>
      </w:r>
    </w:p>
    <w:p w14:paraId="566B7247">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3.1资格性审查</w:t>
      </w:r>
    </w:p>
    <w:p w14:paraId="1255A1F4">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3.1.1依据法律、法规和招标文件规定，评标委员会对投标人进行资格审查，以确定投标人是否具备投标资格。</w:t>
      </w:r>
    </w:p>
    <w:p w14:paraId="4F097902">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3.2符合性审查</w:t>
      </w:r>
    </w:p>
    <w:p w14:paraId="7BA21B54">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7FABF14">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3.3如果投标文件实质不响应招标文件的各项要求，评标委员会将予以拒绝，并且不允许投标人通过修改或撤销其不符合要求的差异或保留，使之成为具有实质性响应的投标。</w:t>
      </w:r>
    </w:p>
    <w:p w14:paraId="09BC8361">
      <w:pPr>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4. </w:t>
      </w:r>
      <w:r>
        <w:rPr>
          <w:rFonts w:hint="eastAsia" w:ascii="仿宋" w:hAnsi="仿宋" w:eastAsia="仿宋" w:cs="仿宋"/>
          <w:b/>
          <w:color w:val="auto"/>
          <w:sz w:val="24"/>
          <w:highlight w:val="none"/>
        </w:rPr>
        <w:t>投标文件报价出现前后不一致的，按照下列规定修正：</w:t>
      </w:r>
    </w:p>
    <w:p w14:paraId="69014969">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4.1投标文件中开标一览表（报价表）内容与投标文件中相应内容不一致的，以开标一览表（报价表）为准；</w:t>
      </w:r>
    </w:p>
    <w:p w14:paraId="5EF1BC7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4.2大写金额和小写金额不一致的，以大写金额为准；</w:t>
      </w:r>
    </w:p>
    <w:p w14:paraId="2A962025">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4.3单价金额小数点或者百分比有明显错位的，以开标一览表的总价为准，并修改单价；</w:t>
      </w:r>
    </w:p>
    <w:p w14:paraId="440557D8">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4.4总价金额与按单价汇总金额不一致的，以单价金额计算结果为准。</w:t>
      </w:r>
    </w:p>
    <w:p w14:paraId="214B587F">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14:paraId="3973DD02">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5.投标文件的评审、比较和否决</w:t>
      </w:r>
    </w:p>
    <w:p w14:paraId="2239900F">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5.1评标委员会将对在实质上响应招标文件要求的投标文件进行评估和比较。</w:t>
      </w:r>
    </w:p>
    <w:p w14:paraId="01B77BFD">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5.2在评审过程中，评标委员会可以书面形式要求投标人就投标文件含义不明确的内容进行书面说明并提供相关材料，但不得超过投标文件的范围或者改变投标文件的实质性内容。</w:t>
      </w:r>
    </w:p>
    <w:p w14:paraId="5DDA1F70">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5.3在评标过程中，如发现与招标文件要求相偏离的，评标委员会可对其偏离情形进行必要的核实。</w:t>
      </w:r>
    </w:p>
    <w:p w14:paraId="2BF79D1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5.4在评审过程中，如属于实质性偏离或符合无效响应条件的，应当询问相关投标人，并可对其进行书面确认，但不允许对偏离条款进行补充、修正或撤回。</w:t>
      </w:r>
    </w:p>
    <w:p w14:paraId="7AD827B3">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5.5比较与评价。评标委员会应当按照评标标准，对符合性审查合格的投标文件进行商务和技术评估，综合比较与评价。</w:t>
      </w:r>
    </w:p>
    <w:p w14:paraId="090736D3">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5.6汇总（商务技术得分情况）。评标委员会各成员应当独立对每个投标人的商务技术（资信）文件资料文件进行评价，并汇总商务技术得分情况。</w:t>
      </w:r>
    </w:p>
    <w:p w14:paraId="52453A9D">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 报价审核。对符合采购需求且通过商务技术（资信）评审的投标人的报价的合理性、准确性等进行审查核实。</w:t>
      </w:r>
    </w:p>
    <w:p w14:paraId="614390CD">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5.7.1评标委员会认为投标人的报价明显低于其他通过符合性审查投标人的报价，有可能影响产品质量或者不能诚信履约的，应当要求其在评标现场合理的时间内提供书面说明，必要时提交相关证明材料。</w:t>
      </w:r>
    </w:p>
    <w:p w14:paraId="60172422">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如需投标价格修正，按财政部87号令第五十九条的规定对投标价格进行修正。</w:t>
      </w:r>
    </w:p>
    <w:p w14:paraId="077ABB6A">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5.8评标委员会依据招标文件规定的评标标准和方法，对投标文件进行评审和比较后，向采购代理机构提供书面评标报告，并按得分高低排序推荐中标候选供应商。</w:t>
      </w:r>
    </w:p>
    <w:p w14:paraId="1F0836D4">
      <w:pPr>
        <w:pStyle w:val="14"/>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6.投标文件的澄清</w:t>
      </w:r>
    </w:p>
    <w:p w14:paraId="0F2FACDB">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14:paraId="54ACDE55">
      <w:pPr>
        <w:pStyle w:val="24"/>
        <w:snapToGrid w:val="0"/>
        <w:spacing w:line="440" w:lineRule="exact"/>
        <w:jc w:val="left"/>
        <w:rPr>
          <w:rFonts w:hint="eastAsia" w:ascii="仿宋" w:hAnsi="仿宋" w:eastAsia="仿宋" w:cs="仿宋"/>
          <w:b/>
          <w:color w:val="auto"/>
          <w:sz w:val="24"/>
          <w:szCs w:val="24"/>
          <w:highlight w:val="none"/>
        </w:rPr>
      </w:pPr>
      <w:bookmarkStart w:id="4" w:name="_Toc84325929"/>
      <w:bookmarkStart w:id="5" w:name="_Toc81372776"/>
      <w:bookmarkStart w:id="6" w:name="_Toc81372953"/>
      <w:r>
        <w:rPr>
          <w:rFonts w:hint="eastAsia" w:ascii="仿宋" w:hAnsi="仿宋" w:eastAsia="仿宋" w:cs="仿宋"/>
          <w:b/>
          <w:color w:val="auto"/>
          <w:sz w:val="24"/>
          <w:szCs w:val="24"/>
          <w:highlight w:val="none"/>
        </w:rPr>
        <w:t>7．无效投标的情形</w:t>
      </w:r>
    </w:p>
    <w:p w14:paraId="7B2BE926">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D2AAD12">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7.1未按照招标文件规定要求密封封装、签署、盖章的；</w:t>
      </w:r>
    </w:p>
    <w:p w14:paraId="1D6F63B8">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7.2单位负责人为同一人或者存在直接控股、管理关系的不同供应商参加同一合同项下的政府采购活动的（均无效）；</w:t>
      </w:r>
    </w:p>
    <w:p w14:paraId="5F2F8C3E">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7.3为采购项目提供整体设计、规范编制或者项目管理、监理、检测等服务的供应商再参加该采购项目的其他采购活动的；</w:t>
      </w:r>
    </w:p>
    <w:p w14:paraId="017DEF9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7.4投标人不具备招标文件中规定的资格要求的（投标人未提供有效的资格证明文件的，视为投标人不具备招标文件中规定的资格要求）；</w:t>
      </w:r>
    </w:p>
    <w:p w14:paraId="45C27172">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14:paraId="3EDDBFDE">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7.6《法定代表人授权委托书》或《法定代表人身份证明书》填写不全、错误、未加盖公章(《法定代表人授权委托书》要求“公章”和“签字或盖章”缺一不可）的；7.7授权代表非投标单位正式职工的（以社保证明为准，如授权代表为离退休返聘人员的，需提供退休证明及单位聘用证明）；</w:t>
      </w:r>
    </w:p>
    <w:p w14:paraId="7F85DD03">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7.8投标文件中的投标函未加盖投标人的企业公章或填写不全的；</w:t>
      </w:r>
    </w:p>
    <w:p w14:paraId="1BE36151">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7.9</w:t>
      </w:r>
      <w:r>
        <w:rPr>
          <w:rFonts w:hint="eastAsia" w:ascii="仿宋" w:hAnsi="仿宋" w:eastAsia="仿宋" w:cs="仿宋"/>
          <w:b/>
          <w:color w:val="auto"/>
          <w:sz w:val="24"/>
          <w:highlight w:val="none"/>
        </w:rPr>
        <w:t>投标人递交两份或两份以上内容不同的投标书，且未声明哪一份有效的；</w:t>
      </w:r>
    </w:p>
    <w:p w14:paraId="7EEDE264">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14:paraId="41BAAEBA">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7.11</w:t>
      </w:r>
      <w:r>
        <w:rPr>
          <w:rFonts w:hint="eastAsia" w:ascii="仿宋" w:hAnsi="仿宋" w:eastAsia="仿宋" w:cs="仿宋"/>
          <w:b/>
          <w:color w:val="auto"/>
          <w:sz w:val="24"/>
          <w:highlight w:val="none"/>
        </w:rPr>
        <w:t>因未按招标文件规定的格式填写，或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14:paraId="7C8D5F4E">
      <w:pPr>
        <w:pStyle w:val="2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7.12出现同一标的物或本次招标产品(服务)内的主要产品(重要组成部分)出现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14:paraId="4E04882E">
      <w:pPr>
        <w:pStyle w:val="2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7.13《</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14:paraId="0860DD84">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7.14</w:t>
      </w:r>
      <w:r>
        <w:rPr>
          <w:rFonts w:hint="eastAsia" w:ascii="仿宋" w:hAnsi="仿宋" w:eastAsia="仿宋" w:cs="仿宋"/>
          <w:b/>
          <w:color w:val="auto"/>
          <w:kern w:val="0"/>
          <w:sz w:val="24"/>
          <w:highlight w:val="none"/>
        </w:rPr>
        <w:t>投标文件含有采购人不能接受的附加条件；</w:t>
      </w:r>
    </w:p>
    <w:p w14:paraId="4A908C88">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14:paraId="676EC510">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7.16报价超过招标文件中规定的预算金额或最高限价的；</w:t>
      </w:r>
    </w:p>
    <w:p w14:paraId="4BAA4E4B">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7.17投标文件“商务技术（资信）文件资料”部分中出现《开标一览表》相关内容的；</w:t>
      </w:r>
    </w:p>
    <w:p w14:paraId="3E52B801">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7.18采购人拟采购的产品属于政府强制采购的节能产品品目清单范围的，投标人未按招标文件要求提供国家确定的认证机构出具的、处于有效期之内的节能产品认证证书的；</w:t>
      </w:r>
    </w:p>
    <w:p w14:paraId="6272AE04">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7.19《开标一览表》填写不完整或字迹不能辨认或有漏项的，经评标委员会认定属于重大偏差的；</w:t>
      </w:r>
    </w:p>
    <w:p w14:paraId="5C32A51C">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7.20投标人对根据修正原则修正后的报价不确认的；</w:t>
      </w:r>
    </w:p>
    <w:p w14:paraId="4808CB30">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7.21投标人提供虚假材料投标的（包括但不限于以下情节）；</w:t>
      </w:r>
    </w:p>
    <w:p w14:paraId="785C82C1">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7.21.1使用伪造、变造的许可证件；</w:t>
      </w:r>
    </w:p>
    <w:p w14:paraId="6EB5EEA0">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7.21.2提供虚假的财务状况或者业绩；</w:t>
      </w:r>
    </w:p>
    <w:p w14:paraId="3AC76444">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7.21.3提供虚假的项目负责人或者主要技术人员简历、劳动关系证明；</w:t>
      </w:r>
    </w:p>
    <w:p w14:paraId="1863678B">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7.21.4提供虚假的信用状况；</w:t>
      </w:r>
    </w:p>
    <w:p w14:paraId="223F4C61">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7.21.5其他弄虚作假的行为。</w:t>
      </w:r>
    </w:p>
    <w:p w14:paraId="5C5AE23B">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7.22有下列情形之一的，视为投标人串通投标，其投标无效：</w:t>
      </w:r>
    </w:p>
    <w:p w14:paraId="5A840F3E">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7.22.1不同投标人的投标文件由同一单位或者个人编制；</w:t>
      </w:r>
    </w:p>
    <w:p w14:paraId="512F8E61">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7.22.2不同投标人委托同一单位或者个人办理投标事宜；</w:t>
      </w:r>
    </w:p>
    <w:p w14:paraId="0A1776A1">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7.22.3不同投标人的投标文件载明的项目管理成员或者联系人员为同一人；</w:t>
      </w:r>
    </w:p>
    <w:p w14:paraId="64F46B71">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7.22.4不同投标人的投标文件异常一致或者投标报价呈规律性差异；</w:t>
      </w:r>
    </w:p>
    <w:p w14:paraId="257CABCB">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7.22.5不同投标人的投标文件相互混装；</w:t>
      </w:r>
    </w:p>
    <w:p w14:paraId="03F38648">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7.23有下列情形之一的，属于恶意串通，其投标无效：</w:t>
      </w:r>
    </w:p>
    <w:p w14:paraId="213F8410">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7.23.1供应商直接或者间接从采购人或者采购机构处获得其他供应商的相关情况并修改其投标文件或者响应文件；</w:t>
      </w:r>
    </w:p>
    <w:p w14:paraId="5471827B">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7.23.2供应商按照采购人或者采购机构的授意撤换、修改投标文件或者响应文件；</w:t>
      </w:r>
    </w:p>
    <w:p w14:paraId="1E2DD312">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7.23.3供应商之间协商报价、技术方案等投标文件或者响应文件的实质性内容；</w:t>
      </w:r>
    </w:p>
    <w:p w14:paraId="65EEBF44">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7.23.4属于同一集团、协会、商会等组织成员的供应商按照该组织要求协同参加政府采购活动；</w:t>
      </w:r>
    </w:p>
    <w:p w14:paraId="767B43C0">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7.23.5供应商之间事先约定由某一特定供应商中标、成交；</w:t>
      </w:r>
    </w:p>
    <w:p w14:paraId="540FFCC8">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7.23.6供应商之间商定部分供应商放弃参加政府采购活动或者放弃中标、成交；</w:t>
      </w:r>
    </w:p>
    <w:p w14:paraId="12C0D4BE">
      <w:pPr>
        <w:tabs>
          <w:tab w:val="left" w:pos="3870"/>
          <w:tab w:val="left" w:pos="4085"/>
        </w:tabs>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szCs w:val="21"/>
          <w:highlight w:val="none"/>
        </w:rPr>
        <w:t>7.23.7供应商与采购人或者采购机构之间、供应商相互之间，为谋求特定供应商中标、成交或者排斥其他供应商的其他串通行为。</w:t>
      </w:r>
    </w:p>
    <w:p w14:paraId="33A48B7A">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7.24</w:t>
      </w:r>
      <w:r>
        <w:rPr>
          <w:rFonts w:hint="eastAsia" w:ascii="仿宋" w:hAnsi="仿宋" w:eastAsia="仿宋" w:cs="仿宋"/>
          <w:b/>
          <w:color w:val="auto"/>
          <w:sz w:val="24"/>
          <w:highlight w:val="none"/>
        </w:rPr>
        <w:t>评标委员会认定有重大偏差或实质性不响应招标文件要求的；</w:t>
      </w:r>
    </w:p>
    <w:p w14:paraId="2D0017E3">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7.25报价文件中出现2个(含)以上的报价或方案的；</w:t>
      </w:r>
    </w:p>
    <w:p w14:paraId="7B19EEC9">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7.26其他违反法律、法规的情形。</w:t>
      </w:r>
    </w:p>
    <w:p w14:paraId="68BE9E06">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 评标过程保密</w:t>
      </w:r>
    </w:p>
    <w:p w14:paraId="6DAD259B">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34F3429">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1D437C83">
      <w:pPr>
        <w:pStyle w:val="24"/>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五、授予合同</w:t>
      </w:r>
    </w:p>
    <w:bookmarkEnd w:id="4"/>
    <w:bookmarkEnd w:id="5"/>
    <w:bookmarkEnd w:id="6"/>
    <w:p w14:paraId="5737D5D9">
      <w:pPr>
        <w:pStyle w:val="14"/>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69185E36">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14:paraId="5DAEC74B">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14:paraId="25F0BCA9">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14:paraId="58417DCF">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14:paraId="5AEA3719">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7CA01AF1">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0242A02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21F82149">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776D65FA">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8683F7B">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745D7710">
      <w:pPr>
        <w:pStyle w:val="155"/>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14:paraId="56A1773B">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3.2采购机构发送纸质中标通知书。在采购代理机构发出中标通知书前，中标供应商如有违反有关法律法规和本项目要求行为的，则取消该投标人的中标资格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14:paraId="523517D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3D2FA610">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7E5E93F0">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4.1采购人在签订合同时，按合同法规定可向中标人收取不高于中标额的</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％的履约保证金，采购人不得以供应商事先提交履约保证金作为签订合同的条件。鼓励采购人根据项目特点、供应商诚信等情况免收履约保证金或降低缴纳比例。</w:t>
      </w:r>
    </w:p>
    <w:p w14:paraId="1755436A">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14:paraId="4706717F">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350068D1">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5．合同备案</w:t>
      </w:r>
    </w:p>
    <w:p w14:paraId="4C9E6B41">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14:paraId="41F071EA">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14:paraId="074CFA92">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1AB51C79">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A46024A">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69D6ED2A">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1627A855">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14:paraId="69C129DC">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19E73514">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14:paraId="6758081C">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14:paraId="4E190669">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14:paraId="1104987D">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14:paraId="3834BBC5">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14:paraId="45E62C65">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14:paraId="6B203E8E">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14:paraId="35D5710E">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14:paraId="5B450784">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14:paraId="1D80CBD5">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14:paraId="57501486">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14:paraId="3DB3FBD2">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14:paraId="68B913DA">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14:paraId="527498A2">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14:paraId="59093386">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14:paraId="62BC12B9">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14:paraId="34EC10F5">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14:paraId="1BACD3A4">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14:paraId="5C107AF2">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14:paraId="116213A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14:paraId="7632135F">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14:paraId="75BF3D03">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14:paraId="583B0D35">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14:paraId="57425639">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14:paraId="0F3E0A60">
      <w:pPr>
        <w:pStyle w:val="24"/>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14:paraId="00BCA6DD">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14:paraId="6E65CA4B">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14:paraId="7573E0C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14:paraId="13AF112F">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14:paraId="1AF9954C">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14:paraId="3649814C">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14:paraId="2CA0021A">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5CBB358">
      <w:pPr>
        <w:spacing w:line="360" w:lineRule="auto"/>
        <w:ind w:firstLine="482" w:firstLineChars="200"/>
        <w:outlineLvl w:val="0"/>
        <w:rPr>
          <w:rFonts w:hint="eastAsia" w:ascii="仿宋" w:hAnsi="仿宋" w:eastAsia="仿宋" w:cs="仿宋"/>
          <w:color w:val="auto"/>
          <w:sz w:val="21"/>
          <w:szCs w:val="21"/>
          <w:highlight w:val="none"/>
          <w:lang w:val="en-US"/>
        </w:rPr>
      </w:pPr>
      <w:bookmarkStart w:id="7" w:name="_Toc84325981"/>
      <w:bookmarkStart w:id="8" w:name="_Toc81372964"/>
      <w:bookmarkStart w:id="9" w:name="_Toc80157775"/>
      <w:bookmarkStart w:id="10" w:name="_Toc81372787"/>
      <w:r>
        <w:rPr>
          <w:rFonts w:hint="eastAsia" w:ascii="仿宋" w:hAnsi="仿宋" w:eastAsia="仿宋" w:cs="仿宋"/>
          <w:b/>
          <w:color w:val="auto"/>
          <w:sz w:val="24"/>
          <w:szCs w:val="24"/>
          <w:highlight w:val="none"/>
          <w:lang w:eastAsia="zh-CN"/>
        </w:rPr>
        <w:t>上墙文化设计制作安装服务项目</w:t>
      </w:r>
      <w:r>
        <w:rPr>
          <w:rFonts w:hint="eastAsia" w:ascii="仿宋" w:hAnsi="仿宋" w:eastAsia="仿宋" w:cs="仿宋"/>
          <w:b/>
          <w:color w:val="auto"/>
          <w:sz w:val="24"/>
          <w:highlight w:val="none"/>
          <w:lang w:eastAsia="zh-CN"/>
        </w:rPr>
        <w:t>，预算：</w:t>
      </w:r>
      <w:r>
        <w:rPr>
          <w:rFonts w:hint="eastAsia" w:ascii="仿宋" w:hAnsi="仿宋" w:eastAsia="仿宋" w:cs="仿宋"/>
          <w:b/>
          <w:color w:val="auto"/>
          <w:sz w:val="24"/>
          <w:highlight w:val="none"/>
          <w:lang w:val="en-US" w:eastAsia="zh-CN"/>
        </w:rPr>
        <w:t>200000元，合同期限：自合同签订之日起二年</w:t>
      </w:r>
    </w:p>
    <w:p w14:paraId="07A08638">
      <w:pPr>
        <w:keepNext w:val="0"/>
        <w:keepLines w:val="0"/>
        <w:pageBreakBefore w:val="0"/>
        <w:kinsoku/>
        <w:wordWrap/>
        <w:overflowPunct/>
        <w:topLinePunct w:val="0"/>
        <w:autoSpaceDE/>
        <w:autoSpaceDN/>
        <w:bidi w:val="0"/>
        <w:adjustRightInd/>
        <w:snapToGrid/>
        <w:spacing w:line="360" w:lineRule="auto"/>
        <w:ind w:left="420" w:leftChars="200"/>
        <w:textAlignment w:val="auto"/>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eastAsia="zh-CN"/>
        </w:rPr>
        <w:t>一、</w:t>
      </w:r>
      <w:r>
        <w:rPr>
          <w:rFonts w:hint="eastAsia" w:ascii="仿宋" w:hAnsi="仿宋" w:eastAsia="仿宋" w:cs="仿宋"/>
          <w:b/>
          <w:bCs/>
          <w:color w:val="auto"/>
          <w:szCs w:val="21"/>
          <w:highlight w:val="none"/>
        </w:rPr>
        <w:t>采购清单</w:t>
      </w:r>
      <w:r>
        <w:rPr>
          <w:rFonts w:hint="eastAsia" w:ascii="仿宋" w:hAnsi="仿宋" w:eastAsia="仿宋" w:cs="仿宋"/>
          <w:b/>
          <w:bCs/>
          <w:color w:val="auto"/>
          <w:szCs w:val="21"/>
          <w:highlight w:val="none"/>
          <w:lang w:eastAsia="zh-CN"/>
        </w:rPr>
        <w:t>及预算：</w:t>
      </w:r>
    </w:p>
    <w:tbl>
      <w:tblPr>
        <w:tblStyle w:val="43"/>
        <w:tblW w:w="90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4"/>
        <w:gridCol w:w="1434"/>
        <w:gridCol w:w="3836"/>
        <w:gridCol w:w="1233"/>
        <w:gridCol w:w="1792"/>
      </w:tblGrid>
      <w:tr w14:paraId="0E7EB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14" w:type="dxa"/>
            <w:noWrap w:val="0"/>
            <w:vAlign w:val="center"/>
          </w:tcPr>
          <w:p w14:paraId="0B1CF160">
            <w:pPr>
              <w:pStyle w:val="300"/>
              <w:keepNext w:val="0"/>
              <w:keepLines w:val="0"/>
              <w:pageBreakBefore w:val="0"/>
              <w:widowControl w:val="0"/>
              <w:kinsoku/>
              <w:wordWrap/>
              <w:overflowPunct/>
              <w:topLinePunct w:val="0"/>
              <w:autoSpaceDE/>
              <w:autoSpaceDN/>
              <w:bidi w:val="0"/>
              <w:adjustRightInd/>
              <w:snapToGrid/>
              <w:spacing w:line="240" w:lineRule="auto"/>
              <w:ind w:right="86"/>
              <w:jc w:val="center"/>
              <w:textAlignment w:val="auto"/>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434" w:type="dxa"/>
            <w:noWrap w:val="0"/>
            <w:vAlign w:val="center"/>
          </w:tcPr>
          <w:p w14:paraId="32624711">
            <w:pPr>
              <w:pStyle w:val="300"/>
              <w:keepNext w:val="0"/>
              <w:keepLines w:val="0"/>
              <w:pageBreakBefore w:val="0"/>
              <w:widowControl w:val="0"/>
              <w:kinsoku/>
              <w:wordWrap/>
              <w:overflowPunct/>
              <w:topLinePunct w:val="0"/>
              <w:autoSpaceDE/>
              <w:autoSpaceDN/>
              <w:bidi w:val="0"/>
              <w:adjustRightInd/>
              <w:snapToGrid/>
              <w:spacing w:line="240" w:lineRule="auto"/>
              <w:ind w:right="78"/>
              <w:jc w:val="center"/>
              <w:textAlignment w:val="auto"/>
              <w:rPr>
                <w:rFonts w:hint="eastAsia" w:ascii="仿宋" w:hAnsi="仿宋" w:eastAsia="仿宋" w:cs="仿宋"/>
                <w:b/>
                <w:sz w:val="24"/>
                <w:highlight w:val="none"/>
              </w:rPr>
            </w:pPr>
            <w:r>
              <w:rPr>
                <w:rFonts w:hint="eastAsia" w:ascii="仿宋" w:hAnsi="仿宋" w:eastAsia="仿宋" w:cs="仿宋"/>
                <w:b/>
                <w:sz w:val="24"/>
                <w:highlight w:val="none"/>
              </w:rPr>
              <w:t>类型</w:t>
            </w:r>
          </w:p>
        </w:tc>
        <w:tc>
          <w:tcPr>
            <w:tcW w:w="3836" w:type="dxa"/>
            <w:noWrap w:val="0"/>
            <w:vAlign w:val="center"/>
          </w:tcPr>
          <w:p w14:paraId="0569BAF9">
            <w:pPr>
              <w:pStyle w:val="300"/>
              <w:keepNext w:val="0"/>
              <w:keepLines w:val="0"/>
              <w:pageBreakBefore w:val="0"/>
              <w:widowControl w:val="0"/>
              <w:kinsoku/>
              <w:wordWrap/>
              <w:overflowPunct/>
              <w:topLinePunct w:val="0"/>
              <w:autoSpaceDE/>
              <w:autoSpaceDN/>
              <w:bidi w:val="0"/>
              <w:adjustRightInd/>
              <w:snapToGrid/>
              <w:spacing w:line="240" w:lineRule="auto"/>
              <w:ind w:right="137"/>
              <w:jc w:val="center"/>
              <w:textAlignment w:val="auto"/>
              <w:rPr>
                <w:rFonts w:hint="eastAsia" w:ascii="仿宋" w:hAnsi="仿宋" w:eastAsia="仿宋" w:cs="仿宋"/>
                <w:b/>
                <w:sz w:val="24"/>
                <w:highlight w:val="none"/>
              </w:rPr>
            </w:pPr>
            <w:r>
              <w:rPr>
                <w:rFonts w:hint="eastAsia" w:ascii="仿宋" w:hAnsi="仿宋" w:eastAsia="仿宋" w:cs="仿宋"/>
                <w:b/>
                <w:sz w:val="24"/>
                <w:highlight w:val="none"/>
              </w:rPr>
              <w:t>规格/物料</w:t>
            </w:r>
          </w:p>
        </w:tc>
        <w:tc>
          <w:tcPr>
            <w:tcW w:w="1233" w:type="dxa"/>
            <w:noWrap w:val="0"/>
            <w:vAlign w:val="center"/>
          </w:tcPr>
          <w:p w14:paraId="678024EA">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highlight w:val="none"/>
              </w:rPr>
            </w:pPr>
            <w:r>
              <w:rPr>
                <w:rFonts w:hint="eastAsia" w:ascii="仿宋" w:hAnsi="仿宋" w:eastAsia="仿宋" w:cs="仿宋"/>
                <w:b/>
                <w:sz w:val="24"/>
                <w:highlight w:val="none"/>
              </w:rPr>
              <w:t>单位</w:t>
            </w:r>
          </w:p>
        </w:tc>
        <w:tc>
          <w:tcPr>
            <w:tcW w:w="1792" w:type="dxa"/>
            <w:noWrap w:val="0"/>
            <w:vAlign w:val="center"/>
          </w:tcPr>
          <w:p w14:paraId="4704F31B">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上限</w:t>
            </w:r>
            <w:r>
              <w:rPr>
                <w:rFonts w:hint="eastAsia" w:ascii="仿宋" w:hAnsi="仿宋" w:eastAsia="仿宋" w:cs="仿宋"/>
                <w:b/>
                <w:sz w:val="24"/>
                <w:highlight w:val="none"/>
              </w:rPr>
              <w:t>单价（元）</w:t>
            </w:r>
          </w:p>
        </w:tc>
      </w:tr>
      <w:tr w14:paraId="49629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14" w:type="dxa"/>
            <w:vMerge w:val="restart"/>
            <w:noWrap w:val="0"/>
            <w:vAlign w:val="center"/>
          </w:tcPr>
          <w:p w14:paraId="5F68F83E">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1</w:t>
            </w:r>
          </w:p>
        </w:tc>
        <w:tc>
          <w:tcPr>
            <w:tcW w:w="1434" w:type="dxa"/>
            <w:vMerge w:val="restart"/>
            <w:noWrap w:val="0"/>
            <w:vAlign w:val="center"/>
          </w:tcPr>
          <w:p w14:paraId="2981C4FA">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喷绘</w:t>
            </w:r>
          </w:p>
        </w:tc>
        <w:tc>
          <w:tcPr>
            <w:tcW w:w="3836" w:type="dxa"/>
            <w:noWrap w:val="0"/>
            <w:vAlign w:val="center"/>
          </w:tcPr>
          <w:p w14:paraId="4DACD964">
            <w:pPr>
              <w:pStyle w:val="300"/>
              <w:keepNext w:val="0"/>
              <w:keepLines w:val="0"/>
              <w:pageBreakBefore w:val="0"/>
              <w:widowControl w:val="0"/>
              <w:kinsoku/>
              <w:wordWrap/>
              <w:overflowPunct/>
              <w:topLinePunct w:val="0"/>
              <w:autoSpaceDE/>
              <w:autoSpaceDN/>
              <w:bidi w:val="0"/>
              <w:adjustRightInd/>
              <w:snapToGrid/>
              <w:spacing w:line="240" w:lineRule="auto"/>
              <w:ind w:left="145" w:right="137"/>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520 喷绘</w:t>
            </w:r>
          </w:p>
        </w:tc>
        <w:tc>
          <w:tcPr>
            <w:tcW w:w="1233" w:type="dxa"/>
            <w:noWrap w:val="0"/>
            <w:vAlign w:val="center"/>
          </w:tcPr>
          <w:p w14:paraId="2CBFDDDF">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792" w:type="dxa"/>
            <w:noWrap w:val="0"/>
            <w:vAlign w:val="center"/>
          </w:tcPr>
          <w:p w14:paraId="3B5A2567">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15</w:t>
            </w:r>
          </w:p>
        </w:tc>
      </w:tr>
      <w:tr w14:paraId="2318F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14" w:type="dxa"/>
            <w:vMerge w:val="continue"/>
            <w:tcBorders>
              <w:top w:val="nil"/>
            </w:tcBorders>
            <w:noWrap w:val="0"/>
            <w:vAlign w:val="center"/>
          </w:tcPr>
          <w:p w14:paraId="0C8574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1434" w:type="dxa"/>
            <w:vMerge w:val="continue"/>
            <w:tcBorders>
              <w:top w:val="nil"/>
            </w:tcBorders>
            <w:noWrap w:val="0"/>
            <w:vAlign w:val="center"/>
          </w:tcPr>
          <w:p w14:paraId="75FF7B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3836" w:type="dxa"/>
            <w:noWrap w:val="0"/>
            <w:vAlign w:val="center"/>
          </w:tcPr>
          <w:p w14:paraId="30C18FAE">
            <w:pPr>
              <w:pStyle w:val="300"/>
              <w:keepNext w:val="0"/>
              <w:keepLines w:val="0"/>
              <w:pageBreakBefore w:val="0"/>
              <w:widowControl w:val="0"/>
              <w:kinsoku/>
              <w:wordWrap/>
              <w:overflowPunct/>
              <w:topLinePunct w:val="0"/>
              <w:autoSpaceDE/>
              <w:autoSpaceDN/>
              <w:bidi w:val="0"/>
              <w:adjustRightInd/>
              <w:snapToGrid/>
              <w:spacing w:line="240" w:lineRule="auto"/>
              <w:ind w:left="145" w:right="137"/>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550 喷绘</w:t>
            </w:r>
          </w:p>
        </w:tc>
        <w:tc>
          <w:tcPr>
            <w:tcW w:w="1233" w:type="dxa"/>
            <w:noWrap w:val="0"/>
            <w:vAlign w:val="center"/>
          </w:tcPr>
          <w:p w14:paraId="3C33D79C">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792" w:type="dxa"/>
            <w:noWrap w:val="0"/>
            <w:vAlign w:val="center"/>
          </w:tcPr>
          <w:p w14:paraId="300ACD36">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25</w:t>
            </w:r>
          </w:p>
        </w:tc>
      </w:tr>
      <w:tr w14:paraId="691EC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14" w:type="dxa"/>
            <w:vMerge w:val="restart"/>
            <w:noWrap w:val="0"/>
            <w:vAlign w:val="center"/>
          </w:tcPr>
          <w:p w14:paraId="2F92A9FA">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w:t>
            </w:r>
          </w:p>
        </w:tc>
        <w:tc>
          <w:tcPr>
            <w:tcW w:w="1434" w:type="dxa"/>
            <w:vMerge w:val="restart"/>
            <w:noWrap w:val="0"/>
            <w:vAlign w:val="center"/>
          </w:tcPr>
          <w:p w14:paraId="0DEB23CA">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户外写真</w:t>
            </w:r>
          </w:p>
        </w:tc>
        <w:tc>
          <w:tcPr>
            <w:tcW w:w="3836" w:type="dxa"/>
            <w:noWrap w:val="0"/>
            <w:vAlign w:val="center"/>
          </w:tcPr>
          <w:p w14:paraId="454B4AE6">
            <w:pPr>
              <w:pStyle w:val="300"/>
              <w:keepNext w:val="0"/>
              <w:keepLines w:val="0"/>
              <w:pageBreakBefore w:val="0"/>
              <w:widowControl w:val="0"/>
              <w:kinsoku/>
              <w:wordWrap/>
              <w:overflowPunct/>
              <w:topLinePunct w:val="0"/>
              <w:autoSpaceDE/>
              <w:autoSpaceDN/>
              <w:bidi w:val="0"/>
              <w:adjustRightInd/>
              <w:snapToGrid/>
              <w:spacing w:line="240" w:lineRule="auto"/>
              <w:ind w:left="148" w:right="137"/>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背胶或无胶车贴覆膜</w:t>
            </w:r>
          </w:p>
        </w:tc>
        <w:tc>
          <w:tcPr>
            <w:tcW w:w="1233" w:type="dxa"/>
            <w:noWrap w:val="0"/>
            <w:vAlign w:val="center"/>
          </w:tcPr>
          <w:p w14:paraId="6510DE53">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792" w:type="dxa"/>
            <w:noWrap w:val="0"/>
            <w:vAlign w:val="center"/>
          </w:tcPr>
          <w:p w14:paraId="57E875A2">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65</w:t>
            </w:r>
          </w:p>
        </w:tc>
      </w:tr>
      <w:tr w14:paraId="45904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14" w:type="dxa"/>
            <w:vMerge w:val="continue"/>
            <w:tcBorders>
              <w:top w:val="nil"/>
            </w:tcBorders>
            <w:noWrap w:val="0"/>
            <w:vAlign w:val="center"/>
          </w:tcPr>
          <w:p w14:paraId="27CF16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1434" w:type="dxa"/>
            <w:vMerge w:val="continue"/>
            <w:tcBorders>
              <w:top w:val="nil"/>
            </w:tcBorders>
            <w:noWrap w:val="0"/>
            <w:vAlign w:val="center"/>
          </w:tcPr>
          <w:p w14:paraId="19F34F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3836" w:type="dxa"/>
            <w:noWrap w:val="0"/>
            <w:vAlign w:val="center"/>
          </w:tcPr>
          <w:p w14:paraId="23570753">
            <w:pPr>
              <w:pStyle w:val="300"/>
              <w:keepNext w:val="0"/>
              <w:keepLines w:val="0"/>
              <w:pageBreakBefore w:val="0"/>
              <w:widowControl w:val="0"/>
              <w:kinsoku/>
              <w:wordWrap/>
              <w:overflowPunct/>
              <w:topLinePunct w:val="0"/>
              <w:autoSpaceDE/>
              <w:autoSpaceDN/>
              <w:bidi w:val="0"/>
              <w:adjustRightInd/>
              <w:snapToGrid/>
              <w:spacing w:line="240" w:lineRule="auto"/>
              <w:ind w:left="148" w:right="137"/>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磨砂膜</w:t>
            </w:r>
          </w:p>
        </w:tc>
        <w:tc>
          <w:tcPr>
            <w:tcW w:w="1233" w:type="dxa"/>
            <w:noWrap w:val="0"/>
            <w:vAlign w:val="center"/>
          </w:tcPr>
          <w:p w14:paraId="2FDCF32E">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792" w:type="dxa"/>
            <w:noWrap w:val="0"/>
            <w:vAlign w:val="center"/>
          </w:tcPr>
          <w:p w14:paraId="641F77BD">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65</w:t>
            </w:r>
          </w:p>
        </w:tc>
      </w:tr>
      <w:tr w14:paraId="6395F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14" w:type="dxa"/>
            <w:vMerge w:val="continue"/>
            <w:tcBorders>
              <w:top w:val="nil"/>
            </w:tcBorders>
            <w:noWrap w:val="0"/>
            <w:vAlign w:val="center"/>
          </w:tcPr>
          <w:p w14:paraId="24B5B0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1434" w:type="dxa"/>
            <w:vMerge w:val="continue"/>
            <w:tcBorders>
              <w:top w:val="nil"/>
            </w:tcBorders>
            <w:noWrap w:val="0"/>
            <w:vAlign w:val="center"/>
          </w:tcPr>
          <w:p w14:paraId="71CFAE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3836" w:type="dxa"/>
            <w:noWrap w:val="0"/>
            <w:vAlign w:val="center"/>
          </w:tcPr>
          <w:p w14:paraId="50536869">
            <w:pPr>
              <w:pStyle w:val="300"/>
              <w:keepNext w:val="0"/>
              <w:keepLines w:val="0"/>
              <w:pageBreakBefore w:val="0"/>
              <w:widowControl w:val="0"/>
              <w:kinsoku/>
              <w:wordWrap/>
              <w:overflowPunct/>
              <w:topLinePunct w:val="0"/>
              <w:autoSpaceDE/>
              <w:autoSpaceDN/>
              <w:bidi w:val="0"/>
              <w:adjustRightInd/>
              <w:snapToGrid/>
              <w:spacing w:line="240" w:lineRule="auto"/>
              <w:ind w:left="148" w:right="137"/>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黑背胶写真</w:t>
            </w:r>
          </w:p>
        </w:tc>
        <w:tc>
          <w:tcPr>
            <w:tcW w:w="1233" w:type="dxa"/>
            <w:noWrap w:val="0"/>
            <w:vAlign w:val="center"/>
          </w:tcPr>
          <w:p w14:paraId="25E191FF">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792" w:type="dxa"/>
            <w:noWrap w:val="0"/>
            <w:vAlign w:val="center"/>
          </w:tcPr>
          <w:p w14:paraId="39C9F18A">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65</w:t>
            </w:r>
          </w:p>
        </w:tc>
      </w:tr>
      <w:tr w14:paraId="0BFEA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14" w:type="dxa"/>
            <w:vMerge w:val="restart"/>
            <w:noWrap w:val="0"/>
            <w:vAlign w:val="center"/>
          </w:tcPr>
          <w:p w14:paraId="7C044FA6">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w:t>
            </w:r>
          </w:p>
        </w:tc>
        <w:tc>
          <w:tcPr>
            <w:tcW w:w="1434" w:type="dxa"/>
            <w:vMerge w:val="restart"/>
            <w:noWrap w:val="0"/>
            <w:vAlign w:val="center"/>
          </w:tcPr>
          <w:p w14:paraId="7AE27AB5">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亚克力</w:t>
            </w:r>
          </w:p>
        </w:tc>
        <w:tc>
          <w:tcPr>
            <w:tcW w:w="3836" w:type="dxa"/>
            <w:noWrap w:val="0"/>
            <w:vAlign w:val="center"/>
          </w:tcPr>
          <w:p w14:paraId="07931A90">
            <w:pPr>
              <w:pStyle w:val="300"/>
              <w:keepNext w:val="0"/>
              <w:keepLines w:val="0"/>
              <w:pageBreakBefore w:val="0"/>
              <w:widowControl w:val="0"/>
              <w:kinsoku/>
              <w:wordWrap/>
              <w:overflowPunct/>
              <w:topLinePunct w:val="0"/>
              <w:autoSpaceDE/>
              <w:autoSpaceDN/>
              <w:bidi w:val="0"/>
              <w:adjustRightInd/>
              <w:snapToGrid/>
              <w:spacing w:line="240" w:lineRule="auto"/>
              <w:ind w:left="148" w:right="137"/>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厚度 </w:t>
            </w:r>
            <w:r>
              <w:rPr>
                <w:rFonts w:hint="eastAsia" w:ascii="仿宋" w:hAnsi="仿宋" w:eastAsia="仿宋" w:cs="仿宋"/>
                <w:sz w:val="24"/>
                <w:highlight w:val="none"/>
                <w:lang w:val="en-US"/>
              </w:rPr>
              <w:t>2</w:t>
            </w:r>
            <w:r>
              <w:rPr>
                <w:rFonts w:hint="eastAsia" w:ascii="仿宋" w:hAnsi="仿宋" w:eastAsia="仿宋" w:cs="仿宋"/>
                <w:sz w:val="24"/>
                <w:highlight w:val="none"/>
              </w:rPr>
              <w:t>mm 透明亚克力</w:t>
            </w:r>
          </w:p>
        </w:tc>
        <w:tc>
          <w:tcPr>
            <w:tcW w:w="1233" w:type="dxa"/>
            <w:noWrap w:val="0"/>
            <w:vAlign w:val="center"/>
          </w:tcPr>
          <w:p w14:paraId="6F9F03A2">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792" w:type="dxa"/>
            <w:noWrap w:val="0"/>
            <w:vAlign w:val="center"/>
          </w:tcPr>
          <w:p w14:paraId="472962C1">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150</w:t>
            </w:r>
          </w:p>
        </w:tc>
      </w:tr>
      <w:tr w14:paraId="5F439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14" w:type="dxa"/>
            <w:vMerge w:val="continue"/>
            <w:tcBorders>
              <w:top w:val="nil"/>
            </w:tcBorders>
            <w:noWrap w:val="0"/>
            <w:vAlign w:val="center"/>
          </w:tcPr>
          <w:p w14:paraId="2249B3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1434" w:type="dxa"/>
            <w:vMerge w:val="continue"/>
            <w:tcBorders>
              <w:top w:val="nil"/>
            </w:tcBorders>
            <w:noWrap w:val="0"/>
            <w:vAlign w:val="center"/>
          </w:tcPr>
          <w:p w14:paraId="0EA9CF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3836" w:type="dxa"/>
            <w:noWrap w:val="0"/>
            <w:vAlign w:val="center"/>
          </w:tcPr>
          <w:p w14:paraId="7EC662B2">
            <w:pPr>
              <w:pStyle w:val="300"/>
              <w:keepNext w:val="0"/>
              <w:keepLines w:val="0"/>
              <w:pageBreakBefore w:val="0"/>
              <w:widowControl w:val="0"/>
              <w:kinsoku/>
              <w:wordWrap/>
              <w:overflowPunct/>
              <w:topLinePunct w:val="0"/>
              <w:autoSpaceDE/>
              <w:autoSpaceDN/>
              <w:bidi w:val="0"/>
              <w:adjustRightInd/>
              <w:snapToGrid/>
              <w:spacing w:line="240" w:lineRule="auto"/>
              <w:ind w:left="148" w:right="137"/>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厚度 5mm 透明亚克力</w:t>
            </w:r>
          </w:p>
        </w:tc>
        <w:tc>
          <w:tcPr>
            <w:tcW w:w="1233" w:type="dxa"/>
            <w:noWrap w:val="0"/>
            <w:vAlign w:val="center"/>
          </w:tcPr>
          <w:p w14:paraId="160D55D5">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792" w:type="dxa"/>
            <w:noWrap w:val="0"/>
            <w:vAlign w:val="center"/>
          </w:tcPr>
          <w:p w14:paraId="7FA22075">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210</w:t>
            </w:r>
          </w:p>
        </w:tc>
      </w:tr>
      <w:tr w14:paraId="3B360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14" w:type="dxa"/>
            <w:vMerge w:val="continue"/>
            <w:tcBorders>
              <w:top w:val="nil"/>
            </w:tcBorders>
            <w:noWrap w:val="0"/>
            <w:vAlign w:val="center"/>
          </w:tcPr>
          <w:p w14:paraId="0404F1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1434" w:type="dxa"/>
            <w:vMerge w:val="continue"/>
            <w:tcBorders>
              <w:top w:val="nil"/>
            </w:tcBorders>
            <w:noWrap w:val="0"/>
            <w:vAlign w:val="center"/>
          </w:tcPr>
          <w:p w14:paraId="48B411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3836" w:type="dxa"/>
            <w:noWrap w:val="0"/>
            <w:vAlign w:val="center"/>
          </w:tcPr>
          <w:p w14:paraId="127D47AB">
            <w:pPr>
              <w:pStyle w:val="300"/>
              <w:keepNext w:val="0"/>
              <w:keepLines w:val="0"/>
              <w:pageBreakBefore w:val="0"/>
              <w:widowControl w:val="0"/>
              <w:kinsoku/>
              <w:wordWrap/>
              <w:overflowPunct/>
              <w:topLinePunct w:val="0"/>
              <w:autoSpaceDE/>
              <w:autoSpaceDN/>
              <w:bidi w:val="0"/>
              <w:adjustRightInd/>
              <w:snapToGrid/>
              <w:spacing w:line="240" w:lineRule="auto"/>
              <w:ind w:left="148" w:right="137"/>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厚度 10mm 透明亚克力</w:t>
            </w:r>
          </w:p>
        </w:tc>
        <w:tc>
          <w:tcPr>
            <w:tcW w:w="1233" w:type="dxa"/>
            <w:noWrap w:val="0"/>
            <w:vAlign w:val="center"/>
          </w:tcPr>
          <w:p w14:paraId="184B9C7F">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792" w:type="dxa"/>
            <w:noWrap w:val="0"/>
            <w:vAlign w:val="center"/>
          </w:tcPr>
          <w:p w14:paraId="3D02B185">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320</w:t>
            </w:r>
          </w:p>
        </w:tc>
      </w:tr>
      <w:tr w14:paraId="2115D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714" w:type="dxa"/>
            <w:vMerge w:val="continue"/>
            <w:tcBorders>
              <w:top w:val="nil"/>
            </w:tcBorders>
            <w:noWrap w:val="0"/>
            <w:vAlign w:val="center"/>
          </w:tcPr>
          <w:p w14:paraId="6DD4A9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1434" w:type="dxa"/>
            <w:vMerge w:val="continue"/>
            <w:tcBorders>
              <w:top w:val="nil"/>
            </w:tcBorders>
            <w:noWrap w:val="0"/>
            <w:vAlign w:val="center"/>
          </w:tcPr>
          <w:p w14:paraId="52FD9E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3836" w:type="dxa"/>
            <w:noWrap w:val="0"/>
            <w:vAlign w:val="center"/>
          </w:tcPr>
          <w:p w14:paraId="05E19106">
            <w:pPr>
              <w:pStyle w:val="300"/>
              <w:keepNext w:val="0"/>
              <w:keepLines w:val="0"/>
              <w:pageBreakBefore w:val="0"/>
              <w:widowControl w:val="0"/>
              <w:kinsoku/>
              <w:wordWrap/>
              <w:overflowPunct/>
              <w:topLinePunct w:val="0"/>
              <w:autoSpaceDE/>
              <w:autoSpaceDN/>
              <w:bidi w:val="0"/>
              <w:adjustRightInd/>
              <w:snapToGrid/>
              <w:spacing w:line="240" w:lineRule="auto"/>
              <w:ind w:left="148" w:right="137"/>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厚度 20mm 透明亚克力</w:t>
            </w:r>
          </w:p>
        </w:tc>
        <w:tc>
          <w:tcPr>
            <w:tcW w:w="1233" w:type="dxa"/>
            <w:noWrap w:val="0"/>
            <w:vAlign w:val="center"/>
          </w:tcPr>
          <w:p w14:paraId="0DAC2FDE">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792" w:type="dxa"/>
            <w:noWrap w:val="0"/>
            <w:vAlign w:val="center"/>
          </w:tcPr>
          <w:p w14:paraId="4C296BC9">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500</w:t>
            </w:r>
          </w:p>
        </w:tc>
      </w:tr>
      <w:tr w14:paraId="00390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14" w:type="dxa"/>
            <w:vMerge w:val="continue"/>
            <w:tcBorders>
              <w:top w:val="nil"/>
            </w:tcBorders>
            <w:noWrap w:val="0"/>
            <w:vAlign w:val="center"/>
          </w:tcPr>
          <w:p w14:paraId="034A8E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1434" w:type="dxa"/>
            <w:vMerge w:val="continue"/>
            <w:tcBorders>
              <w:top w:val="nil"/>
            </w:tcBorders>
            <w:noWrap w:val="0"/>
            <w:vAlign w:val="center"/>
          </w:tcPr>
          <w:p w14:paraId="79D51B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3836" w:type="dxa"/>
            <w:noWrap w:val="0"/>
            <w:vAlign w:val="center"/>
          </w:tcPr>
          <w:p w14:paraId="3B598A8D">
            <w:pPr>
              <w:pStyle w:val="300"/>
              <w:keepNext w:val="0"/>
              <w:keepLines w:val="0"/>
              <w:pageBreakBefore w:val="0"/>
              <w:widowControl w:val="0"/>
              <w:kinsoku/>
              <w:wordWrap/>
              <w:overflowPunct/>
              <w:topLinePunct w:val="0"/>
              <w:autoSpaceDE/>
              <w:autoSpaceDN/>
              <w:bidi w:val="0"/>
              <w:adjustRightInd/>
              <w:snapToGrid/>
              <w:spacing w:line="240" w:lineRule="auto"/>
              <w:ind w:left="148" w:right="137"/>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厚度 3mm 瓷白亚克力</w:t>
            </w:r>
          </w:p>
        </w:tc>
        <w:tc>
          <w:tcPr>
            <w:tcW w:w="1233" w:type="dxa"/>
            <w:noWrap w:val="0"/>
            <w:vAlign w:val="center"/>
          </w:tcPr>
          <w:p w14:paraId="6461832D">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792" w:type="dxa"/>
            <w:noWrap w:val="0"/>
            <w:vAlign w:val="center"/>
          </w:tcPr>
          <w:p w14:paraId="33C6B572">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150</w:t>
            </w:r>
          </w:p>
        </w:tc>
      </w:tr>
      <w:tr w14:paraId="0A61F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714" w:type="dxa"/>
            <w:noWrap w:val="0"/>
            <w:vAlign w:val="center"/>
          </w:tcPr>
          <w:p w14:paraId="7AE0FA93">
            <w:pPr>
              <w:pStyle w:val="300"/>
              <w:keepNext w:val="0"/>
              <w:keepLines w:val="0"/>
              <w:pageBreakBefore w:val="0"/>
              <w:widowControl w:val="0"/>
              <w:kinsoku/>
              <w:wordWrap/>
              <w:overflowPunct/>
              <w:topLinePunct w:val="0"/>
              <w:autoSpaceDE/>
              <w:autoSpaceDN/>
              <w:bidi w:val="0"/>
              <w:adjustRightInd/>
              <w:snapToGrid/>
              <w:spacing w:line="240" w:lineRule="auto"/>
              <w:ind w:left="11"/>
              <w:jc w:val="center"/>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4</w:t>
            </w:r>
          </w:p>
        </w:tc>
        <w:tc>
          <w:tcPr>
            <w:tcW w:w="1434" w:type="dxa"/>
            <w:noWrap w:val="0"/>
            <w:vAlign w:val="center"/>
          </w:tcPr>
          <w:p w14:paraId="42B1EC61">
            <w:pPr>
              <w:pStyle w:val="300"/>
              <w:keepNext w:val="0"/>
              <w:keepLines w:val="0"/>
              <w:pageBreakBefore w:val="0"/>
              <w:widowControl w:val="0"/>
              <w:kinsoku/>
              <w:wordWrap/>
              <w:overflowPunct/>
              <w:topLinePunct w:val="0"/>
              <w:autoSpaceDE/>
              <w:autoSpaceDN/>
              <w:bidi w:val="0"/>
              <w:adjustRightInd/>
              <w:snapToGrid/>
              <w:spacing w:line="240" w:lineRule="auto"/>
              <w:ind w:left="88" w:right="78"/>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UV</w:t>
            </w:r>
          </w:p>
        </w:tc>
        <w:tc>
          <w:tcPr>
            <w:tcW w:w="3836" w:type="dxa"/>
            <w:noWrap w:val="0"/>
            <w:vAlign w:val="center"/>
          </w:tcPr>
          <w:p w14:paraId="37D9B61E">
            <w:pPr>
              <w:pStyle w:val="300"/>
              <w:keepNext w:val="0"/>
              <w:keepLines w:val="0"/>
              <w:pageBreakBefore w:val="0"/>
              <w:widowControl w:val="0"/>
              <w:kinsoku/>
              <w:wordWrap/>
              <w:overflowPunct/>
              <w:topLinePunct w:val="0"/>
              <w:autoSpaceDE/>
              <w:autoSpaceDN/>
              <w:bidi w:val="0"/>
              <w:adjustRightInd/>
              <w:snapToGrid/>
              <w:spacing w:line="240" w:lineRule="auto"/>
              <w:ind w:left="145" w:right="137"/>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UV 印刷</w:t>
            </w:r>
          </w:p>
        </w:tc>
        <w:tc>
          <w:tcPr>
            <w:tcW w:w="1233" w:type="dxa"/>
            <w:noWrap w:val="0"/>
            <w:vAlign w:val="center"/>
          </w:tcPr>
          <w:p w14:paraId="07591957">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792" w:type="dxa"/>
            <w:noWrap w:val="0"/>
            <w:vAlign w:val="center"/>
          </w:tcPr>
          <w:p w14:paraId="7A5CF4F3">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80</w:t>
            </w:r>
          </w:p>
        </w:tc>
      </w:tr>
      <w:tr w14:paraId="2D994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14" w:type="dxa"/>
            <w:noWrap w:val="0"/>
            <w:vAlign w:val="center"/>
          </w:tcPr>
          <w:p w14:paraId="47504EEE">
            <w:pPr>
              <w:pStyle w:val="300"/>
              <w:keepNext w:val="0"/>
              <w:keepLines w:val="0"/>
              <w:pageBreakBefore w:val="0"/>
              <w:widowControl w:val="0"/>
              <w:kinsoku/>
              <w:wordWrap/>
              <w:overflowPunct/>
              <w:topLinePunct w:val="0"/>
              <w:autoSpaceDE/>
              <w:autoSpaceDN/>
              <w:bidi w:val="0"/>
              <w:adjustRightInd/>
              <w:snapToGrid/>
              <w:spacing w:line="240" w:lineRule="auto"/>
              <w:ind w:left="11"/>
              <w:jc w:val="center"/>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5</w:t>
            </w:r>
          </w:p>
        </w:tc>
        <w:tc>
          <w:tcPr>
            <w:tcW w:w="1434" w:type="dxa"/>
            <w:noWrap w:val="0"/>
            <w:vAlign w:val="center"/>
          </w:tcPr>
          <w:p w14:paraId="6B0B2DCE">
            <w:pPr>
              <w:pStyle w:val="300"/>
              <w:keepNext w:val="0"/>
              <w:keepLines w:val="0"/>
              <w:pageBreakBefore w:val="0"/>
              <w:widowControl w:val="0"/>
              <w:kinsoku/>
              <w:wordWrap/>
              <w:overflowPunct/>
              <w:topLinePunct w:val="0"/>
              <w:autoSpaceDE/>
              <w:autoSpaceDN/>
              <w:bidi w:val="0"/>
              <w:adjustRightInd/>
              <w:snapToGrid/>
              <w:spacing w:line="240" w:lineRule="auto"/>
              <w:ind w:left="87" w:right="79"/>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KT板</w:t>
            </w:r>
          </w:p>
        </w:tc>
        <w:tc>
          <w:tcPr>
            <w:tcW w:w="3836" w:type="dxa"/>
            <w:noWrap w:val="0"/>
            <w:vAlign w:val="center"/>
          </w:tcPr>
          <w:p w14:paraId="6AF1D608">
            <w:pPr>
              <w:pStyle w:val="300"/>
              <w:keepNext w:val="0"/>
              <w:keepLines w:val="0"/>
              <w:pageBreakBefore w:val="0"/>
              <w:widowControl w:val="0"/>
              <w:kinsoku/>
              <w:wordWrap/>
              <w:overflowPunct/>
              <w:topLinePunct w:val="0"/>
              <w:autoSpaceDE/>
              <w:autoSpaceDN/>
              <w:bidi w:val="0"/>
              <w:adjustRightInd/>
              <w:snapToGrid/>
              <w:spacing w:line="240" w:lineRule="auto"/>
              <w:ind w:left="148" w:right="137"/>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进口板</w:t>
            </w:r>
          </w:p>
        </w:tc>
        <w:tc>
          <w:tcPr>
            <w:tcW w:w="1233" w:type="dxa"/>
            <w:noWrap w:val="0"/>
            <w:vAlign w:val="center"/>
          </w:tcPr>
          <w:p w14:paraId="4D7417D6">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792" w:type="dxa"/>
            <w:noWrap w:val="0"/>
            <w:vAlign w:val="center"/>
          </w:tcPr>
          <w:p w14:paraId="4355912E">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45</w:t>
            </w:r>
          </w:p>
        </w:tc>
      </w:tr>
      <w:tr w14:paraId="7B82D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714" w:type="dxa"/>
            <w:vMerge w:val="restart"/>
            <w:noWrap w:val="0"/>
            <w:vAlign w:val="center"/>
          </w:tcPr>
          <w:p w14:paraId="2DB85777">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6</w:t>
            </w:r>
          </w:p>
        </w:tc>
        <w:tc>
          <w:tcPr>
            <w:tcW w:w="1434" w:type="dxa"/>
            <w:vMerge w:val="restart"/>
            <w:noWrap w:val="0"/>
            <w:vAlign w:val="center"/>
          </w:tcPr>
          <w:p w14:paraId="2B5D751E">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PVC板</w:t>
            </w:r>
          </w:p>
        </w:tc>
        <w:tc>
          <w:tcPr>
            <w:tcW w:w="3836" w:type="dxa"/>
            <w:noWrap w:val="0"/>
            <w:vAlign w:val="center"/>
          </w:tcPr>
          <w:p w14:paraId="369E7656">
            <w:pPr>
              <w:pStyle w:val="300"/>
              <w:keepNext w:val="0"/>
              <w:keepLines w:val="0"/>
              <w:pageBreakBefore w:val="0"/>
              <w:widowControl w:val="0"/>
              <w:kinsoku/>
              <w:wordWrap/>
              <w:overflowPunct/>
              <w:topLinePunct w:val="0"/>
              <w:autoSpaceDE/>
              <w:autoSpaceDN/>
              <w:bidi w:val="0"/>
              <w:adjustRightInd/>
              <w:snapToGrid/>
              <w:spacing w:line="240" w:lineRule="auto"/>
              <w:ind w:left="145" w:right="137"/>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厚度 </w:t>
            </w:r>
            <w:r>
              <w:rPr>
                <w:rFonts w:hint="eastAsia" w:ascii="仿宋" w:hAnsi="仿宋" w:eastAsia="仿宋" w:cs="仿宋"/>
                <w:sz w:val="24"/>
                <w:highlight w:val="none"/>
                <w:lang w:val="en-US"/>
              </w:rPr>
              <w:t>2</w:t>
            </w:r>
            <w:r>
              <w:rPr>
                <w:rFonts w:hint="eastAsia" w:ascii="仿宋" w:hAnsi="仿宋" w:eastAsia="仿宋" w:cs="仿宋"/>
                <w:sz w:val="24"/>
                <w:highlight w:val="none"/>
              </w:rPr>
              <w:t>mm</w:t>
            </w:r>
          </w:p>
        </w:tc>
        <w:tc>
          <w:tcPr>
            <w:tcW w:w="1233" w:type="dxa"/>
            <w:noWrap w:val="0"/>
            <w:vAlign w:val="center"/>
          </w:tcPr>
          <w:p w14:paraId="51AD08C5">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792" w:type="dxa"/>
            <w:noWrap w:val="0"/>
            <w:vAlign w:val="center"/>
          </w:tcPr>
          <w:p w14:paraId="7E7CF61A">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80</w:t>
            </w:r>
          </w:p>
        </w:tc>
      </w:tr>
      <w:tr w14:paraId="3BBAE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14" w:type="dxa"/>
            <w:vMerge w:val="continue"/>
            <w:tcBorders>
              <w:top w:val="nil"/>
            </w:tcBorders>
            <w:noWrap w:val="0"/>
            <w:vAlign w:val="center"/>
          </w:tcPr>
          <w:p w14:paraId="229F7B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1434" w:type="dxa"/>
            <w:vMerge w:val="continue"/>
            <w:tcBorders>
              <w:top w:val="nil"/>
            </w:tcBorders>
            <w:noWrap w:val="0"/>
            <w:vAlign w:val="center"/>
          </w:tcPr>
          <w:p w14:paraId="3737F1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3836" w:type="dxa"/>
            <w:noWrap w:val="0"/>
            <w:vAlign w:val="center"/>
          </w:tcPr>
          <w:p w14:paraId="52669492">
            <w:pPr>
              <w:pStyle w:val="300"/>
              <w:keepNext w:val="0"/>
              <w:keepLines w:val="0"/>
              <w:pageBreakBefore w:val="0"/>
              <w:widowControl w:val="0"/>
              <w:kinsoku/>
              <w:wordWrap/>
              <w:overflowPunct/>
              <w:topLinePunct w:val="0"/>
              <w:autoSpaceDE/>
              <w:autoSpaceDN/>
              <w:bidi w:val="0"/>
              <w:adjustRightInd/>
              <w:snapToGrid/>
              <w:spacing w:line="240" w:lineRule="auto"/>
              <w:ind w:left="145" w:right="137"/>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厚度 5mm</w:t>
            </w:r>
          </w:p>
        </w:tc>
        <w:tc>
          <w:tcPr>
            <w:tcW w:w="1233" w:type="dxa"/>
            <w:noWrap w:val="0"/>
            <w:vAlign w:val="center"/>
          </w:tcPr>
          <w:p w14:paraId="69BC2D58">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792" w:type="dxa"/>
            <w:noWrap w:val="0"/>
            <w:vAlign w:val="center"/>
          </w:tcPr>
          <w:p w14:paraId="1D7739A9">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120</w:t>
            </w:r>
          </w:p>
        </w:tc>
      </w:tr>
      <w:tr w14:paraId="72E91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714" w:type="dxa"/>
            <w:vMerge w:val="continue"/>
            <w:tcBorders>
              <w:top w:val="nil"/>
            </w:tcBorders>
            <w:noWrap w:val="0"/>
            <w:vAlign w:val="center"/>
          </w:tcPr>
          <w:p w14:paraId="50C054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1434" w:type="dxa"/>
            <w:vMerge w:val="continue"/>
            <w:tcBorders>
              <w:top w:val="nil"/>
            </w:tcBorders>
            <w:noWrap w:val="0"/>
            <w:vAlign w:val="center"/>
          </w:tcPr>
          <w:p w14:paraId="65BBBD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3836" w:type="dxa"/>
            <w:noWrap w:val="0"/>
            <w:vAlign w:val="center"/>
          </w:tcPr>
          <w:p w14:paraId="521DBF83">
            <w:pPr>
              <w:pStyle w:val="300"/>
              <w:keepNext w:val="0"/>
              <w:keepLines w:val="0"/>
              <w:pageBreakBefore w:val="0"/>
              <w:widowControl w:val="0"/>
              <w:kinsoku/>
              <w:wordWrap/>
              <w:overflowPunct/>
              <w:topLinePunct w:val="0"/>
              <w:autoSpaceDE/>
              <w:autoSpaceDN/>
              <w:bidi w:val="0"/>
              <w:adjustRightInd/>
              <w:snapToGrid/>
              <w:spacing w:line="240" w:lineRule="auto"/>
              <w:ind w:left="145" w:right="137"/>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厚度 10mm</w:t>
            </w:r>
          </w:p>
        </w:tc>
        <w:tc>
          <w:tcPr>
            <w:tcW w:w="1233" w:type="dxa"/>
            <w:noWrap w:val="0"/>
            <w:vAlign w:val="center"/>
          </w:tcPr>
          <w:p w14:paraId="7745FAEC">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792" w:type="dxa"/>
            <w:noWrap w:val="0"/>
            <w:vAlign w:val="center"/>
          </w:tcPr>
          <w:p w14:paraId="73495DD0">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180</w:t>
            </w:r>
          </w:p>
        </w:tc>
      </w:tr>
      <w:tr w14:paraId="504A0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714" w:type="dxa"/>
            <w:vMerge w:val="continue"/>
            <w:tcBorders>
              <w:top w:val="nil"/>
              <w:bottom w:val="single" w:color="000000" w:sz="4" w:space="0"/>
            </w:tcBorders>
            <w:noWrap w:val="0"/>
            <w:vAlign w:val="center"/>
          </w:tcPr>
          <w:p w14:paraId="450C4F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1434" w:type="dxa"/>
            <w:vMerge w:val="continue"/>
            <w:tcBorders>
              <w:top w:val="nil"/>
              <w:bottom w:val="single" w:color="000000" w:sz="4" w:space="0"/>
            </w:tcBorders>
            <w:noWrap w:val="0"/>
            <w:vAlign w:val="center"/>
          </w:tcPr>
          <w:p w14:paraId="1E5806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3836" w:type="dxa"/>
            <w:tcBorders>
              <w:bottom w:val="single" w:color="000000" w:sz="4" w:space="0"/>
            </w:tcBorders>
            <w:noWrap w:val="0"/>
            <w:vAlign w:val="center"/>
          </w:tcPr>
          <w:p w14:paraId="21D1445B">
            <w:pPr>
              <w:pStyle w:val="300"/>
              <w:keepNext w:val="0"/>
              <w:keepLines w:val="0"/>
              <w:pageBreakBefore w:val="0"/>
              <w:widowControl w:val="0"/>
              <w:kinsoku/>
              <w:wordWrap/>
              <w:overflowPunct/>
              <w:topLinePunct w:val="0"/>
              <w:autoSpaceDE/>
              <w:autoSpaceDN/>
              <w:bidi w:val="0"/>
              <w:adjustRightInd/>
              <w:snapToGrid/>
              <w:spacing w:line="240" w:lineRule="auto"/>
              <w:ind w:left="145" w:right="137"/>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厚度 20mm</w:t>
            </w:r>
          </w:p>
        </w:tc>
        <w:tc>
          <w:tcPr>
            <w:tcW w:w="1233" w:type="dxa"/>
            <w:noWrap w:val="0"/>
            <w:vAlign w:val="center"/>
          </w:tcPr>
          <w:p w14:paraId="57C22CB4">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792" w:type="dxa"/>
            <w:noWrap w:val="0"/>
            <w:vAlign w:val="center"/>
          </w:tcPr>
          <w:p w14:paraId="0FBCE17A">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280</w:t>
            </w:r>
          </w:p>
        </w:tc>
      </w:tr>
      <w:tr w14:paraId="7C613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0" w:hRule="atLeast"/>
        </w:trPr>
        <w:tc>
          <w:tcPr>
            <w:tcW w:w="714" w:type="dxa"/>
            <w:tcBorders>
              <w:top w:val="single" w:color="000000" w:sz="4" w:space="0"/>
              <w:bottom w:val="single" w:color="000000" w:sz="4" w:space="0"/>
              <w:right w:val="single" w:color="000000" w:sz="4" w:space="0"/>
            </w:tcBorders>
            <w:noWrap w:val="0"/>
            <w:vAlign w:val="center"/>
          </w:tcPr>
          <w:p w14:paraId="02A430DD">
            <w:pPr>
              <w:pStyle w:val="300"/>
              <w:keepNext w:val="0"/>
              <w:keepLines w:val="0"/>
              <w:pageBreakBefore w:val="0"/>
              <w:widowControl w:val="0"/>
              <w:kinsoku/>
              <w:wordWrap/>
              <w:overflowPunct/>
              <w:topLinePunct w:val="0"/>
              <w:autoSpaceDE/>
              <w:autoSpaceDN/>
              <w:bidi w:val="0"/>
              <w:adjustRightInd/>
              <w:snapToGrid/>
              <w:spacing w:line="240" w:lineRule="auto"/>
              <w:ind w:right="64" w:rightChars="0"/>
              <w:jc w:val="center"/>
              <w:textAlignment w:val="auto"/>
              <w:rPr>
                <w:rFonts w:hint="eastAsia" w:ascii="仿宋" w:hAnsi="仿宋" w:eastAsia="仿宋" w:cs="仿宋"/>
                <w:sz w:val="2"/>
                <w:szCs w:val="2"/>
                <w:highlight w:val="none"/>
                <w:lang w:eastAsia="zh-CN"/>
              </w:rPr>
            </w:pPr>
            <w:r>
              <w:rPr>
                <w:rFonts w:hint="eastAsia" w:ascii="仿宋" w:hAnsi="仿宋" w:eastAsia="仿宋" w:cs="仿宋"/>
                <w:sz w:val="24"/>
                <w:highlight w:val="none"/>
                <w:lang w:val="en-US" w:eastAsia="zh-CN"/>
              </w:rPr>
              <w:t>7</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05C58142">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科室牌</w:t>
            </w:r>
          </w:p>
          <w:p w14:paraId="76E5B73C">
            <w:pPr>
              <w:pStyle w:val="300"/>
              <w:keepNext w:val="0"/>
              <w:keepLines w:val="0"/>
              <w:pageBreakBefore w:val="0"/>
              <w:widowControl w:val="0"/>
              <w:kinsoku/>
              <w:wordWrap/>
              <w:overflowPunct/>
              <w:topLinePunct w:val="0"/>
              <w:autoSpaceDE/>
              <w:autoSpaceDN/>
              <w:bidi w:val="0"/>
              <w:adjustRightInd/>
              <w:snapToGrid/>
              <w:spacing w:line="240" w:lineRule="auto"/>
              <w:ind w:right="216"/>
              <w:jc w:val="center"/>
              <w:textAlignment w:val="auto"/>
              <w:rPr>
                <w:rFonts w:hint="eastAsia" w:ascii="仿宋" w:hAnsi="仿宋" w:eastAsia="仿宋" w:cs="仿宋"/>
                <w:sz w:val="2"/>
                <w:szCs w:val="2"/>
                <w:highlight w:val="none"/>
              </w:rPr>
            </w:pPr>
            <w:r>
              <w:rPr>
                <w:rFonts w:hint="eastAsia" w:ascii="仿宋" w:hAnsi="仿宋" w:eastAsia="仿宋" w:cs="仿宋"/>
                <w:b/>
                <w:sz w:val="24"/>
                <w:highlight w:val="none"/>
              </w:rPr>
              <w:t>（</w:t>
            </w:r>
            <w:r>
              <w:rPr>
                <w:rFonts w:hint="eastAsia" w:ascii="仿宋" w:hAnsi="仿宋" w:eastAsia="仿宋" w:cs="仿宋"/>
                <w:b/>
                <w:spacing w:val="-6"/>
                <w:sz w:val="24"/>
                <w:highlight w:val="none"/>
              </w:rPr>
              <w:t>需提供</w:t>
            </w:r>
            <w:r>
              <w:rPr>
                <w:rFonts w:hint="eastAsia" w:ascii="仿宋" w:hAnsi="仿宋" w:eastAsia="仿宋" w:cs="仿宋"/>
                <w:b/>
                <w:sz w:val="24"/>
                <w:highlight w:val="none"/>
              </w:rPr>
              <w:t>样品）</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545260AE">
            <w:pPr>
              <w:pStyle w:val="300"/>
              <w:keepNext w:val="0"/>
              <w:keepLines w:val="0"/>
              <w:pageBreakBefore w:val="0"/>
              <w:widowControl w:val="0"/>
              <w:kinsoku/>
              <w:wordWrap/>
              <w:overflowPunct/>
              <w:topLinePunct w:val="0"/>
              <w:autoSpaceDE/>
              <w:autoSpaceDN/>
              <w:bidi w:val="0"/>
              <w:adjustRightInd/>
              <w:snapToGrid/>
              <w:spacing w:line="240" w:lineRule="auto"/>
              <w:ind w:left="145" w:right="137"/>
              <w:jc w:val="left"/>
              <w:textAlignment w:val="auto"/>
              <w:rPr>
                <w:rFonts w:hint="eastAsia" w:ascii="仿宋" w:hAnsi="仿宋" w:eastAsia="仿宋" w:cs="仿宋"/>
                <w:sz w:val="24"/>
                <w:highlight w:val="none"/>
              </w:rPr>
            </w:pPr>
            <w:r>
              <w:rPr>
                <w:rFonts w:hint="eastAsia" w:ascii="仿宋" w:hAnsi="仿宋" w:eastAsia="仿宋" w:cs="仿宋"/>
                <w:sz w:val="24"/>
                <w:highlight w:val="none"/>
              </w:rPr>
              <w:t>铝型材烤漆丝印25*40厘米</w:t>
            </w:r>
          </w:p>
        </w:tc>
        <w:tc>
          <w:tcPr>
            <w:tcW w:w="1233" w:type="dxa"/>
            <w:tcBorders>
              <w:left w:val="single" w:color="000000" w:sz="4" w:space="0"/>
            </w:tcBorders>
            <w:noWrap w:val="0"/>
            <w:vAlign w:val="center"/>
          </w:tcPr>
          <w:p w14:paraId="5DE76202">
            <w:pPr>
              <w:pStyle w:val="300"/>
              <w:keepNext w:val="0"/>
              <w:keepLines w:val="0"/>
              <w:pageBreakBefore w:val="0"/>
              <w:widowControl w:val="0"/>
              <w:kinsoku/>
              <w:wordWrap/>
              <w:overflowPunct/>
              <w:topLinePunct w:val="0"/>
              <w:autoSpaceDE/>
              <w:autoSpaceDN/>
              <w:bidi w:val="0"/>
              <w:adjustRightInd/>
              <w:snapToGrid/>
              <w:spacing w:line="240" w:lineRule="auto"/>
              <w:ind w:right="192"/>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块</w:t>
            </w:r>
          </w:p>
        </w:tc>
        <w:tc>
          <w:tcPr>
            <w:tcW w:w="1792" w:type="dxa"/>
            <w:noWrap w:val="0"/>
            <w:vAlign w:val="center"/>
          </w:tcPr>
          <w:p w14:paraId="4EE71D27">
            <w:pPr>
              <w:pStyle w:val="300"/>
              <w:keepNext w:val="0"/>
              <w:keepLines w:val="0"/>
              <w:pageBreakBefore w:val="0"/>
              <w:widowControl w:val="0"/>
              <w:kinsoku/>
              <w:wordWrap/>
              <w:overflowPunct/>
              <w:topLinePunct w:val="0"/>
              <w:autoSpaceDE/>
              <w:autoSpaceDN/>
              <w:bidi w:val="0"/>
              <w:adjustRightInd/>
              <w:snapToGrid/>
              <w:spacing w:line="240" w:lineRule="auto"/>
              <w:ind w:right="15" w:rightChars="0"/>
              <w:jc w:val="center"/>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360</w:t>
            </w:r>
          </w:p>
        </w:tc>
      </w:tr>
      <w:tr w14:paraId="689E6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714" w:type="dxa"/>
            <w:tcBorders>
              <w:top w:val="single" w:color="000000" w:sz="4" w:space="0"/>
              <w:bottom w:val="single" w:color="000000" w:sz="4" w:space="0"/>
              <w:right w:val="single" w:color="000000" w:sz="4" w:space="0"/>
            </w:tcBorders>
            <w:noWrap w:val="0"/>
            <w:vAlign w:val="center"/>
          </w:tcPr>
          <w:p w14:paraId="0CCCC134">
            <w:pPr>
              <w:pStyle w:val="300"/>
              <w:keepNext w:val="0"/>
              <w:keepLines w:val="0"/>
              <w:pageBreakBefore w:val="0"/>
              <w:widowControl w:val="0"/>
              <w:kinsoku/>
              <w:wordWrap/>
              <w:overflowPunct/>
              <w:topLinePunct w:val="0"/>
              <w:autoSpaceDE/>
              <w:autoSpaceDN/>
              <w:bidi w:val="0"/>
              <w:adjustRightInd/>
              <w:snapToGrid/>
              <w:spacing w:line="240" w:lineRule="auto"/>
              <w:ind w:left="97" w:right="86"/>
              <w:jc w:val="center"/>
              <w:textAlignment w:val="auto"/>
              <w:rPr>
                <w:rFonts w:hint="eastAsia" w:ascii="仿宋" w:hAnsi="仿宋" w:eastAsia="仿宋" w:cs="仿宋"/>
                <w:sz w:val="2"/>
                <w:szCs w:val="2"/>
                <w:highlight w:val="none"/>
                <w:lang w:eastAsia="zh-CN"/>
              </w:rPr>
            </w:pPr>
            <w:r>
              <w:rPr>
                <w:rFonts w:hint="eastAsia" w:ascii="仿宋" w:hAnsi="仿宋" w:eastAsia="仿宋" w:cs="仿宋"/>
                <w:sz w:val="24"/>
                <w:highlight w:val="none"/>
                <w:lang w:val="en-US" w:eastAsia="zh-CN"/>
              </w:rPr>
              <w:t>8</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25485C83">
            <w:pPr>
              <w:pStyle w:val="300"/>
              <w:keepNext w:val="0"/>
              <w:keepLines w:val="0"/>
              <w:pageBreakBefore w:val="0"/>
              <w:widowControl w:val="0"/>
              <w:kinsoku/>
              <w:wordWrap/>
              <w:overflowPunct/>
              <w:topLinePunct w:val="0"/>
              <w:autoSpaceDE/>
              <w:autoSpaceDN/>
              <w:bidi w:val="0"/>
              <w:adjustRightInd/>
              <w:snapToGrid/>
              <w:spacing w:line="240" w:lineRule="auto"/>
              <w:ind w:left="88" w:right="78"/>
              <w:jc w:val="center"/>
              <w:textAlignment w:val="auto"/>
              <w:rPr>
                <w:rFonts w:hint="eastAsia" w:ascii="仿宋" w:hAnsi="仿宋" w:eastAsia="仿宋" w:cs="仿宋"/>
                <w:sz w:val="2"/>
                <w:szCs w:val="2"/>
                <w:highlight w:val="none"/>
              </w:rPr>
            </w:pPr>
            <w:r>
              <w:rPr>
                <w:rFonts w:hint="eastAsia" w:ascii="仿宋" w:hAnsi="仿宋" w:eastAsia="仿宋" w:cs="仿宋"/>
                <w:sz w:val="24"/>
                <w:highlight w:val="none"/>
              </w:rPr>
              <w:t>海报夹</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490CB5EE">
            <w:pPr>
              <w:pStyle w:val="300"/>
              <w:keepNext w:val="0"/>
              <w:keepLines w:val="0"/>
              <w:pageBreakBefore w:val="0"/>
              <w:widowControl w:val="0"/>
              <w:kinsoku/>
              <w:wordWrap/>
              <w:overflowPunct/>
              <w:topLinePunct w:val="0"/>
              <w:autoSpaceDE/>
              <w:autoSpaceDN/>
              <w:bidi w:val="0"/>
              <w:adjustRightInd/>
              <w:snapToGrid/>
              <w:spacing w:line="240" w:lineRule="auto"/>
              <w:ind w:left="148" w:right="137"/>
              <w:jc w:val="left"/>
              <w:textAlignment w:val="auto"/>
              <w:rPr>
                <w:rFonts w:hint="eastAsia" w:ascii="仿宋" w:hAnsi="仿宋" w:eastAsia="仿宋" w:cs="仿宋"/>
                <w:sz w:val="24"/>
                <w:highlight w:val="none"/>
              </w:rPr>
            </w:pPr>
            <w:r>
              <w:rPr>
                <w:rFonts w:hint="eastAsia" w:ascii="仿宋" w:hAnsi="仿宋" w:eastAsia="仿宋" w:cs="仿宋"/>
                <w:sz w:val="24"/>
                <w:highlight w:val="none"/>
              </w:rPr>
              <w:t>0.6*0.8m/开启式铝型材烤漆丝印+高</w:t>
            </w:r>
          </w:p>
        </w:tc>
        <w:tc>
          <w:tcPr>
            <w:tcW w:w="1233" w:type="dxa"/>
            <w:tcBorders>
              <w:left w:val="single" w:color="000000" w:sz="4" w:space="0"/>
            </w:tcBorders>
            <w:noWrap w:val="0"/>
            <w:vAlign w:val="center"/>
          </w:tcPr>
          <w:p w14:paraId="589EC25B">
            <w:pPr>
              <w:pStyle w:val="300"/>
              <w:keepNext w:val="0"/>
              <w:keepLines w:val="0"/>
              <w:pageBreakBefore w:val="0"/>
              <w:widowControl w:val="0"/>
              <w:kinsoku/>
              <w:wordWrap/>
              <w:overflowPunct/>
              <w:topLinePunct w:val="0"/>
              <w:autoSpaceDE/>
              <w:autoSpaceDN/>
              <w:bidi w:val="0"/>
              <w:adjustRightInd/>
              <w:snapToGrid/>
              <w:spacing w:line="240" w:lineRule="auto"/>
              <w:ind w:right="192"/>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套</w:t>
            </w:r>
          </w:p>
        </w:tc>
        <w:tc>
          <w:tcPr>
            <w:tcW w:w="1792" w:type="dxa"/>
            <w:noWrap w:val="0"/>
            <w:vAlign w:val="center"/>
          </w:tcPr>
          <w:p w14:paraId="4223BF19">
            <w:pPr>
              <w:pStyle w:val="300"/>
              <w:keepNext w:val="0"/>
              <w:keepLines w:val="0"/>
              <w:pageBreakBefore w:val="0"/>
              <w:widowControl w:val="0"/>
              <w:kinsoku/>
              <w:wordWrap/>
              <w:overflowPunct/>
              <w:topLinePunct w:val="0"/>
              <w:autoSpaceDE/>
              <w:autoSpaceDN/>
              <w:bidi w:val="0"/>
              <w:adjustRightInd/>
              <w:snapToGrid/>
              <w:spacing w:line="240" w:lineRule="auto"/>
              <w:ind w:right="15" w:rightChars="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rPr>
              <w:t>180</w:t>
            </w:r>
          </w:p>
        </w:tc>
      </w:tr>
      <w:tr w14:paraId="4C456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trPr>
        <w:tc>
          <w:tcPr>
            <w:tcW w:w="714" w:type="dxa"/>
            <w:tcBorders>
              <w:top w:val="single" w:color="000000" w:sz="4" w:space="0"/>
              <w:bottom w:val="single" w:color="000000" w:sz="4" w:space="0"/>
              <w:right w:val="single" w:color="000000" w:sz="4" w:space="0"/>
            </w:tcBorders>
            <w:noWrap w:val="0"/>
            <w:vAlign w:val="center"/>
          </w:tcPr>
          <w:p w14:paraId="2DBC01A4">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5"/>
                <w:highlight w:val="none"/>
              </w:rPr>
            </w:pPr>
          </w:p>
          <w:p w14:paraId="3698AEA8">
            <w:pPr>
              <w:pStyle w:val="300"/>
              <w:keepNext w:val="0"/>
              <w:keepLines w:val="0"/>
              <w:pageBreakBefore w:val="0"/>
              <w:widowControl w:val="0"/>
              <w:kinsoku/>
              <w:wordWrap/>
              <w:overflowPunct/>
              <w:topLinePunct w:val="0"/>
              <w:autoSpaceDE/>
              <w:autoSpaceDN/>
              <w:bidi w:val="0"/>
              <w:adjustRightInd/>
              <w:snapToGrid/>
              <w:spacing w:line="240" w:lineRule="auto"/>
              <w:ind w:left="97" w:right="86"/>
              <w:jc w:val="center"/>
              <w:textAlignment w:val="auto"/>
              <w:rPr>
                <w:rFonts w:hint="eastAsia" w:ascii="仿宋" w:hAnsi="仿宋" w:eastAsia="仿宋" w:cs="仿宋"/>
                <w:sz w:val="2"/>
                <w:szCs w:val="2"/>
                <w:highlight w:val="none"/>
                <w:lang w:eastAsia="zh-CN"/>
              </w:rPr>
            </w:pPr>
            <w:r>
              <w:rPr>
                <w:rFonts w:hint="eastAsia" w:ascii="仿宋" w:hAnsi="仿宋" w:eastAsia="仿宋" w:cs="仿宋"/>
                <w:sz w:val="24"/>
                <w:highlight w:val="none"/>
                <w:lang w:val="en-US" w:eastAsia="zh-CN"/>
              </w:rPr>
              <w:t>9</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61BBFDA3">
            <w:pPr>
              <w:pStyle w:val="300"/>
              <w:keepNext w:val="0"/>
              <w:keepLines w:val="0"/>
              <w:pageBreakBefore w:val="0"/>
              <w:widowControl w:val="0"/>
              <w:kinsoku/>
              <w:wordWrap/>
              <w:overflowPunct/>
              <w:topLinePunct w:val="0"/>
              <w:autoSpaceDE/>
              <w:autoSpaceDN/>
              <w:bidi w:val="0"/>
              <w:adjustRightInd/>
              <w:snapToGrid/>
              <w:spacing w:line="240" w:lineRule="auto"/>
              <w:ind w:left="87" w:right="79"/>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PVC 板立体</w:t>
            </w:r>
          </w:p>
          <w:p w14:paraId="31D38C8F">
            <w:pPr>
              <w:pStyle w:val="300"/>
              <w:keepNext w:val="0"/>
              <w:keepLines w:val="0"/>
              <w:pageBreakBefore w:val="0"/>
              <w:widowControl w:val="0"/>
              <w:kinsoku/>
              <w:wordWrap/>
              <w:overflowPunct/>
              <w:topLinePunct w:val="0"/>
              <w:autoSpaceDE/>
              <w:autoSpaceDN/>
              <w:bidi w:val="0"/>
              <w:adjustRightInd/>
              <w:snapToGrid/>
              <w:spacing w:line="240" w:lineRule="auto"/>
              <w:ind w:left="88" w:right="78"/>
              <w:jc w:val="center"/>
              <w:textAlignment w:val="auto"/>
              <w:rPr>
                <w:rFonts w:hint="eastAsia" w:ascii="仿宋" w:hAnsi="仿宋" w:eastAsia="仿宋" w:cs="仿宋"/>
                <w:sz w:val="2"/>
                <w:szCs w:val="2"/>
                <w:highlight w:val="none"/>
              </w:rPr>
            </w:pPr>
            <w:r>
              <w:rPr>
                <w:rFonts w:hint="eastAsia" w:ascii="仿宋" w:hAnsi="仿宋" w:eastAsia="仿宋" w:cs="仿宋"/>
                <w:sz w:val="24"/>
                <w:highlight w:val="none"/>
              </w:rPr>
              <w:t>雕刻字</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7DF18D21">
            <w:pPr>
              <w:pStyle w:val="300"/>
              <w:keepNext w:val="0"/>
              <w:keepLines w:val="0"/>
              <w:pageBreakBefore w:val="0"/>
              <w:widowControl w:val="0"/>
              <w:kinsoku/>
              <w:wordWrap/>
              <w:overflowPunct/>
              <w:topLinePunct w:val="0"/>
              <w:autoSpaceDE/>
              <w:autoSpaceDN/>
              <w:bidi w:val="0"/>
              <w:adjustRightInd/>
              <w:snapToGrid/>
              <w:spacing w:line="240" w:lineRule="auto"/>
              <w:ind w:right="137"/>
              <w:jc w:val="left"/>
              <w:textAlignment w:val="auto"/>
              <w:rPr>
                <w:rFonts w:hint="eastAsia" w:ascii="仿宋" w:hAnsi="仿宋" w:eastAsia="仿宋" w:cs="仿宋"/>
                <w:sz w:val="24"/>
                <w:highlight w:val="none"/>
              </w:rPr>
            </w:pPr>
            <w:r>
              <w:rPr>
                <w:rFonts w:hint="eastAsia" w:ascii="仿宋" w:hAnsi="仿宋" w:eastAsia="仿宋" w:cs="仿宋"/>
                <w:sz w:val="24"/>
                <w:highlight w:val="none"/>
              </w:rPr>
              <w:t>2cmPVC 板，喷漆</w:t>
            </w:r>
          </w:p>
        </w:tc>
        <w:tc>
          <w:tcPr>
            <w:tcW w:w="1233" w:type="dxa"/>
            <w:tcBorders>
              <w:left w:val="single" w:color="000000" w:sz="4" w:space="0"/>
            </w:tcBorders>
            <w:noWrap w:val="0"/>
            <w:vAlign w:val="center"/>
          </w:tcPr>
          <w:p w14:paraId="710F805D">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5"/>
                <w:highlight w:val="none"/>
              </w:rPr>
            </w:pPr>
          </w:p>
          <w:p w14:paraId="67B65145">
            <w:pPr>
              <w:pStyle w:val="300"/>
              <w:keepNext w:val="0"/>
              <w:keepLines w:val="0"/>
              <w:pageBreakBefore w:val="0"/>
              <w:widowControl w:val="0"/>
              <w:kinsoku/>
              <w:wordWrap/>
              <w:overflowPunct/>
              <w:topLinePunct w:val="0"/>
              <w:autoSpaceDE/>
              <w:autoSpaceDN/>
              <w:bidi w:val="0"/>
              <w:adjustRightInd/>
              <w:snapToGrid/>
              <w:spacing w:line="240" w:lineRule="auto"/>
              <w:ind w:right="192"/>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厘米</w:t>
            </w:r>
          </w:p>
        </w:tc>
        <w:tc>
          <w:tcPr>
            <w:tcW w:w="1792" w:type="dxa"/>
            <w:noWrap w:val="0"/>
            <w:vAlign w:val="center"/>
          </w:tcPr>
          <w:p w14:paraId="0186E578">
            <w:pPr>
              <w:pStyle w:val="300"/>
              <w:keepNext w:val="0"/>
              <w:keepLines w:val="0"/>
              <w:pageBreakBefore w:val="0"/>
              <w:widowControl w:val="0"/>
              <w:kinsoku/>
              <w:wordWrap/>
              <w:overflowPunct/>
              <w:topLinePunct w:val="0"/>
              <w:autoSpaceDE/>
              <w:autoSpaceDN/>
              <w:bidi w:val="0"/>
              <w:adjustRightInd/>
              <w:snapToGrid/>
              <w:spacing w:line="240" w:lineRule="auto"/>
              <w:ind w:left="6"/>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2.5</w:t>
            </w:r>
          </w:p>
        </w:tc>
      </w:tr>
      <w:tr w14:paraId="396B6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714" w:type="dxa"/>
            <w:tcBorders>
              <w:top w:val="single" w:color="000000" w:sz="4" w:space="0"/>
              <w:bottom w:val="single" w:color="000000" w:sz="4" w:space="0"/>
              <w:right w:val="single" w:color="000000" w:sz="4" w:space="0"/>
            </w:tcBorders>
            <w:noWrap w:val="0"/>
            <w:vAlign w:val="center"/>
          </w:tcPr>
          <w:p w14:paraId="49469258">
            <w:pPr>
              <w:pStyle w:val="300"/>
              <w:spacing w:before="3"/>
              <w:jc w:val="center"/>
              <w:rPr>
                <w:rFonts w:hint="eastAsia" w:ascii="仿宋" w:hAnsi="仿宋" w:eastAsia="仿宋" w:cs="仿宋"/>
                <w:b/>
                <w:sz w:val="24"/>
                <w:highlight w:val="none"/>
              </w:rPr>
            </w:pPr>
          </w:p>
          <w:p w14:paraId="7C0F1D41">
            <w:pPr>
              <w:pStyle w:val="300"/>
              <w:spacing w:before="1"/>
              <w:ind w:left="97" w:right="86"/>
              <w:jc w:val="center"/>
              <w:rPr>
                <w:rFonts w:hint="eastAsia" w:ascii="仿宋" w:hAnsi="仿宋" w:eastAsia="仿宋" w:cs="仿宋"/>
                <w:sz w:val="2"/>
                <w:szCs w:val="2"/>
                <w:highlight w:val="none"/>
                <w:lang w:val="en-US" w:eastAsia="zh-CN"/>
              </w:rPr>
            </w:pPr>
            <w:r>
              <w:rPr>
                <w:rFonts w:hint="eastAsia" w:ascii="仿宋" w:hAnsi="仿宋" w:eastAsia="仿宋" w:cs="仿宋"/>
                <w:sz w:val="24"/>
                <w:highlight w:val="none"/>
                <w:lang w:val="en-US" w:eastAsia="zh-CN"/>
              </w:rPr>
              <w:t>10</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4E345B88">
            <w:pPr>
              <w:pStyle w:val="300"/>
              <w:spacing w:before="112"/>
              <w:ind w:left="88" w:right="78"/>
              <w:jc w:val="center"/>
              <w:rPr>
                <w:rFonts w:hint="eastAsia" w:ascii="仿宋" w:hAnsi="仿宋" w:eastAsia="仿宋" w:cs="仿宋"/>
                <w:sz w:val="24"/>
                <w:highlight w:val="none"/>
              </w:rPr>
            </w:pPr>
            <w:r>
              <w:rPr>
                <w:rFonts w:hint="eastAsia" w:ascii="仿宋" w:hAnsi="仿宋" w:eastAsia="仿宋" w:cs="仿宋"/>
                <w:sz w:val="24"/>
                <w:highlight w:val="none"/>
              </w:rPr>
              <w:t>亚克力立体</w:t>
            </w:r>
          </w:p>
          <w:p w14:paraId="491A152A">
            <w:pPr>
              <w:pStyle w:val="300"/>
              <w:spacing w:before="134" w:line="262" w:lineRule="exact"/>
              <w:ind w:left="88" w:right="78"/>
              <w:jc w:val="center"/>
              <w:rPr>
                <w:rFonts w:hint="eastAsia" w:ascii="仿宋" w:hAnsi="仿宋" w:eastAsia="仿宋" w:cs="仿宋"/>
                <w:sz w:val="2"/>
                <w:szCs w:val="2"/>
                <w:highlight w:val="none"/>
              </w:rPr>
            </w:pPr>
            <w:r>
              <w:rPr>
                <w:rFonts w:hint="eastAsia" w:ascii="仿宋" w:hAnsi="仿宋" w:eastAsia="仿宋" w:cs="仿宋"/>
                <w:sz w:val="24"/>
                <w:highlight w:val="none"/>
              </w:rPr>
              <w:t>雕刻字</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609DCBC6">
            <w:pPr>
              <w:pStyle w:val="300"/>
              <w:spacing w:before="112"/>
              <w:jc w:val="left"/>
              <w:rPr>
                <w:rFonts w:hint="eastAsia" w:ascii="仿宋" w:hAnsi="仿宋" w:eastAsia="仿宋" w:cs="仿宋"/>
                <w:sz w:val="24"/>
                <w:highlight w:val="none"/>
              </w:rPr>
            </w:pPr>
            <w:r>
              <w:rPr>
                <w:rFonts w:hint="eastAsia" w:ascii="仿宋" w:hAnsi="仿宋" w:eastAsia="仿宋" w:cs="仿宋"/>
                <w:sz w:val="24"/>
                <w:highlight w:val="none"/>
              </w:rPr>
              <w:t>着色亚克力面板，1cm</w:t>
            </w:r>
            <w:r>
              <w:rPr>
                <w:rFonts w:hint="eastAsia" w:ascii="仿宋" w:hAnsi="仿宋" w:eastAsia="仿宋" w:cs="仿宋"/>
                <w:spacing w:val="-8"/>
                <w:sz w:val="24"/>
                <w:highlight w:val="none"/>
              </w:rPr>
              <w:t xml:space="preserve"> 厚度透明亚克力</w:t>
            </w:r>
          </w:p>
        </w:tc>
        <w:tc>
          <w:tcPr>
            <w:tcW w:w="1233" w:type="dxa"/>
            <w:tcBorders>
              <w:left w:val="single" w:color="000000" w:sz="4" w:space="0"/>
            </w:tcBorders>
            <w:noWrap w:val="0"/>
            <w:vAlign w:val="center"/>
          </w:tcPr>
          <w:p w14:paraId="5C5AEB62">
            <w:pPr>
              <w:pStyle w:val="300"/>
              <w:spacing w:before="3"/>
              <w:jc w:val="center"/>
              <w:rPr>
                <w:rFonts w:hint="eastAsia" w:ascii="仿宋" w:hAnsi="仿宋" w:eastAsia="仿宋" w:cs="仿宋"/>
                <w:b/>
                <w:sz w:val="24"/>
                <w:highlight w:val="none"/>
              </w:rPr>
            </w:pPr>
          </w:p>
          <w:p w14:paraId="09D4DE50">
            <w:pPr>
              <w:pStyle w:val="300"/>
              <w:spacing w:before="1"/>
              <w:ind w:right="192"/>
              <w:jc w:val="center"/>
              <w:rPr>
                <w:rFonts w:hint="eastAsia" w:ascii="仿宋" w:hAnsi="仿宋" w:eastAsia="仿宋" w:cs="仿宋"/>
                <w:sz w:val="24"/>
                <w:highlight w:val="none"/>
              </w:rPr>
            </w:pPr>
            <w:r>
              <w:rPr>
                <w:rFonts w:hint="eastAsia" w:ascii="仿宋" w:hAnsi="仿宋" w:eastAsia="仿宋" w:cs="仿宋"/>
                <w:sz w:val="24"/>
                <w:highlight w:val="none"/>
              </w:rPr>
              <w:t>厘米</w:t>
            </w:r>
          </w:p>
        </w:tc>
        <w:tc>
          <w:tcPr>
            <w:tcW w:w="1792" w:type="dxa"/>
            <w:noWrap w:val="0"/>
            <w:vAlign w:val="center"/>
          </w:tcPr>
          <w:p w14:paraId="35B4158E">
            <w:pPr>
              <w:pStyle w:val="300"/>
              <w:spacing w:before="1"/>
              <w:ind w:left="6"/>
              <w:jc w:val="center"/>
              <w:rPr>
                <w:rFonts w:hint="eastAsia" w:ascii="仿宋" w:hAnsi="仿宋" w:eastAsia="仿宋" w:cs="仿宋"/>
                <w:sz w:val="24"/>
                <w:highlight w:val="none"/>
                <w:lang w:val="en-US"/>
              </w:rPr>
            </w:pPr>
            <w:r>
              <w:rPr>
                <w:rFonts w:hint="eastAsia" w:ascii="仿宋" w:hAnsi="仿宋" w:eastAsia="仿宋" w:cs="仿宋"/>
                <w:sz w:val="24"/>
                <w:highlight w:val="none"/>
                <w:lang w:val="en-US"/>
              </w:rPr>
              <w:t>4.5</w:t>
            </w:r>
          </w:p>
        </w:tc>
      </w:tr>
      <w:tr w14:paraId="7C73D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714" w:type="dxa"/>
            <w:tcBorders>
              <w:top w:val="single" w:color="000000" w:sz="4" w:space="0"/>
              <w:bottom w:val="single" w:color="000000" w:sz="4" w:space="0"/>
              <w:right w:val="single" w:color="000000" w:sz="4" w:space="0"/>
            </w:tcBorders>
            <w:noWrap w:val="0"/>
            <w:vAlign w:val="center"/>
          </w:tcPr>
          <w:p w14:paraId="105DC4A6">
            <w:pPr>
              <w:pStyle w:val="300"/>
              <w:spacing w:before="1"/>
              <w:ind w:right="86"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11</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2D7CB2C4">
            <w:pPr>
              <w:pStyle w:val="300"/>
              <w:spacing w:before="1" w:line="440" w:lineRule="exact"/>
              <w:ind w:left="109" w:leftChars="0" w:right="43" w:rightChars="0" w:firstLine="28" w:firstLineChars="0"/>
              <w:jc w:val="center"/>
              <w:rPr>
                <w:rFonts w:hint="eastAsia" w:ascii="仿宋" w:hAnsi="仿宋" w:eastAsia="仿宋" w:cs="仿宋"/>
                <w:sz w:val="24"/>
                <w:highlight w:val="none"/>
              </w:rPr>
            </w:pPr>
            <w:r>
              <w:rPr>
                <w:rFonts w:hint="eastAsia" w:ascii="仿宋" w:hAnsi="仿宋" w:eastAsia="仿宋" w:cs="仿宋"/>
                <w:sz w:val="24"/>
                <w:highlight w:val="none"/>
              </w:rPr>
              <w:t>LED 超薄灯箱（双面）</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38746726">
            <w:pPr>
              <w:pStyle w:val="300"/>
              <w:spacing w:before="1" w:line="440" w:lineRule="exact"/>
              <w:ind w:left="0" w:leftChars="0" w:right="39" w:rightChars="0" w:hanging="500" w:firstLineChars="0"/>
              <w:jc w:val="center"/>
              <w:rPr>
                <w:rFonts w:hint="eastAsia" w:ascii="仿宋" w:hAnsi="仿宋" w:eastAsia="仿宋" w:cs="仿宋"/>
                <w:sz w:val="24"/>
                <w:highlight w:val="none"/>
              </w:rPr>
            </w:pPr>
            <w:r>
              <w:rPr>
                <w:rFonts w:hint="eastAsia" w:ascii="仿宋" w:hAnsi="仿宋" w:eastAsia="仿宋" w:cs="仿宋"/>
                <w:sz w:val="24"/>
                <w:highlight w:val="none"/>
              </w:rPr>
              <w:t>铝型材烤漆｜LED 光源｜灯片高精度写真｜2mm 厚透明亚克力板</w:t>
            </w:r>
          </w:p>
        </w:tc>
        <w:tc>
          <w:tcPr>
            <w:tcW w:w="1233" w:type="dxa"/>
            <w:tcBorders>
              <w:left w:val="single" w:color="000000" w:sz="4" w:space="0"/>
            </w:tcBorders>
            <w:noWrap w:val="0"/>
            <w:vAlign w:val="center"/>
          </w:tcPr>
          <w:p w14:paraId="29F5369F">
            <w:pPr>
              <w:pStyle w:val="300"/>
              <w:spacing w:before="9"/>
              <w:jc w:val="center"/>
              <w:rPr>
                <w:rFonts w:hint="eastAsia" w:ascii="仿宋" w:hAnsi="仿宋" w:eastAsia="仿宋" w:cs="仿宋"/>
                <w:b/>
                <w:sz w:val="24"/>
                <w:highlight w:val="none"/>
              </w:rPr>
            </w:pPr>
          </w:p>
          <w:p w14:paraId="43D72517">
            <w:pPr>
              <w:pStyle w:val="300"/>
              <w:spacing w:before="1"/>
              <w:ind w:right="192" w:rightChars="0"/>
              <w:jc w:val="center"/>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792" w:type="dxa"/>
            <w:noWrap w:val="0"/>
            <w:vAlign w:val="center"/>
          </w:tcPr>
          <w:p w14:paraId="6B7BE73B">
            <w:pPr>
              <w:pStyle w:val="300"/>
              <w:spacing w:before="1"/>
              <w:ind w:right="15" w:rightChars="0"/>
              <w:jc w:val="center"/>
              <w:rPr>
                <w:rFonts w:hint="eastAsia" w:ascii="仿宋" w:hAnsi="仿宋" w:eastAsia="仿宋" w:cs="仿宋"/>
                <w:sz w:val="24"/>
                <w:highlight w:val="none"/>
                <w:lang w:val="en-US"/>
              </w:rPr>
            </w:pPr>
            <w:r>
              <w:rPr>
                <w:rFonts w:hint="eastAsia" w:ascii="仿宋" w:hAnsi="仿宋" w:eastAsia="仿宋" w:cs="仿宋"/>
                <w:sz w:val="24"/>
                <w:highlight w:val="none"/>
                <w:lang w:val="en-US"/>
              </w:rPr>
              <w:t>400</w:t>
            </w:r>
          </w:p>
        </w:tc>
      </w:tr>
      <w:tr w14:paraId="401D7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714" w:type="dxa"/>
            <w:tcBorders>
              <w:top w:val="single" w:color="000000" w:sz="4" w:space="0"/>
              <w:bottom w:val="single" w:color="000000" w:sz="4" w:space="0"/>
              <w:right w:val="single" w:color="000000" w:sz="4" w:space="0"/>
            </w:tcBorders>
            <w:noWrap w:val="0"/>
            <w:vAlign w:val="center"/>
          </w:tcPr>
          <w:p w14:paraId="16D37105">
            <w:pPr>
              <w:pStyle w:val="300"/>
              <w:spacing w:before="81"/>
              <w:ind w:left="97" w:leftChars="0" w:right="86"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12</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766CE56D">
            <w:pPr>
              <w:pStyle w:val="300"/>
              <w:spacing w:before="81"/>
              <w:ind w:left="88" w:leftChars="0" w:right="78" w:rightChars="0"/>
              <w:jc w:val="center"/>
              <w:rPr>
                <w:rFonts w:hint="eastAsia" w:ascii="仿宋" w:hAnsi="仿宋" w:eastAsia="仿宋" w:cs="仿宋"/>
                <w:sz w:val="24"/>
                <w:highlight w:val="none"/>
              </w:rPr>
            </w:pPr>
            <w:r>
              <w:rPr>
                <w:rFonts w:hint="eastAsia" w:ascii="仿宋" w:hAnsi="仿宋" w:eastAsia="仿宋" w:cs="仿宋"/>
                <w:sz w:val="24"/>
                <w:highlight w:val="none"/>
              </w:rPr>
              <w:t>铜牌</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5A8C82AC">
            <w:pPr>
              <w:pStyle w:val="300"/>
              <w:spacing w:before="81"/>
              <w:ind w:left="148" w:leftChars="0" w:right="137" w:rightChars="0"/>
              <w:jc w:val="center"/>
              <w:rPr>
                <w:rFonts w:hint="eastAsia" w:ascii="仿宋" w:hAnsi="仿宋" w:eastAsia="仿宋" w:cs="仿宋"/>
                <w:sz w:val="24"/>
                <w:highlight w:val="none"/>
              </w:rPr>
            </w:pPr>
            <w:r>
              <w:rPr>
                <w:rFonts w:hint="eastAsia" w:ascii="仿宋" w:hAnsi="仿宋" w:eastAsia="仿宋" w:cs="仿宋"/>
                <w:sz w:val="24"/>
                <w:highlight w:val="none"/>
              </w:rPr>
              <w:t>铜牌</w:t>
            </w:r>
          </w:p>
        </w:tc>
        <w:tc>
          <w:tcPr>
            <w:tcW w:w="1233" w:type="dxa"/>
            <w:tcBorders>
              <w:left w:val="single" w:color="000000" w:sz="4" w:space="0"/>
            </w:tcBorders>
            <w:noWrap w:val="0"/>
            <w:vAlign w:val="center"/>
          </w:tcPr>
          <w:p w14:paraId="62D3A351">
            <w:pPr>
              <w:pStyle w:val="300"/>
              <w:spacing w:before="81"/>
              <w:ind w:right="192" w:rightChars="0"/>
              <w:jc w:val="center"/>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792" w:type="dxa"/>
            <w:noWrap w:val="0"/>
            <w:vAlign w:val="center"/>
          </w:tcPr>
          <w:p w14:paraId="7B2199A3">
            <w:pPr>
              <w:pStyle w:val="300"/>
              <w:keepNext w:val="0"/>
              <w:keepLines w:val="0"/>
              <w:pageBreakBefore w:val="0"/>
              <w:widowControl w:val="0"/>
              <w:kinsoku/>
              <w:wordWrap/>
              <w:overflowPunct/>
              <w:topLinePunct w:val="0"/>
              <w:autoSpaceDE/>
              <w:autoSpaceDN/>
              <w:bidi w:val="0"/>
              <w:adjustRightInd/>
              <w:snapToGrid/>
              <w:spacing w:line="240" w:lineRule="auto"/>
              <w:ind w:right="15" w:rightChars="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700</w:t>
            </w:r>
          </w:p>
        </w:tc>
      </w:tr>
      <w:tr w14:paraId="52424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714" w:type="dxa"/>
            <w:tcBorders>
              <w:top w:val="single" w:color="000000" w:sz="4" w:space="0"/>
              <w:bottom w:val="single" w:color="000000" w:sz="4" w:space="0"/>
              <w:right w:val="single" w:color="000000" w:sz="4" w:space="0"/>
            </w:tcBorders>
            <w:noWrap w:val="0"/>
            <w:vAlign w:val="center"/>
          </w:tcPr>
          <w:p w14:paraId="701183DF">
            <w:pPr>
              <w:pStyle w:val="300"/>
              <w:spacing w:before="119"/>
              <w:ind w:left="97" w:leftChars="0" w:right="86"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13</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70F1CA83">
            <w:pPr>
              <w:pStyle w:val="300"/>
              <w:spacing w:before="119"/>
              <w:ind w:left="88" w:leftChars="0" w:right="78" w:rightChars="0"/>
              <w:jc w:val="center"/>
              <w:rPr>
                <w:rFonts w:hint="eastAsia" w:ascii="仿宋" w:hAnsi="仿宋" w:eastAsia="仿宋" w:cs="仿宋"/>
                <w:sz w:val="24"/>
                <w:highlight w:val="none"/>
              </w:rPr>
            </w:pPr>
            <w:r>
              <w:rPr>
                <w:rFonts w:hint="eastAsia" w:ascii="仿宋" w:hAnsi="仿宋" w:eastAsia="仿宋" w:cs="仿宋"/>
                <w:sz w:val="24"/>
                <w:highlight w:val="none"/>
              </w:rPr>
              <w:t>木质铜牌</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6196CB8E">
            <w:pPr>
              <w:pStyle w:val="300"/>
              <w:spacing w:before="119"/>
              <w:ind w:left="148" w:leftChars="0" w:right="137" w:rightChars="0"/>
              <w:jc w:val="center"/>
              <w:rPr>
                <w:rFonts w:hint="eastAsia" w:ascii="仿宋" w:hAnsi="仿宋" w:eastAsia="仿宋" w:cs="仿宋"/>
                <w:sz w:val="24"/>
                <w:highlight w:val="none"/>
              </w:rPr>
            </w:pPr>
            <w:r>
              <w:rPr>
                <w:rFonts w:hint="eastAsia" w:ascii="仿宋" w:hAnsi="仿宋" w:eastAsia="仿宋" w:cs="仿宋"/>
                <w:sz w:val="24"/>
                <w:highlight w:val="none"/>
              </w:rPr>
              <w:t>木质铜牌</w:t>
            </w:r>
          </w:p>
        </w:tc>
        <w:tc>
          <w:tcPr>
            <w:tcW w:w="1233" w:type="dxa"/>
            <w:tcBorders>
              <w:left w:val="single" w:color="000000" w:sz="4" w:space="0"/>
            </w:tcBorders>
            <w:noWrap w:val="0"/>
            <w:vAlign w:val="center"/>
          </w:tcPr>
          <w:p w14:paraId="24B07164">
            <w:pPr>
              <w:pStyle w:val="300"/>
              <w:spacing w:before="119"/>
              <w:ind w:right="192" w:rightChars="0"/>
              <w:jc w:val="center"/>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792" w:type="dxa"/>
            <w:noWrap w:val="0"/>
            <w:vAlign w:val="center"/>
          </w:tcPr>
          <w:p w14:paraId="4163712A">
            <w:pPr>
              <w:pStyle w:val="300"/>
              <w:keepNext w:val="0"/>
              <w:keepLines w:val="0"/>
              <w:pageBreakBefore w:val="0"/>
              <w:widowControl w:val="0"/>
              <w:kinsoku/>
              <w:wordWrap/>
              <w:overflowPunct/>
              <w:topLinePunct w:val="0"/>
              <w:autoSpaceDE/>
              <w:autoSpaceDN/>
              <w:bidi w:val="0"/>
              <w:adjustRightInd/>
              <w:snapToGrid/>
              <w:spacing w:line="240" w:lineRule="auto"/>
              <w:ind w:right="15" w:rightChars="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550</w:t>
            </w:r>
          </w:p>
        </w:tc>
      </w:tr>
      <w:tr w14:paraId="51B9B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714" w:type="dxa"/>
            <w:tcBorders>
              <w:top w:val="single" w:color="000000" w:sz="4" w:space="0"/>
              <w:bottom w:val="single" w:color="000000" w:sz="4" w:space="0"/>
              <w:right w:val="single" w:color="000000" w:sz="4" w:space="0"/>
            </w:tcBorders>
            <w:noWrap w:val="0"/>
            <w:vAlign w:val="center"/>
          </w:tcPr>
          <w:p w14:paraId="05A7A1D8">
            <w:pPr>
              <w:pStyle w:val="300"/>
              <w:spacing w:before="118"/>
              <w:ind w:left="97" w:leftChars="0" w:right="86"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14</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1E0FE9E5">
            <w:pPr>
              <w:pStyle w:val="300"/>
              <w:spacing w:before="118"/>
              <w:ind w:left="88" w:leftChars="0" w:right="78" w:rightChars="0"/>
              <w:jc w:val="center"/>
              <w:rPr>
                <w:rFonts w:hint="eastAsia" w:ascii="仿宋" w:hAnsi="仿宋" w:eastAsia="仿宋" w:cs="仿宋"/>
                <w:sz w:val="24"/>
                <w:highlight w:val="none"/>
              </w:rPr>
            </w:pPr>
            <w:r>
              <w:rPr>
                <w:rFonts w:hint="eastAsia" w:ascii="仿宋" w:hAnsi="仿宋" w:eastAsia="仿宋" w:cs="仿宋"/>
                <w:sz w:val="24"/>
                <w:highlight w:val="none"/>
              </w:rPr>
              <w:t>不锈钢牌</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12C69916">
            <w:pPr>
              <w:pStyle w:val="300"/>
              <w:spacing w:before="118"/>
              <w:ind w:left="148" w:leftChars="0" w:right="137" w:rightChars="0"/>
              <w:jc w:val="center"/>
              <w:rPr>
                <w:rFonts w:hint="eastAsia" w:ascii="仿宋" w:hAnsi="仿宋" w:eastAsia="仿宋" w:cs="仿宋"/>
                <w:sz w:val="24"/>
                <w:highlight w:val="none"/>
              </w:rPr>
            </w:pPr>
            <w:r>
              <w:rPr>
                <w:rFonts w:hint="eastAsia" w:ascii="仿宋" w:hAnsi="仿宋" w:eastAsia="仿宋" w:cs="仿宋"/>
                <w:sz w:val="24"/>
                <w:highlight w:val="none"/>
              </w:rPr>
              <w:t>不锈钢</w:t>
            </w:r>
          </w:p>
        </w:tc>
        <w:tc>
          <w:tcPr>
            <w:tcW w:w="1233" w:type="dxa"/>
            <w:tcBorders>
              <w:left w:val="single" w:color="000000" w:sz="4" w:space="0"/>
            </w:tcBorders>
            <w:noWrap w:val="0"/>
            <w:vAlign w:val="center"/>
          </w:tcPr>
          <w:p w14:paraId="3AF28610">
            <w:pPr>
              <w:pStyle w:val="300"/>
              <w:spacing w:before="118"/>
              <w:ind w:right="192" w:rightChars="0"/>
              <w:jc w:val="center"/>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792" w:type="dxa"/>
            <w:noWrap w:val="0"/>
            <w:vAlign w:val="center"/>
          </w:tcPr>
          <w:p w14:paraId="151F4C50">
            <w:pPr>
              <w:pStyle w:val="300"/>
              <w:keepNext w:val="0"/>
              <w:keepLines w:val="0"/>
              <w:pageBreakBefore w:val="0"/>
              <w:widowControl w:val="0"/>
              <w:kinsoku/>
              <w:wordWrap/>
              <w:overflowPunct/>
              <w:topLinePunct w:val="0"/>
              <w:autoSpaceDE/>
              <w:autoSpaceDN/>
              <w:bidi w:val="0"/>
              <w:adjustRightInd/>
              <w:snapToGrid/>
              <w:spacing w:line="240" w:lineRule="auto"/>
              <w:ind w:right="15" w:rightChars="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450</w:t>
            </w:r>
          </w:p>
        </w:tc>
      </w:tr>
      <w:tr w14:paraId="6F77E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714" w:type="dxa"/>
            <w:vMerge w:val="restart"/>
            <w:tcBorders>
              <w:top w:val="single" w:color="000000" w:sz="4" w:space="0"/>
              <w:bottom w:val="single" w:color="000000" w:sz="4" w:space="0"/>
              <w:right w:val="single" w:color="000000" w:sz="4" w:space="0"/>
            </w:tcBorders>
            <w:noWrap w:val="0"/>
            <w:vAlign w:val="center"/>
          </w:tcPr>
          <w:p w14:paraId="5BA5F439">
            <w:pPr>
              <w:pStyle w:val="300"/>
              <w:spacing w:before="1"/>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15</w:t>
            </w:r>
          </w:p>
        </w:tc>
        <w:tc>
          <w:tcPr>
            <w:tcW w:w="1434" w:type="dxa"/>
            <w:vMerge w:val="restart"/>
            <w:tcBorders>
              <w:top w:val="single" w:color="000000" w:sz="4" w:space="0"/>
              <w:left w:val="single" w:color="000000" w:sz="4" w:space="0"/>
              <w:bottom w:val="single" w:color="000000" w:sz="4" w:space="0"/>
              <w:right w:val="single" w:color="000000" w:sz="4" w:space="0"/>
            </w:tcBorders>
            <w:noWrap w:val="0"/>
            <w:vAlign w:val="center"/>
          </w:tcPr>
          <w:p w14:paraId="164AA9B0">
            <w:pPr>
              <w:pStyle w:val="300"/>
              <w:spacing w:before="1"/>
              <w:jc w:val="center"/>
              <w:rPr>
                <w:rFonts w:hint="eastAsia" w:ascii="仿宋" w:hAnsi="仿宋" w:eastAsia="仿宋" w:cs="仿宋"/>
                <w:sz w:val="24"/>
                <w:highlight w:val="none"/>
              </w:rPr>
            </w:pPr>
            <w:r>
              <w:rPr>
                <w:rFonts w:hint="eastAsia" w:ascii="仿宋" w:hAnsi="仿宋" w:eastAsia="仿宋" w:cs="仿宋"/>
                <w:sz w:val="24"/>
                <w:highlight w:val="none"/>
              </w:rPr>
              <w:t>发光字</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73A75A8E">
            <w:pPr>
              <w:pStyle w:val="300"/>
              <w:spacing w:before="114"/>
              <w:ind w:left="148" w:leftChars="0" w:right="137" w:rightChars="0"/>
              <w:jc w:val="center"/>
              <w:rPr>
                <w:rFonts w:hint="eastAsia" w:ascii="仿宋" w:hAnsi="仿宋" w:eastAsia="仿宋" w:cs="仿宋"/>
                <w:sz w:val="24"/>
                <w:highlight w:val="none"/>
              </w:rPr>
            </w:pPr>
            <w:r>
              <w:rPr>
                <w:rFonts w:hint="eastAsia" w:ascii="仿宋" w:hAnsi="仿宋" w:eastAsia="仿宋" w:cs="仿宋"/>
                <w:sz w:val="24"/>
                <w:highlight w:val="none"/>
              </w:rPr>
              <w:t>单面发光</w:t>
            </w:r>
          </w:p>
        </w:tc>
        <w:tc>
          <w:tcPr>
            <w:tcW w:w="1233" w:type="dxa"/>
            <w:tcBorders>
              <w:left w:val="single" w:color="000000" w:sz="4" w:space="0"/>
            </w:tcBorders>
            <w:noWrap w:val="0"/>
            <w:vAlign w:val="center"/>
          </w:tcPr>
          <w:p w14:paraId="16332A7A">
            <w:pPr>
              <w:pStyle w:val="300"/>
              <w:spacing w:before="114"/>
              <w:ind w:right="192" w:rightChars="0"/>
              <w:jc w:val="center"/>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792" w:type="dxa"/>
            <w:noWrap w:val="0"/>
            <w:vAlign w:val="center"/>
          </w:tcPr>
          <w:p w14:paraId="494C1707">
            <w:pPr>
              <w:pStyle w:val="300"/>
              <w:keepNext w:val="0"/>
              <w:keepLines w:val="0"/>
              <w:pageBreakBefore w:val="0"/>
              <w:widowControl w:val="0"/>
              <w:kinsoku/>
              <w:wordWrap/>
              <w:overflowPunct/>
              <w:topLinePunct w:val="0"/>
              <w:autoSpaceDE/>
              <w:autoSpaceDN/>
              <w:bidi w:val="0"/>
              <w:adjustRightInd/>
              <w:snapToGrid/>
              <w:spacing w:line="240" w:lineRule="auto"/>
              <w:ind w:right="15" w:rightChars="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rPr>
              <w:t>400</w:t>
            </w:r>
          </w:p>
        </w:tc>
      </w:tr>
      <w:tr w14:paraId="6C651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714" w:type="dxa"/>
            <w:vMerge w:val="continue"/>
            <w:tcBorders>
              <w:top w:val="single" w:color="000000" w:sz="4" w:space="0"/>
              <w:bottom w:val="single" w:color="000000" w:sz="4" w:space="0"/>
              <w:right w:val="single" w:color="000000" w:sz="4" w:space="0"/>
            </w:tcBorders>
            <w:noWrap w:val="0"/>
            <w:vAlign w:val="center"/>
          </w:tcPr>
          <w:p w14:paraId="536362B0">
            <w:pPr>
              <w:jc w:val="center"/>
              <w:rPr>
                <w:rFonts w:hint="eastAsia" w:ascii="仿宋" w:hAnsi="仿宋" w:eastAsia="仿宋" w:cs="仿宋"/>
                <w:sz w:val="24"/>
                <w:highlight w:val="none"/>
                <w:lang w:val="en-US"/>
              </w:rPr>
            </w:pPr>
          </w:p>
        </w:tc>
        <w:tc>
          <w:tcPr>
            <w:tcW w:w="14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AB96B7">
            <w:pPr>
              <w:jc w:val="center"/>
              <w:rPr>
                <w:rFonts w:hint="eastAsia" w:ascii="仿宋" w:hAnsi="仿宋" w:eastAsia="仿宋" w:cs="仿宋"/>
                <w:sz w:val="24"/>
                <w:highlight w:val="none"/>
              </w:rPr>
            </w:pP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68C8A300">
            <w:pPr>
              <w:pStyle w:val="300"/>
              <w:spacing w:before="150"/>
              <w:ind w:left="148" w:leftChars="0" w:right="137" w:rightChars="0"/>
              <w:jc w:val="center"/>
              <w:rPr>
                <w:rFonts w:hint="eastAsia" w:ascii="仿宋" w:hAnsi="仿宋" w:eastAsia="仿宋" w:cs="仿宋"/>
                <w:sz w:val="24"/>
                <w:highlight w:val="none"/>
              </w:rPr>
            </w:pPr>
            <w:r>
              <w:rPr>
                <w:rFonts w:hint="eastAsia" w:ascii="仿宋" w:hAnsi="仿宋" w:eastAsia="仿宋" w:cs="仿宋"/>
                <w:sz w:val="24"/>
                <w:highlight w:val="none"/>
              </w:rPr>
              <w:t>整字发光</w:t>
            </w:r>
          </w:p>
        </w:tc>
        <w:tc>
          <w:tcPr>
            <w:tcW w:w="1233" w:type="dxa"/>
            <w:tcBorders>
              <w:left w:val="single" w:color="000000" w:sz="4" w:space="0"/>
            </w:tcBorders>
            <w:noWrap w:val="0"/>
            <w:vAlign w:val="center"/>
          </w:tcPr>
          <w:p w14:paraId="794385E8">
            <w:pPr>
              <w:pStyle w:val="300"/>
              <w:spacing w:before="150"/>
              <w:ind w:right="192" w:rightChars="0"/>
              <w:jc w:val="center"/>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792" w:type="dxa"/>
            <w:noWrap w:val="0"/>
            <w:vAlign w:val="center"/>
          </w:tcPr>
          <w:p w14:paraId="7F519D4F">
            <w:pPr>
              <w:pStyle w:val="300"/>
              <w:keepNext w:val="0"/>
              <w:keepLines w:val="0"/>
              <w:pageBreakBefore w:val="0"/>
              <w:widowControl w:val="0"/>
              <w:kinsoku/>
              <w:wordWrap/>
              <w:overflowPunct/>
              <w:topLinePunct w:val="0"/>
              <w:autoSpaceDE/>
              <w:autoSpaceDN/>
              <w:bidi w:val="0"/>
              <w:adjustRightInd/>
              <w:snapToGrid/>
              <w:spacing w:line="240" w:lineRule="auto"/>
              <w:ind w:right="15" w:rightChars="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rPr>
              <w:t>800</w:t>
            </w:r>
          </w:p>
        </w:tc>
      </w:tr>
    </w:tbl>
    <w:p w14:paraId="4F82A1E0">
      <w:pPr>
        <w:keepNext w:val="0"/>
        <w:keepLines w:val="0"/>
        <w:pageBreakBefore w:val="0"/>
        <w:widowControl w:val="0"/>
        <w:kinsoku/>
        <w:wordWrap/>
        <w:overflowPunct/>
        <w:topLinePunct w:val="0"/>
        <w:autoSpaceDE/>
        <w:autoSpaceDN/>
        <w:bidi w:val="0"/>
        <w:adjustRightInd/>
        <w:snapToGrid w:val="0"/>
        <w:spacing w:before="120" w:after="120" w:line="240" w:lineRule="auto"/>
        <w:ind w:left="420" w:leftChars="200" w:firstLine="0" w:firstLineChars="0"/>
        <w:jc w:val="left"/>
        <w:textAlignment w:val="auto"/>
        <w:rPr>
          <w:rFonts w:hint="eastAsia" w:ascii="宋体" w:hAnsi="宋体" w:eastAsia="仿宋" w:cs="宋体"/>
          <w:b/>
          <w:bCs/>
          <w:sz w:val="21"/>
          <w:szCs w:val="21"/>
          <w:highlight w:val="none"/>
          <w:lang w:val="zh-CN" w:eastAsia="zh-CN" w:bidi="ar"/>
        </w:rPr>
      </w:pPr>
      <w:r>
        <w:rPr>
          <w:rFonts w:hint="eastAsia" w:ascii="宋体" w:hAnsi="宋体" w:eastAsia="仿宋" w:cs="宋体"/>
          <w:b/>
          <w:bCs/>
          <w:sz w:val="21"/>
          <w:szCs w:val="21"/>
          <w:highlight w:val="none"/>
          <w:lang w:val="zh-CN" w:eastAsia="zh-CN" w:bidi="ar"/>
        </w:rPr>
        <w:t>注：</w:t>
      </w:r>
    </w:p>
    <w:p w14:paraId="632EC94D">
      <w:pPr>
        <w:pStyle w:val="2"/>
        <w:pageBreakBefore w:val="0"/>
        <w:widowControl w:val="0"/>
        <w:numPr>
          <w:ilvl w:val="0"/>
          <w:numId w:val="0"/>
        </w:numPr>
        <w:tabs>
          <w:tab w:val="left" w:pos="220"/>
        </w:tabs>
        <w:kinsoku/>
        <w:wordWrap/>
        <w:overflowPunct/>
        <w:topLinePunct w:val="0"/>
        <w:autoSpaceDE/>
        <w:autoSpaceDN/>
        <w:bidi w:val="0"/>
        <w:adjustRightInd/>
        <w:spacing w:before="120" w:after="120" w:line="240" w:lineRule="auto"/>
        <w:ind w:left="210" w:leftChars="100" w:right="447" w:rightChars="213" w:firstLine="211" w:firstLineChars="100"/>
        <w:jc w:val="left"/>
        <w:textAlignment w:val="auto"/>
        <w:rPr>
          <w:rFonts w:hint="eastAsia" w:ascii="宋体" w:hAnsi="宋体" w:cs="宋体"/>
          <w:b/>
          <w:bCs/>
          <w:sz w:val="21"/>
          <w:szCs w:val="21"/>
          <w:highlight w:val="none"/>
          <w:lang w:val="en-US" w:eastAsia="zh-CN" w:bidi="ar"/>
        </w:rPr>
      </w:pPr>
      <w:r>
        <w:rPr>
          <w:rFonts w:hint="eastAsia" w:ascii="宋体" w:hAnsi="宋体" w:eastAsia="仿宋" w:cs="宋体"/>
          <w:b/>
          <w:bCs/>
          <w:kern w:val="2"/>
          <w:sz w:val="21"/>
          <w:szCs w:val="21"/>
          <w:highlight w:val="none"/>
          <w:lang w:val="en-US" w:eastAsia="zh-CN" w:bidi="ar"/>
        </w:rPr>
        <w:t>1.报价包含税、设计、运输、装卸、安装等费用（高空安装根据难易程度酌情另计高空安装费）；如医院新增清单外相关同类采购项目供货品种，价格按市场价协商决定；如制作单品因面积过小等问题，对照市场行情无法适用报价，价格另行协商决定。</w:t>
      </w:r>
    </w:p>
    <w:p w14:paraId="4E8834FB">
      <w:pPr>
        <w:pStyle w:val="2"/>
        <w:pageBreakBefore w:val="0"/>
        <w:widowControl w:val="0"/>
        <w:numPr>
          <w:ilvl w:val="0"/>
          <w:numId w:val="0"/>
        </w:numPr>
        <w:kinsoku/>
        <w:wordWrap/>
        <w:overflowPunct/>
        <w:topLinePunct w:val="0"/>
        <w:autoSpaceDE/>
        <w:autoSpaceDN/>
        <w:bidi w:val="0"/>
        <w:adjustRightInd/>
        <w:spacing w:before="120" w:after="120" w:line="240" w:lineRule="auto"/>
        <w:ind w:left="-420" w:leftChars="-200" w:right="85" w:rightChars="0" w:firstLine="843" w:firstLineChars="400"/>
        <w:jc w:val="left"/>
        <w:textAlignment w:val="auto"/>
        <w:rPr>
          <w:rFonts w:hint="eastAsia" w:ascii="宋体" w:hAnsi="宋体" w:cs="宋体"/>
          <w:b/>
          <w:bCs/>
          <w:sz w:val="21"/>
          <w:szCs w:val="21"/>
          <w:highlight w:val="none"/>
          <w:lang w:val="en-US" w:eastAsia="zh-CN" w:bidi="ar"/>
        </w:rPr>
      </w:pPr>
      <w:r>
        <w:rPr>
          <w:rFonts w:hint="eastAsia" w:ascii="宋体" w:hAnsi="宋体" w:cs="宋体"/>
          <w:b/>
          <w:bCs/>
          <w:sz w:val="21"/>
          <w:szCs w:val="21"/>
          <w:highlight w:val="none"/>
          <w:lang w:val="en-US" w:eastAsia="zh-CN" w:bidi="ar"/>
        </w:rPr>
        <w:t>2.设计制作样品要求：</w:t>
      </w:r>
    </w:p>
    <w:p w14:paraId="7179F28F">
      <w:pPr>
        <w:pStyle w:val="2"/>
        <w:pageBreakBefore w:val="0"/>
        <w:widowControl w:val="0"/>
        <w:numPr>
          <w:ilvl w:val="0"/>
          <w:numId w:val="0"/>
        </w:numPr>
        <w:kinsoku/>
        <w:wordWrap/>
        <w:overflowPunct/>
        <w:topLinePunct w:val="0"/>
        <w:autoSpaceDE/>
        <w:autoSpaceDN/>
        <w:bidi w:val="0"/>
        <w:adjustRightInd/>
        <w:spacing w:before="120" w:after="120" w:line="240" w:lineRule="auto"/>
        <w:ind w:left="210" w:leftChars="100" w:right="449" w:rightChars="0" w:firstLine="0" w:firstLineChars="0"/>
        <w:jc w:val="left"/>
        <w:textAlignment w:val="auto"/>
        <w:rPr>
          <w:rFonts w:hint="eastAsia" w:ascii="宋体" w:hAnsi="宋体" w:eastAsia="仿宋" w:cs="宋体"/>
          <w:b/>
          <w:bCs/>
          <w:sz w:val="21"/>
          <w:szCs w:val="21"/>
          <w:highlight w:val="none"/>
          <w:lang w:val="en-US" w:eastAsia="zh-CN" w:bidi="ar"/>
        </w:rPr>
      </w:pPr>
      <w:r>
        <w:rPr>
          <w:rFonts w:hint="eastAsia" w:ascii="宋体" w:hAnsi="宋体" w:eastAsia="仿宋" w:cs="宋体"/>
          <w:b/>
          <w:bCs/>
          <w:sz w:val="21"/>
          <w:szCs w:val="21"/>
          <w:highlight w:val="none"/>
          <w:lang w:val="en-US" w:eastAsia="zh-CN" w:bidi="ar"/>
        </w:rPr>
        <w:t>（1）投标人提供1份党建文化墙设计稿（2.3m*5m）供现场评标，设计稿要求含设计图和效果图，并注明使用材料和制作金额。</w:t>
      </w:r>
    </w:p>
    <w:p w14:paraId="6E299A9F">
      <w:pPr>
        <w:keepNext w:val="0"/>
        <w:keepLines w:val="0"/>
        <w:pageBreakBefore w:val="0"/>
        <w:numPr>
          <w:ilvl w:val="0"/>
          <w:numId w:val="0"/>
        </w:numPr>
        <w:kinsoku/>
        <w:wordWrap/>
        <w:overflowPunct/>
        <w:topLinePunct w:val="0"/>
        <w:bidi w:val="0"/>
        <w:adjustRightInd/>
        <w:spacing w:line="360" w:lineRule="auto"/>
        <w:ind w:left="218" w:leftChars="104" w:right="111" w:rightChars="53" w:firstLine="211" w:firstLineChars="100"/>
        <w:jc w:val="both"/>
        <w:rPr>
          <w:rFonts w:hint="eastAsia" w:ascii="仿宋" w:hAnsi="仿宋" w:eastAsia="仿宋" w:cs="仿宋"/>
          <w:color w:val="auto"/>
          <w:sz w:val="21"/>
          <w:szCs w:val="21"/>
          <w:highlight w:val="none"/>
          <w:lang w:val="en-US" w:eastAsia="zh-CN"/>
        </w:rPr>
      </w:pPr>
      <w:r>
        <w:rPr>
          <w:rFonts w:hint="eastAsia" w:ascii="宋体" w:hAnsi="宋体" w:eastAsia="仿宋" w:cs="宋体"/>
          <w:b/>
          <w:bCs/>
          <w:sz w:val="21"/>
          <w:szCs w:val="21"/>
          <w:highlight w:val="none"/>
          <w:lang w:val="en-US" w:eastAsia="zh-CN" w:bidi="ar"/>
        </w:rPr>
        <w:t>（2）投标人提供 1 块根据医院规定制作的科室牌样品供现场评标。科室名称为：骨伤科。医院提供科室牌cdr文件仅供参考，具体以实物样式、颜色为准。医院科室牌实样可在投标报名后在院内查看。</w:t>
      </w:r>
    </w:p>
    <w:p w14:paraId="619D3A14">
      <w:pPr>
        <w:keepNext w:val="0"/>
        <w:keepLines w:val="0"/>
        <w:pageBreakBefore w:val="0"/>
        <w:numPr>
          <w:ilvl w:val="0"/>
          <w:numId w:val="0"/>
        </w:numPr>
        <w:kinsoku/>
        <w:wordWrap/>
        <w:overflowPunct/>
        <w:topLinePunct w:val="0"/>
        <w:bidi w:val="0"/>
        <w:adjustRightInd/>
        <w:spacing w:line="360" w:lineRule="auto"/>
        <w:ind w:firstLine="211" w:firstLineChars="100"/>
        <w:jc w:val="both"/>
        <w:rPr>
          <w:rFonts w:hint="eastAsia" w:ascii="仿宋" w:hAnsi="仿宋" w:eastAsia="仿宋" w:cs="仿宋"/>
          <w:color w:val="auto"/>
          <w:sz w:val="21"/>
          <w:szCs w:val="21"/>
          <w:highlight w:val="none"/>
          <w:lang w:val="en-US" w:eastAsia="zh-CN"/>
        </w:rPr>
      </w:pPr>
      <w:r>
        <w:rPr>
          <w:rFonts w:hint="eastAsia" w:ascii="仿宋" w:hAnsi="仿宋" w:eastAsia="仿宋" w:cs="仿宋"/>
          <w:b/>
          <w:bCs/>
          <w:i w:val="0"/>
          <w:iCs w:val="0"/>
          <w:color w:val="auto"/>
          <w:kern w:val="0"/>
          <w:sz w:val="21"/>
          <w:szCs w:val="21"/>
          <w:highlight w:val="none"/>
          <w:u w:val="none"/>
          <w:lang w:val="en-US" w:eastAsia="zh-CN" w:bidi="ar"/>
        </w:rPr>
        <w:t>最终费用结算按实际用量和投标单价计算出的价格支付。</w:t>
      </w:r>
    </w:p>
    <w:p w14:paraId="25B4874D">
      <w:pPr>
        <w:pStyle w:val="91"/>
        <w:pageBreakBefore w:val="0"/>
        <w:numPr>
          <w:ilvl w:val="0"/>
          <w:numId w:val="8"/>
        </w:numPr>
        <w:tabs>
          <w:tab w:val="left" w:pos="1835"/>
        </w:tabs>
        <w:kinsoku/>
        <w:wordWrap/>
        <w:overflowPunct/>
        <w:topLinePunct w:val="0"/>
        <w:autoSpaceDE/>
        <w:autoSpaceDN/>
        <w:bidi w:val="0"/>
        <w:adjustRightInd/>
        <w:spacing w:before="131" w:after="0" w:line="360" w:lineRule="auto"/>
        <w:ind w:right="69" w:rightChars="0"/>
        <w:jc w:val="both"/>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主要技术参数要求：</w:t>
      </w:r>
    </w:p>
    <w:p w14:paraId="0D662FD0">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1.严格按照采购人的设计要求进行产品制作，特别需要中标人设计的，要求符合医院的功能性质和原有的视觉识别系统，设计图纸方案须经采购人批准后方可进行制作和安装。</w:t>
      </w:r>
    </w:p>
    <w:p w14:paraId="0718B768">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2.成批产品批量制作安装前，中标人应先制作安装或印刷单个产品供采购人确认。</w:t>
      </w:r>
    </w:p>
    <w:p w14:paraId="4C6D43D3">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中标人应承诺保护采购人在使用合同产品或其任何一部分时不受第三方提出侵犯专利权、商标权和工业设计权等的起诉。如果任何第三方提出侵权指控，由中标人负责与第三方交涉并承担可能发生的一切费用和相关法律责任， 采购人不承担由此引起的一切经济和法律责任。本项目范围内，因项目需要所做的设计稿版权归采购人所有。</w:t>
      </w:r>
    </w:p>
    <w:p w14:paraId="25579476">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4.设计服务要求</w:t>
      </w:r>
    </w:p>
    <w:p w14:paraId="2FAAA931">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4.1 系统性原则：标识系统必须是一个完整的、层级的、连续的整体。要求设计方提供从院区一级导向（如总平面图、大门标识）到建筑内部四级乃至五级导向（如科室门牌、病房号牌）的全套设计方案，确保信息传递的流畅性和逻辑性。</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4.2 人性化原则： 设计应以患者为中心，充分考虑患者（特别是老年人、儿童、残障人士）的视觉习惯、心理感受和行动便利。</w:t>
      </w:r>
    </w:p>
    <w:p w14:paraId="6E38A35F">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4.3 文化性原则： 设计需融入医院的核心文化理念、VI视觉识别系统，体现医院的行业特性（专业性、权威性）和人文关怀（温馨、亲切），避免冰冷、机械的工业化设计。</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4.4 规范性原则： 所有标识内容（如科室名称、公共符号）必须符合国家医疗卫生行业的相关规范和标准，使用法定计量单位和规范汉字。</w:t>
      </w:r>
    </w:p>
    <w:p w14:paraId="761118DD">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4.5 医院VI系统严格执行：</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 标志与标准字： 严格应用医院官方标志和标准中文、英文字体，不得擅自修改。</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 标准色： 主色调、辅助色必须严格遵循医院VI手册规定，色值（CMYK, RGB, PANTONE）。</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4.6 中英文字体规范：</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 规定主要信息（如科室名）使用的中文、英文（或其他必要外语）字体。推荐使用非衬线体（如黑体、思源黑体、Arial、Helvetica），因其在远距离和快速移动中辨识度更高。</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 明确不同级别标识的字号大小范围，确保在预设的视距范围内清晰可读。</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4.7 国际化图标与符号：</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 公共信息图形符号（如卫生间、楼梯、电梯、安全出口等）必须采用国家标准（GB/T）或国际通用符号，风格统一。</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 医疗功能图标（如挂号、收费、取药、输液等）应设计简洁、寓意明确，与整体设计风格协调。</w:t>
      </w:r>
    </w:p>
    <w:p w14:paraId="3F18DED2">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5.产品质量技术要求</w:t>
      </w:r>
    </w:p>
    <w:p w14:paraId="56FBD1A3">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5.1 所有标识标牌的图形符合国家规定和行业标准要求。</w:t>
      </w:r>
    </w:p>
    <w:p w14:paraId="46AC924D">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5.2 产品所使用的各种钢材均应使用国标钢材，焊接均为满焊，并应打磨光滑。折边及连接缝光滑平顺。</w:t>
      </w:r>
    </w:p>
    <w:p w14:paraId="783B659E">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5.3 产品使用的材料应为优质产品，并符合环保要求，所含有的可能危害环境和人体健康的元素不得超过限量标准。</w:t>
      </w:r>
    </w:p>
    <w:p w14:paraId="4FEA63D0">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5.4 发光标识标牌保证亮度均匀一致，所有发光标识标牌均要考虑安装及检修的方便。</w:t>
      </w:r>
    </w:p>
    <w:p w14:paraId="3043672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5.5 所有标牌的安装挂件、预埋件，螺栓均采用镀锌防腐处理。户外产品应特别做好防腐、防水、防紫外线老化的措施。</w:t>
      </w:r>
    </w:p>
    <w:p w14:paraId="121E0A0A">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5.6 产品烤漆表面应保证光滑致密，可靠耐磨，无明显气泡、划痕、鼓包等瑕疵。丝网印刷和反光膜字符、图画应清晰平正、无明显瑕疵。</w:t>
      </w:r>
    </w:p>
    <w:p w14:paraId="46969519">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5.7 标识各部应连接可靠、整体横平竖直，埋地的产品稳固牢靠，抗风耐雨，不得歪斜松动。</w:t>
      </w:r>
    </w:p>
    <w:p w14:paraId="410A2515">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5.8 标牌切口不留有毛刺、金属削及其他污染物。标牌成品的表面，不论是表面或其他涂层，均无划痕和碰损。</w:t>
      </w:r>
    </w:p>
    <w:p w14:paraId="2BF7523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5.9 存在管、柱等空腔构件的标识应将空腔密封，不得暴露（泄水孔除外）。</w:t>
      </w:r>
    </w:p>
    <w:p w14:paraId="5E3B54C3">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6.安装服务要求</w:t>
      </w:r>
    </w:p>
    <w:p w14:paraId="792B113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6.1 安全第一原则：所有安装工作必须将患者、家属、医护人员的通行安全及操作人员自身安全置于首位。</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6.2 合规性要求：安装过程必须严格遵守国家及地方相关的安全生产、消防、电气、环保等法律法规。</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6.3 项目管理要求：中标方须指定一名经验丰富的项目经理，全程负责协调、管理和监督安装工作，并与我院指定负责人建立单点联系机制。</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6.4 工期要求：明确总体安装工期、关键节点（如进场、主要区域安装完成、调试、验收）日期，并要求投标方提供详细的施工进度计划表。</w:t>
      </w:r>
    </w:p>
    <w:p w14:paraId="56B27CEE">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6.5基础与结构安全：</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 悬挂式标识：必须根据墙体材质（混凝土、砖墙、轻钢龙骨石膏板等）选用相匹配的、高规格的锚栓（如化学锚栓、金属膨胀螺栓），并确保达到规定的埋入深度和抗拉强度。严禁使用塑料膨胀管固定大型重型标识。</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 立地式标识：必须制作牢固的混凝土基础或钢架基础，确保标识稳定，无倾倒、晃动风险。室外立地标识需考虑抗风等级。</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 吊挂式标识：必须使用金属吊链或承重钢丝绳，并直接固定于建筑承重结构（楼板、梁）上，严禁仅固定于吊顶龙骨。</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6.6 管线与接线规范：</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 所有电线必须穿套阻燃型PVC管或金属线管，布线横平竖直，严禁裸露。</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 所有接线必须在接线盒内完成，连接牢固，做好绝缘和防水处理。室外及潮湿环境（如卫生间）的接线必须达到IP65及以上防护等级。</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 强电（220V）与弱电（如网络线）管线应保持安全距离，避免干扰。</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6.7 安装精度与美观性：</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 标识安装必须横平竖直，位置准确，与设计图纸一致。允许的安装误差范围≤2mm（如水平度、垂直度、中心线偏差）。</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 同一区域、同类型标识的安装高度、方式须保持一致。</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 安装后，标识表面应洁净无划痕、无胶渍、无指纹，与墙面、地面接触部位应进行无缝或美观的收口处理。</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6.8 特定环境安装要求：</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 洁净区域（如手术部、ICU）： 安装需在不影响洁净度的前提下进行，或与科室协商在非工作时间施工，安装方式及材质需满足洁净区保洁要求。</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 无障碍通道： 安装的标识不得侵占无障碍通道的有效宽度，所有悬挑式标识的下缘高度不低于2.2米，立地式标识需安装在防撞栏内，避免对视障人士造成危险。</w:t>
      </w:r>
    </w:p>
    <w:p w14:paraId="087AB616">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三、售后服务要求</w:t>
      </w:r>
    </w:p>
    <w:p w14:paraId="1FAEBBC9">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1.中标人所提供的产品及安装符合规定的各项要求，如发现质量不符或服务不到位，医院有权拒绝接收，由此产生的损失由中标人承担。</w:t>
      </w:r>
    </w:p>
    <w:p w14:paraId="4C6520A8">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2.中标人保证确认货物因装卸、运输、安装中发生损坏或短缺后，在采购人指定期限内给予调换和补齐缺件至采购人满意为止，不管其造成的原因如何， 均不能因为以办理索赔为由而拖延。无论在质保期内还是质保期满后，中标单 位负责对其实施的项目提供现场服务。中标人在相应服务过程中及因其产品本 身质量问题造成双方或第三方损失、人身伤害的，由中标人负责赔偿相关损失。</w:t>
      </w:r>
    </w:p>
    <w:p w14:paraId="30DCC8D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3.接到采购人通知，小件物品 3 天内制作完成安装，大件物品须在 7天内完成并安装,如遇紧急任务。合同期间，如中标人累计5次因不能按时完成制作遭采购人使用部门投诉的，采购人有权终止与其合作。</w:t>
      </w:r>
    </w:p>
    <w:p w14:paraId="24777AC4">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4.中标人对提供的中标物品（LED 灯箱除外），产品质量保证期为 1 年（自所有标识产品安装验收合格之日起计），1 年内除人为损坏以外的质量问题由中标人负责免费维修安装等LED 灯箱须提供经调试、试运行、验收合格后至少 3 年的质保期(投标人可根据自身实力作出更长时间的质保承诺)。在此期间，投标人应免费处理因质量发生的故障，并进行正常保养。</w:t>
      </w:r>
    </w:p>
    <w:p w14:paraId="26F8B055">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5.中标人售后服务承诺书作为售后服务内容一并执行。</w:t>
      </w:r>
    </w:p>
    <w:p w14:paraId="75780C82">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6.标识标牌保修期内（各标项内已有要求的除外），如出现故障，中标人在接到电话 2 小时内到达采购人指定地点。</w:t>
      </w:r>
    </w:p>
    <w:p w14:paraId="7B7FA8AB">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7.中标人提供的设备，必须符合招标文件及其投标文件规定的要求，如有不符，采购人可以无条件退货，造成的损失由中标人承担。</w:t>
      </w:r>
    </w:p>
    <w:p w14:paraId="242B476B">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8.验收标准：送货后由采购人专职人员负责进行检查验收，①和设计大小材料颜色一致。②安装标准美观。③安装没有损坏医院其它财产。④工完场清。如果发现数量不足或有质量等问题，中标人应负责根据合同及采购人的要求采取补足或更换等处理措施，并承担由此发生的一切损失和费用。</w:t>
      </w:r>
    </w:p>
    <w:p w14:paraId="632E7926">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四、付款方式</w:t>
      </w:r>
      <w:bookmarkStart w:id="11" w:name="OLE_LINK1"/>
    </w:p>
    <w:p w14:paraId="661D2C85">
      <w:pPr>
        <w:keepNext w:val="0"/>
        <w:keepLines w:val="0"/>
        <w:pageBreakBefore w:val="0"/>
        <w:widowControl w:val="0"/>
        <w:numPr>
          <w:ilvl w:val="0"/>
          <w:numId w:val="0"/>
        </w:numPr>
        <w:kinsoku/>
        <w:wordWrap/>
        <w:overflowPunct/>
        <w:topLinePunct w:val="0"/>
        <w:autoSpaceDE/>
        <w:autoSpaceDN/>
        <w:bidi w:val="0"/>
        <w:spacing w:line="360" w:lineRule="auto"/>
        <w:ind w:right="-817" w:rightChars="-389" w:firstLine="480" w:firstLineChars="200"/>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验收完成后3个月内支付。发票章单位名称必须与投标时公章名称相符合，否则</w:t>
      </w:r>
    </w:p>
    <w:p w14:paraId="0CAB313A">
      <w:pPr>
        <w:keepNext w:val="0"/>
        <w:keepLines w:val="0"/>
        <w:pageBreakBefore w:val="0"/>
        <w:widowControl w:val="0"/>
        <w:numPr>
          <w:ilvl w:val="0"/>
          <w:numId w:val="0"/>
        </w:numPr>
        <w:kinsoku/>
        <w:wordWrap/>
        <w:overflowPunct/>
        <w:topLinePunct w:val="0"/>
        <w:autoSpaceDE/>
        <w:autoSpaceDN/>
        <w:bidi w:val="0"/>
        <w:spacing w:line="360" w:lineRule="auto"/>
        <w:ind w:right="-817" w:rightChars="-389"/>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医院有权拒付相关款项。</w:t>
      </w:r>
      <w:bookmarkEnd w:id="11"/>
    </w:p>
    <w:p w14:paraId="124CCE2A">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highlight w:val="none"/>
          <w:lang w:val="en-US" w:eastAsia="zh-CN"/>
        </w:rPr>
      </w:pPr>
    </w:p>
    <w:p w14:paraId="5B93B4D9">
      <w:pPr>
        <w:tabs>
          <w:tab w:val="left" w:pos="1890"/>
          <w:tab w:val="left" w:pos="2535"/>
          <w:tab w:val="center" w:pos="4593"/>
        </w:tabs>
        <w:jc w:val="center"/>
        <w:outlineLvl w:val="0"/>
        <w:rPr>
          <w:rFonts w:hint="eastAsia" w:ascii="仿宋" w:hAnsi="仿宋" w:eastAsia="仿宋" w:cs="仿宋"/>
          <w:b/>
          <w:color w:val="auto"/>
          <w:kern w:val="0"/>
          <w:sz w:val="32"/>
          <w:szCs w:val="32"/>
          <w:highlight w:val="none"/>
        </w:rPr>
      </w:pPr>
      <w:bookmarkStart w:id="12" w:name="_Toc14231_WPSOffice_Level1"/>
    </w:p>
    <w:bookmarkEnd w:id="12"/>
    <w:p w14:paraId="7527FB04">
      <w:pPr>
        <w:pStyle w:val="52"/>
        <w:rPr>
          <w:rFonts w:hint="eastAsia" w:ascii="仿宋" w:hAnsi="仿宋" w:eastAsia="仿宋" w:cs="仿宋"/>
          <w:color w:val="auto"/>
          <w:sz w:val="24"/>
          <w:szCs w:val="24"/>
          <w:highlight w:val="none"/>
          <w:lang w:val="en-US"/>
        </w:rPr>
      </w:pPr>
    </w:p>
    <w:p w14:paraId="00B68ADD">
      <w:pPr>
        <w:pStyle w:val="24"/>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政府采购合同参考范本</w:t>
      </w:r>
    </w:p>
    <w:p w14:paraId="46EF090C">
      <w:pPr>
        <w:rPr>
          <w:rFonts w:hint="eastAsia" w:ascii="仿宋" w:hAnsi="仿宋" w:eastAsia="仿宋" w:cs="仿宋"/>
          <w:color w:val="auto"/>
          <w:sz w:val="24"/>
          <w:highlight w:val="none"/>
        </w:rPr>
      </w:pPr>
    </w:p>
    <w:p w14:paraId="488DCBF6">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5CB8F94D">
      <w:pPr>
        <w:spacing w:line="480" w:lineRule="auto"/>
        <w:jc w:val="center"/>
        <w:rPr>
          <w:rFonts w:hint="eastAsia" w:ascii="仿宋" w:hAnsi="仿宋" w:eastAsia="仿宋" w:cs="仿宋"/>
          <w:b/>
          <w:color w:val="auto"/>
          <w:sz w:val="28"/>
          <w:szCs w:val="28"/>
          <w:highlight w:val="none"/>
        </w:rPr>
      </w:pPr>
    </w:p>
    <w:p w14:paraId="001C2BC5">
      <w:pPr>
        <w:spacing w:line="480" w:lineRule="auto"/>
        <w:jc w:val="center"/>
        <w:rPr>
          <w:rFonts w:hint="eastAsia" w:ascii="仿宋" w:hAnsi="仿宋" w:eastAsia="仿宋" w:cs="仿宋"/>
          <w:b/>
          <w:color w:val="auto"/>
          <w:sz w:val="24"/>
          <w:highlight w:val="none"/>
        </w:rPr>
      </w:pPr>
    </w:p>
    <w:p w14:paraId="375A5830">
      <w:pPr>
        <w:spacing w:line="480" w:lineRule="auto"/>
        <w:jc w:val="center"/>
        <w:rPr>
          <w:rFonts w:hint="eastAsia" w:ascii="仿宋" w:hAnsi="仿宋" w:eastAsia="仿宋" w:cs="仿宋"/>
          <w:b/>
          <w:color w:val="auto"/>
          <w:sz w:val="24"/>
          <w:highlight w:val="none"/>
        </w:rPr>
      </w:pPr>
    </w:p>
    <w:p w14:paraId="4444CC9A">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0AE59CE3">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7AEE84C2">
      <w:pPr>
        <w:pStyle w:val="285"/>
        <w:rPr>
          <w:rFonts w:hint="eastAsia" w:ascii="仿宋" w:hAnsi="仿宋" w:eastAsia="仿宋" w:cs="仿宋"/>
          <w:color w:val="auto"/>
          <w:szCs w:val="24"/>
          <w:highlight w:val="none"/>
        </w:rPr>
      </w:pPr>
    </w:p>
    <w:p w14:paraId="11A25DBB">
      <w:pPr>
        <w:pStyle w:val="285"/>
        <w:rPr>
          <w:rFonts w:hint="eastAsia" w:ascii="仿宋" w:hAnsi="仿宋" w:eastAsia="仿宋" w:cs="仿宋"/>
          <w:color w:val="auto"/>
          <w:szCs w:val="24"/>
          <w:highlight w:val="none"/>
        </w:rPr>
      </w:pPr>
    </w:p>
    <w:p w14:paraId="270019E5">
      <w:pPr>
        <w:pStyle w:val="285"/>
        <w:jc w:val="center"/>
        <w:rPr>
          <w:rFonts w:hint="eastAsia" w:ascii="仿宋" w:hAnsi="仿宋" w:eastAsia="仿宋" w:cs="仿宋"/>
          <w:color w:val="auto"/>
          <w:szCs w:val="24"/>
          <w:highlight w:val="none"/>
        </w:rPr>
      </w:pPr>
    </w:p>
    <w:p w14:paraId="0C556B3E">
      <w:pPr>
        <w:pStyle w:val="285"/>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60B4433A">
      <w:pPr>
        <w:pStyle w:val="285"/>
        <w:rPr>
          <w:rFonts w:hint="eastAsia" w:ascii="仿宋" w:hAnsi="仿宋" w:eastAsia="仿宋" w:cs="仿宋"/>
          <w:color w:val="auto"/>
          <w:szCs w:val="24"/>
          <w:highlight w:val="none"/>
        </w:rPr>
      </w:pPr>
    </w:p>
    <w:p w14:paraId="084FFA3D">
      <w:pPr>
        <w:pStyle w:val="285"/>
        <w:rPr>
          <w:rFonts w:hint="eastAsia" w:ascii="仿宋" w:hAnsi="仿宋" w:eastAsia="仿宋" w:cs="仿宋"/>
          <w:color w:val="auto"/>
          <w:szCs w:val="24"/>
          <w:highlight w:val="none"/>
        </w:rPr>
      </w:pPr>
    </w:p>
    <w:p w14:paraId="2C3132CC">
      <w:pPr>
        <w:spacing w:before="120" w:line="22" w:lineRule="atLeast"/>
        <w:rPr>
          <w:rFonts w:hint="eastAsia" w:ascii="仿宋" w:hAnsi="仿宋" w:eastAsia="仿宋" w:cs="仿宋"/>
          <w:color w:val="auto"/>
          <w:sz w:val="24"/>
          <w:highlight w:val="none"/>
        </w:rPr>
      </w:pPr>
    </w:p>
    <w:p w14:paraId="785CA861">
      <w:pPr>
        <w:spacing w:before="120" w:line="22" w:lineRule="atLeast"/>
        <w:ind w:left="96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4C6D6F4F">
      <w:pPr>
        <w:pStyle w:val="284"/>
        <w:spacing w:before="120" w:line="22" w:lineRule="atLeast"/>
        <w:rPr>
          <w:rFonts w:hint="eastAsia" w:ascii="仿宋" w:hAnsi="仿宋" w:eastAsia="仿宋" w:cs="仿宋"/>
          <w:color w:val="auto"/>
          <w:szCs w:val="24"/>
          <w:highlight w:val="none"/>
        </w:rPr>
      </w:pPr>
    </w:p>
    <w:p w14:paraId="06E35DE8">
      <w:pPr>
        <w:pStyle w:val="284"/>
        <w:spacing w:before="120" w:line="22" w:lineRule="atLeast"/>
        <w:rPr>
          <w:rFonts w:hint="eastAsia" w:ascii="仿宋" w:hAnsi="仿宋" w:eastAsia="仿宋" w:cs="仿宋"/>
          <w:color w:val="auto"/>
          <w:szCs w:val="24"/>
          <w:highlight w:val="none"/>
        </w:rPr>
      </w:pPr>
    </w:p>
    <w:p w14:paraId="61C75DC6">
      <w:pPr>
        <w:rPr>
          <w:rFonts w:hint="eastAsia" w:ascii="仿宋" w:hAnsi="仿宋" w:eastAsia="仿宋" w:cs="仿宋"/>
          <w:color w:val="auto"/>
          <w:sz w:val="24"/>
          <w:highlight w:val="none"/>
        </w:rPr>
      </w:pPr>
    </w:p>
    <w:p w14:paraId="44466935">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245D6424">
      <w:pPr>
        <w:spacing w:before="120" w:line="22" w:lineRule="atLeast"/>
        <w:rPr>
          <w:rFonts w:hint="eastAsia" w:ascii="仿宋" w:hAnsi="仿宋" w:eastAsia="仿宋" w:cs="仿宋"/>
          <w:color w:val="auto"/>
          <w:sz w:val="24"/>
          <w:highlight w:val="none"/>
        </w:rPr>
      </w:pPr>
    </w:p>
    <w:p w14:paraId="7C6F40FB">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19F19798">
      <w:pPr>
        <w:spacing w:before="120" w:line="22" w:lineRule="atLeast"/>
        <w:rPr>
          <w:rFonts w:hint="eastAsia" w:ascii="仿宋" w:hAnsi="仿宋" w:eastAsia="仿宋" w:cs="仿宋"/>
          <w:color w:val="auto"/>
          <w:sz w:val="24"/>
          <w:highlight w:val="none"/>
        </w:rPr>
      </w:pPr>
    </w:p>
    <w:p w14:paraId="08500079">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715EF893">
      <w:pPr>
        <w:spacing w:before="120" w:line="22" w:lineRule="atLeast"/>
        <w:rPr>
          <w:rFonts w:hint="eastAsia" w:ascii="仿宋" w:hAnsi="仿宋" w:eastAsia="仿宋" w:cs="仿宋"/>
          <w:color w:val="auto"/>
          <w:sz w:val="24"/>
          <w:highlight w:val="none"/>
        </w:rPr>
      </w:pPr>
    </w:p>
    <w:p w14:paraId="433D89BF">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34AE003C">
      <w:pPr>
        <w:widowControl/>
        <w:jc w:val="left"/>
        <w:rPr>
          <w:rFonts w:hint="eastAsia" w:ascii="仿宋" w:hAnsi="仿宋" w:eastAsia="仿宋" w:cs="仿宋"/>
          <w:color w:val="auto"/>
          <w:kern w:val="0"/>
          <w:sz w:val="24"/>
          <w:highlight w:val="none"/>
        </w:rPr>
        <w:sectPr>
          <w:headerReference r:id="rId3" w:type="default"/>
          <w:footerReference r:id="rId4" w:type="default"/>
          <w:pgSz w:w="11907" w:h="16840"/>
          <w:pgMar w:top="1474" w:right="1587" w:bottom="1474" w:left="1587" w:header="851" w:footer="851" w:gutter="0"/>
          <w:cols w:space="720" w:num="1"/>
          <w:titlePg/>
          <w:docGrid w:linePitch="286" w:charSpace="0"/>
        </w:sectPr>
      </w:pPr>
    </w:p>
    <w:p w14:paraId="35815E8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（同前页项目名称）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（中标供应商名称）</w:t>
      </w:r>
      <w:r>
        <w:rPr>
          <w:rFonts w:hint="eastAsia" w:ascii="仿宋" w:hAnsi="仿宋" w:eastAsia="仿宋" w:cs="仿宋"/>
          <w:color w:val="auto"/>
          <w:sz w:val="24"/>
          <w:highlight w:val="none"/>
        </w:rPr>
        <w:t>为该项目中标供应商。现于中标通知书发出之日起三十日内，按照采购文件确定的事项签订本合同。</w:t>
      </w:r>
    </w:p>
    <w:p w14:paraId="3E3BB86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3698AAB9">
      <w:pPr>
        <w:spacing w:line="560" w:lineRule="exact"/>
        <w:ind w:firstLine="482" w:firstLineChars="200"/>
        <w:outlineLvl w:val="0"/>
        <w:rPr>
          <w:rFonts w:hint="eastAsia" w:ascii="仿宋" w:hAnsi="仿宋" w:eastAsia="仿宋" w:cs="仿宋"/>
          <w:b/>
          <w:color w:val="auto"/>
          <w:sz w:val="24"/>
          <w:highlight w:val="none"/>
        </w:rPr>
      </w:pPr>
      <w:bookmarkStart w:id="13" w:name="_Toc2232"/>
      <w:bookmarkStart w:id="14" w:name="_Toc24059"/>
      <w:bookmarkStart w:id="15" w:name="_Toc3029"/>
      <w:r>
        <w:rPr>
          <w:rFonts w:hint="eastAsia" w:ascii="仿宋" w:hAnsi="仿宋" w:eastAsia="仿宋" w:cs="仿宋"/>
          <w:b/>
          <w:color w:val="auto"/>
          <w:sz w:val="24"/>
          <w:highlight w:val="none"/>
        </w:rPr>
        <w:t>1.1 合同组成部分</w:t>
      </w:r>
      <w:bookmarkEnd w:id="13"/>
      <w:bookmarkEnd w:id="14"/>
      <w:bookmarkEnd w:id="15"/>
    </w:p>
    <w:p w14:paraId="1A71BB8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E40AB5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456F625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中标通知书；</w:t>
      </w:r>
    </w:p>
    <w:p w14:paraId="41CCBC9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投标文件（含澄清或者说明文件）；</w:t>
      </w:r>
    </w:p>
    <w:p w14:paraId="4998B7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招标文件（含澄清或者修改文件）；</w:t>
      </w:r>
    </w:p>
    <w:p w14:paraId="259D395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69EB7DA5">
      <w:pPr>
        <w:spacing w:line="560" w:lineRule="exact"/>
        <w:ind w:firstLine="482" w:firstLineChars="200"/>
        <w:outlineLvl w:val="0"/>
        <w:rPr>
          <w:rFonts w:hint="eastAsia" w:ascii="仿宋" w:hAnsi="仿宋" w:eastAsia="仿宋" w:cs="仿宋"/>
          <w:b/>
          <w:color w:val="auto"/>
          <w:sz w:val="24"/>
          <w:highlight w:val="none"/>
        </w:rPr>
      </w:pPr>
      <w:bookmarkStart w:id="16" w:name="_Toc24300"/>
      <w:bookmarkStart w:id="17" w:name="_Toc21295"/>
      <w:bookmarkStart w:id="18" w:name="_Toc27126"/>
      <w:r>
        <w:rPr>
          <w:rFonts w:hint="eastAsia" w:ascii="仿宋" w:hAnsi="仿宋" w:eastAsia="仿宋" w:cs="仿宋"/>
          <w:b/>
          <w:color w:val="auto"/>
          <w:sz w:val="24"/>
          <w:highlight w:val="none"/>
        </w:rPr>
        <w:t>1.2 货物</w:t>
      </w:r>
      <w:bookmarkEnd w:id="16"/>
      <w:bookmarkEnd w:id="17"/>
      <w:bookmarkEnd w:id="18"/>
    </w:p>
    <w:p w14:paraId="035F1DDB">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0251DF6">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675E60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9F8193F">
      <w:pPr>
        <w:spacing w:line="560" w:lineRule="exact"/>
        <w:ind w:firstLine="482" w:firstLineChars="200"/>
        <w:outlineLvl w:val="0"/>
        <w:rPr>
          <w:rFonts w:hint="eastAsia" w:ascii="仿宋" w:hAnsi="仿宋" w:eastAsia="仿宋" w:cs="仿宋"/>
          <w:b/>
          <w:color w:val="auto"/>
          <w:sz w:val="24"/>
          <w:highlight w:val="none"/>
        </w:rPr>
      </w:pPr>
      <w:bookmarkStart w:id="19" w:name="_Toc21631"/>
      <w:bookmarkStart w:id="20" w:name="_Toc23292"/>
      <w:bookmarkStart w:id="21" w:name="_Toc21551"/>
      <w:r>
        <w:rPr>
          <w:rFonts w:hint="eastAsia" w:ascii="仿宋" w:hAnsi="仿宋" w:eastAsia="仿宋" w:cs="仿宋"/>
          <w:b/>
          <w:color w:val="auto"/>
          <w:sz w:val="24"/>
          <w:highlight w:val="none"/>
        </w:rPr>
        <w:t>1.3 价款</w:t>
      </w:r>
      <w:bookmarkEnd w:id="19"/>
      <w:bookmarkEnd w:id="20"/>
      <w:bookmarkEnd w:id="21"/>
    </w:p>
    <w:p w14:paraId="419007D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92042AC">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4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E4ED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FCCAC8B">
            <w:pPr>
              <w:pStyle w:val="182"/>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72136AEC">
            <w:pPr>
              <w:pStyle w:val="182"/>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3E25B80D">
            <w:pPr>
              <w:pStyle w:val="182"/>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35503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C358D0D">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E5F8611">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46992DD">
            <w:pPr>
              <w:pStyle w:val="182"/>
              <w:spacing w:line="560" w:lineRule="exact"/>
              <w:ind w:firstLine="200"/>
              <w:jc w:val="center"/>
              <w:rPr>
                <w:rFonts w:hint="eastAsia" w:ascii="仿宋" w:hAnsi="仿宋" w:eastAsia="仿宋" w:cs="仿宋"/>
                <w:color w:val="auto"/>
                <w:sz w:val="24"/>
                <w:szCs w:val="24"/>
                <w:highlight w:val="none"/>
              </w:rPr>
            </w:pPr>
          </w:p>
        </w:tc>
      </w:tr>
      <w:tr w14:paraId="55D78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FDA0671">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244098E">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1E9950A">
            <w:pPr>
              <w:pStyle w:val="182"/>
              <w:spacing w:line="560" w:lineRule="exact"/>
              <w:ind w:firstLine="200"/>
              <w:jc w:val="center"/>
              <w:rPr>
                <w:rFonts w:hint="eastAsia" w:ascii="仿宋" w:hAnsi="仿宋" w:eastAsia="仿宋" w:cs="仿宋"/>
                <w:color w:val="auto"/>
                <w:sz w:val="24"/>
                <w:szCs w:val="24"/>
                <w:highlight w:val="none"/>
              </w:rPr>
            </w:pPr>
          </w:p>
        </w:tc>
      </w:tr>
      <w:tr w14:paraId="458F8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DC41A40">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A459661">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1B7E5A7">
            <w:pPr>
              <w:pStyle w:val="182"/>
              <w:spacing w:line="560" w:lineRule="exact"/>
              <w:ind w:firstLine="200"/>
              <w:jc w:val="center"/>
              <w:rPr>
                <w:rFonts w:hint="eastAsia" w:ascii="仿宋" w:hAnsi="仿宋" w:eastAsia="仿宋" w:cs="仿宋"/>
                <w:color w:val="auto"/>
                <w:sz w:val="24"/>
                <w:szCs w:val="24"/>
                <w:highlight w:val="none"/>
              </w:rPr>
            </w:pPr>
          </w:p>
        </w:tc>
      </w:tr>
      <w:tr w14:paraId="3109C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120EEFA">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19456BE7">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A15808E">
            <w:pPr>
              <w:pStyle w:val="182"/>
              <w:spacing w:line="560" w:lineRule="exact"/>
              <w:ind w:firstLine="200"/>
              <w:jc w:val="center"/>
              <w:rPr>
                <w:rFonts w:hint="eastAsia" w:ascii="仿宋" w:hAnsi="仿宋" w:eastAsia="仿宋" w:cs="仿宋"/>
                <w:color w:val="auto"/>
                <w:sz w:val="24"/>
                <w:szCs w:val="24"/>
                <w:highlight w:val="none"/>
              </w:rPr>
            </w:pPr>
          </w:p>
        </w:tc>
      </w:tr>
      <w:tr w14:paraId="55B5D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3CD1CB8D">
            <w:pPr>
              <w:pStyle w:val="182"/>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45B2354F">
            <w:pPr>
              <w:pStyle w:val="182"/>
              <w:spacing w:line="560" w:lineRule="exact"/>
              <w:ind w:firstLine="200"/>
              <w:jc w:val="center"/>
              <w:rPr>
                <w:rFonts w:hint="eastAsia" w:ascii="仿宋" w:hAnsi="仿宋" w:eastAsia="仿宋" w:cs="仿宋"/>
                <w:color w:val="auto"/>
                <w:sz w:val="24"/>
                <w:szCs w:val="24"/>
                <w:highlight w:val="none"/>
              </w:rPr>
            </w:pPr>
          </w:p>
        </w:tc>
      </w:tr>
    </w:tbl>
    <w:p w14:paraId="0B51B88C">
      <w:pPr>
        <w:spacing w:line="440" w:lineRule="exact"/>
        <w:ind w:firstLine="482" w:firstLineChars="200"/>
        <w:outlineLvl w:val="0"/>
        <w:rPr>
          <w:rFonts w:hint="eastAsia" w:ascii="仿宋" w:hAnsi="仿宋" w:eastAsia="仿宋" w:cs="仿宋"/>
          <w:b/>
          <w:color w:val="auto"/>
          <w:sz w:val="24"/>
          <w:highlight w:val="none"/>
        </w:rPr>
      </w:pPr>
      <w:bookmarkStart w:id="22" w:name="_Toc1814"/>
      <w:bookmarkStart w:id="23" w:name="_Toc22618"/>
      <w:bookmarkStart w:id="24" w:name="_Toc10340"/>
      <w:r>
        <w:rPr>
          <w:rFonts w:hint="eastAsia" w:ascii="仿宋" w:hAnsi="仿宋" w:eastAsia="仿宋" w:cs="仿宋"/>
          <w:b/>
          <w:color w:val="auto"/>
          <w:sz w:val="24"/>
          <w:highlight w:val="none"/>
        </w:rPr>
        <w:t>1.4 付款</w:t>
      </w:r>
      <w:bookmarkEnd w:id="22"/>
      <w:bookmarkEnd w:id="23"/>
      <w:bookmarkEnd w:id="24"/>
      <w:r>
        <w:rPr>
          <w:rFonts w:hint="eastAsia" w:ascii="仿宋" w:hAnsi="仿宋" w:eastAsia="仿宋" w:cs="仿宋"/>
          <w:b/>
          <w:color w:val="auto"/>
          <w:sz w:val="24"/>
          <w:highlight w:val="none"/>
        </w:rPr>
        <w:t>方式、时间和条件</w:t>
      </w:r>
    </w:p>
    <w:p w14:paraId="76BD5DE2">
      <w:pPr>
        <w:pStyle w:val="286"/>
        <w:spacing w:before="0" w:beforeAutospacing="0" w:after="0" w:afterAutospacing="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6E5740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1.4.2付款方式按验收完成后3个月内支付。发票章单位名称必须与投标时公章名称相符合，否则医院有权拒付相关款项。</w:t>
      </w:r>
    </w:p>
    <w:p w14:paraId="0BB8EE3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14:paraId="73F5BEAD">
      <w:pPr>
        <w:spacing w:line="44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1.4.4资金支付的方式、时间和条件详见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BF313AF">
      <w:pPr>
        <w:spacing w:line="440" w:lineRule="exact"/>
        <w:ind w:firstLine="482" w:firstLineChars="200"/>
        <w:outlineLvl w:val="0"/>
        <w:rPr>
          <w:rFonts w:hint="eastAsia" w:ascii="仿宋" w:hAnsi="仿宋" w:eastAsia="仿宋" w:cs="仿宋"/>
          <w:b/>
          <w:color w:val="auto"/>
          <w:sz w:val="24"/>
          <w:highlight w:val="none"/>
        </w:rPr>
      </w:pPr>
      <w:bookmarkStart w:id="25" w:name="_Toc2846"/>
      <w:bookmarkStart w:id="26" w:name="_Toc32071"/>
      <w:bookmarkStart w:id="27" w:name="_Toc19304"/>
      <w:r>
        <w:rPr>
          <w:rFonts w:hint="eastAsia" w:ascii="仿宋" w:hAnsi="仿宋" w:eastAsia="仿宋" w:cs="仿宋"/>
          <w:b/>
          <w:color w:val="auto"/>
          <w:sz w:val="24"/>
          <w:highlight w:val="none"/>
        </w:rPr>
        <w:t>1.5 货物交付期限、地点和方式</w:t>
      </w:r>
      <w:bookmarkEnd w:id="25"/>
      <w:bookmarkEnd w:id="26"/>
      <w:bookmarkEnd w:id="27"/>
    </w:p>
    <w:p w14:paraId="35FC9B05">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1.5.1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AC0D63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590FAB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805E596">
      <w:pPr>
        <w:spacing w:line="560" w:lineRule="exact"/>
        <w:ind w:firstLine="482" w:firstLineChars="200"/>
        <w:outlineLvl w:val="0"/>
        <w:rPr>
          <w:rFonts w:hint="eastAsia" w:ascii="仿宋" w:hAnsi="仿宋" w:eastAsia="仿宋" w:cs="仿宋"/>
          <w:b/>
          <w:color w:val="auto"/>
          <w:sz w:val="24"/>
          <w:highlight w:val="none"/>
        </w:rPr>
      </w:pPr>
      <w:bookmarkStart w:id="28" w:name="_Toc19554"/>
      <w:bookmarkStart w:id="29" w:name="_Toc27250"/>
      <w:bookmarkStart w:id="30" w:name="_Toc21423"/>
      <w:r>
        <w:rPr>
          <w:rFonts w:hint="eastAsia" w:ascii="仿宋" w:hAnsi="仿宋" w:eastAsia="仿宋" w:cs="仿宋"/>
          <w:b/>
          <w:color w:val="auto"/>
          <w:sz w:val="24"/>
          <w:highlight w:val="none"/>
        </w:rPr>
        <w:t>1.6 违约责任</w:t>
      </w:r>
      <w:bookmarkEnd w:id="28"/>
      <w:bookmarkEnd w:id="29"/>
      <w:bookmarkEnd w:id="30"/>
    </w:p>
    <w:p w14:paraId="5E3CF2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468BC32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33D80FB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7F9B00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1923E4E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7C7D9ED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14:paraId="346E0AD2">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1.6.7违约责任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6BEE620B">
      <w:pPr>
        <w:spacing w:line="560" w:lineRule="exact"/>
        <w:ind w:firstLine="482" w:firstLineChars="200"/>
        <w:outlineLvl w:val="0"/>
        <w:rPr>
          <w:rFonts w:hint="eastAsia" w:ascii="仿宋" w:hAnsi="仿宋" w:eastAsia="仿宋" w:cs="仿宋"/>
          <w:b/>
          <w:color w:val="auto"/>
          <w:sz w:val="24"/>
          <w:highlight w:val="none"/>
        </w:rPr>
      </w:pPr>
      <w:bookmarkStart w:id="31" w:name="_Toc16021"/>
      <w:bookmarkStart w:id="32" w:name="_Toc15583"/>
      <w:bookmarkStart w:id="33" w:name="_Toc28375"/>
      <w:r>
        <w:rPr>
          <w:rFonts w:hint="eastAsia" w:ascii="仿宋" w:hAnsi="仿宋" w:eastAsia="仿宋" w:cs="仿宋"/>
          <w:b/>
          <w:color w:val="auto"/>
          <w:sz w:val="24"/>
          <w:highlight w:val="none"/>
        </w:rPr>
        <w:t>1.7 合同争议的解决</w:t>
      </w:r>
      <w:bookmarkEnd w:id="31"/>
      <w:bookmarkEnd w:id="32"/>
      <w:bookmarkEnd w:id="33"/>
    </w:p>
    <w:p w14:paraId="541D6C6F">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合同专用条款  </w:t>
      </w:r>
      <w:r>
        <w:rPr>
          <w:rFonts w:hint="eastAsia" w:ascii="仿宋" w:hAnsi="仿宋" w:eastAsia="仿宋" w:cs="仿宋"/>
          <w:color w:val="auto"/>
          <w:sz w:val="24"/>
          <w:highlight w:val="none"/>
        </w:rPr>
        <w:t>条款规定的方式解决：</w:t>
      </w:r>
    </w:p>
    <w:p w14:paraId="79B5CD15">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1.7.1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3EF58E1C">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1.7.2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3F11A373">
      <w:pPr>
        <w:spacing w:line="560" w:lineRule="exact"/>
        <w:ind w:firstLine="482" w:firstLineChars="200"/>
        <w:outlineLvl w:val="0"/>
        <w:rPr>
          <w:rFonts w:hint="eastAsia" w:ascii="仿宋" w:hAnsi="仿宋" w:eastAsia="仿宋" w:cs="仿宋"/>
          <w:b/>
          <w:color w:val="auto"/>
          <w:sz w:val="24"/>
          <w:highlight w:val="none"/>
        </w:rPr>
      </w:pPr>
      <w:bookmarkStart w:id="34" w:name="_Toc11173"/>
      <w:bookmarkStart w:id="35" w:name="_Toc7245"/>
      <w:bookmarkStart w:id="36" w:name="_Toc15322"/>
      <w:r>
        <w:rPr>
          <w:rFonts w:hint="eastAsia" w:ascii="仿宋" w:hAnsi="仿宋" w:eastAsia="仿宋" w:cs="仿宋"/>
          <w:b/>
          <w:color w:val="auto"/>
          <w:sz w:val="24"/>
          <w:highlight w:val="none"/>
        </w:rPr>
        <w:t>1.8 合同生效</w:t>
      </w:r>
      <w:bookmarkEnd w:id="34"/>
      <w:bookmarkEnd w:id="35"/>
      <w:bookmarkEnd w:id="36"/>
    </w:p>
    <w:p w14:paraId="29DD8A8B">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本合同自双方当事人盖章或者签字时生效。</w:t>
      </w:r>
    </w:p>
    <w:p w14:paraId="34C77B60">
      <w:pPr>
        <w:autoSpaceDE w:val="0"/>
        <w:autoSpaceDN w:val="0"/>
        <w:spacing w:line="240" w:lineRule="exact"/>
        <w:rPr>
          <w:rFonts w:hint="eastAsia" w:ascii="仿宋" w:hAnsi="仿宋" w:eastAsia="仿宋" w:cs="仿宋"/>
          <w:color w:val="auto"/>
          <w:sz w:val="24"/>
          <w:highlight w:val="none"/>
          <w:lang w:val="zh-CN"/>
        </w:rPr>
      </w:pPr>
    </w:p>
    <w:p w14:paraId="6473A2E9">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372A0C8C">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7C084BF5">
      <w:pPr>
        <w:autoSpaceDE w:val="0"/>
        <w:autoSpaceDN w:val="0"/>
        <w:spacing w:line="240" w:lineRule="exact"/>
        <w:rPr>
          <w:rFonts w:hint="eastAsia" w:ascii="仿宋" w:hAnsi="仿宋" w:eastAsia="仿宋" w:cs="仿宋"/>
          <w:color w:val="auto"/>
          <w:sz w:val="24"/>
          <w:highlight w:val="none"/>
          <w:lang w:val="zh-CN"/>
        </w:rPr>
      </w:pPr>
    </w:p>
    <w:p w14:paraId="4ABC4CEC">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22FF0353">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05A138AE">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2938D27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0BC6263A">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65D9BCBC">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DAF761D">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08AFC05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DFCC9DB">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6E30CCDA">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5BAE0613">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35A8CE10">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2A702516">
      <w:pPr>
        <w:rPr>
          <w:rFonts w:hint="eastAsia" w:ascii="仿宋" w:hAnsi="仿宋" w:eastAsia="仿宋" w:cs="仿宋"/>
          <w:color w:val="auto"/>
          <w:sz w:val="24"/>
          <w:highlight w:val="none"/>
          <w:u w:val="single"/>
        </w:rPr>
      </w:pPr>
    </w:p>
    <w:p w14:paraId="2A5B89F9">
      <w:pPr>
        <w:pStyle w:val="285"/>
        <w:pageBreakBefore/>
        <w:spacing w:line="560" w:lineRule="exact"/>
        <w:ind w:firstLine="723"/>
        <w:jc w:val="center"/>
        <w:rPr>
          <w:rFonts w:hint="eastAsia" w:ascii="仿宋" w:hAnsi="仿宋" w:eastAsia="仿宋" w:cs="仿宋"/>
          <w:b/>
          <w:color w:val="auto"/>
          <w:sz w:val="36"/>
          <w:szCs w:val="36"/>
          <w:highlight w:val="none"/>
        </w:rPr>
      </w:pPr>
      <w:bookmarkStart w:id="37" w:name="_Toc331685783"/>
      <w:r>
        <w:rPr>
          <w:rFonts w:hint="eastAsia" w:ascii="仿宋" w:hAnsi="仿宋" w:eastAsia="仿宋" w:cs="仿宋"/>
          <w:b/>
          <w:color w:val="auto"/>
          <w:sz w:val="36"/>
          <w:szCs w:val="36"/>
          <w:highlight w:val="none"/>
        </w:rPr>
        <w:t>第二部分合同一般条款</w:t>
      </w:r>
      <w:bookmarkEnd w:id="37"/>
    </w:p>
    <w:p w14:paraId="72B5AD38">
      <w:pPr>
        <w:spacing w:line="560" w:lineRule="exact"/>
        <w:ind w:firstLine="482" w:firstLineChars="200"/>
        <w:outlineLvl w:val="0"/>
        <w:rPr>
          <w:rFonts w:hint="eastAsia" w:ascii="仿宋" w:hAnsi="仿宋" w:eastAsia="仿宋" w:cs="仿宋"/>
          <w:b/>
          <w:color w:val="auto"/>
          <w:sz w:val="24"/>
          <w:highlight w:val="none"/>
        </w:rPr>
      </w:pPr>
      <w:bookmarkStart w:id="38" w:name="_Ref467379109"/>
      <w:bookmarkStart w:id="39" w:name="_Ref467378463"/>
      <w:bookmarkStart w:id="40" w:name="_Ref467379225"/>
      <w:bookmarkStart w:id="41" w:name="_Toc487900349"/>
      <w:bookmarkStart w:id="42" w:name="_Toc259093669"/>
      <w:bookmarkStart w:id="43" w:name="_Toc279701240"/>
      <w:bookmarkStart w:id="44" w:name="_Ref467378499"/>
      <w:bookmarkStart w:id="45" w:name="_Ref467379214"/>
      <w:bookmarkStart w:id="46" w:name="_Ref467378404"/>
      <w:bookmarkStart w:id="47" w:name="_Toc28763"/>
      <w:bookmarkStart w:id="48" w:name="_Ref467379205"/>
      <w:bookmarkStart w:id="49" w:name="_Ref467379094"/>
      <w:bookmarkStart w:id="50" w:name="_Toc19614"/>
      <w:bookmarkStart w:id="51" w:name="_Ref467379195"/>
      <w:bookmarkStart w:id="52" w:name="_Ref467379101"/>
      <w:bookmarkStart w:id="53" w:name="_Toc16917"/>
      <w:r>
        <w:rPr>
          <w:rFonts w:hint="eastAsia" w:ascii="仿宋" w:hAnsi="仿宋" w:eastAsia="仿宋" w:cs="仿宋"/>
          <w:b/>
          <w:color w:val="auto"/>
          <w:sz w:val="24"/>
          <w:highlight w:val="none"/>
        </w:rPr>
        <w:t>2.1 定义</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624CA34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674F915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“合同”系指采购人和中标供应商签订的载明双方当事人所达成的协议，并包括所有的附件、附录和构成合同的其他文件。</w:t>
      </w:r>
    </w:p>
    <w:p w14:paraId="2A79E85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“合同价”系指根据合同约定，中标供应商在完全履行合同义务后，采购人应支付给中标供应商的价格。</w:t>
      </w:r>
    </w:p>
    <w:p w14:paraId="6007176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14:paraId="62F8D8BE">
      <w:pPr>
        <w:spacing w:line="560" w:lineRule="exact"/>
        <w:ind w:firstLine="480" w:firstLineChars="200"/>
        <w:rPr>
          <w:rFonts w:hint="eastAsia" w:ascii="仿宋" w:hAnsi="仿宋" w:eastAsia="仿宋" w:cs="仿宋"/>
          <w:color w:val="auto"/>
          <w:sz w:val="24"/>
          <w:highlight w:val="none"/>
        </w:rPr>
      </w:pPr>
      <w:bookmarkStart w:id="54" w:name="_Ref467378840"/>
      <w:r>
        <w:rPr>
          <w:rFonts w:hint="eastAsia" w:ascii="仿宋" w:hAnsi="仿宋" w:eastAsia="仿宋" w:cs="仿宋"/>
          <w:color w:val="auto"/>
          <w:sz w:val="24"/>
          <w:highlight w:val="none"/>
        </w:rPr>
        <w:t>2.1.4 “甲方”系指与中标供应商签署合同的采购人</w:t>
      </w:r>
      <w:bookmarkEnd w:id="54"/>
      <w:r>
        <w:rPr>
          <w:rFonts w:hint="eastAsia" w:ascii="仿宋" w:hAnsi="仿宋" w:eastAsia="仿宋" w:cs="仿宋"/>
          <w:color w:val="auto"/>
          <w:sz w:val="24"/>
          <w:highlight w:val="none"/>
        </w:rPr>
        <w:t>。</w:t>
      </w:r>
    </w:p>
    <w:p w14:paraId="3E796248">
      <w:pPr>
        <w:spacing w:line="560" w:lineRule="exact"/>
        <w:ind w:firstLine="480" w:firstLineChars="200"/>
        <w:rPr>
          <w:rFonts w:hint="eastAsia" w:ascii="仿宋" w:hAnsi="仿宋" w:eastAsia="仿宋" w:cs="仿宋"/>
          <w:color w:val="auto"/>
          <w:sz w:val="24"/>
          <w:highlight w:val="none"/>
        </w:rPr>
      </w:pPr>
      <w:bookmarkStart w:id="55" w:name="_Ref467379400"/>
      <w:r>
        <w:rPr>
          <w:rFonts w:hint="eastAsia" w:ascii="仿宋" w:hAnsi="仿宋" w:eastAsia="仿宋" w:cs="仿宋"/>
          <w:color w:val="auto"/>
          <w:sz w:val="24"/>
          <w:highlight w:val="none"/>
        </w:rPr>
        <w:t>2.1.5 “乙方”系指根据合同约定交付货物的中标供应商</w:t>
      </w:r>
      <w:bookmarkEnd w:id="55"/>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2A762FF2">
      <w:pPr>
        <w:spacing w:line="560" w:lineRule="exact"/>
        <w:ind w:firstLine="480" w:firstLineChars="200"/>
        <w:rPr>
          <w:rFonts w:hint="eastAsia" w:ascii="仿宋" w:hAnsi="仿宋" w:eastAsia="仿宋" w:cs="仿宋"/>
          <w:color w:val="auto"/>
          <w:sz w:val="24"/>
          <w:highlight w:val="none"/>
        </w:rPr>
      </w:pPr>
      <w:bookmarkStart w:id="56" w:name="_Ref467379436"/>
      <w:r>
        <w:rPr>
          <w:rFonts w:hint="eastAsia" w:ascii="仿宋" w:hAnsi="仿宋" w:eastAsia="仿宋" w:cs="仿宋"/>
          <w:color w:val="auto"/>
          <w:sz w:val="24"/>
          <w:highlight w:val="none"/>
        </w:rPr>
        <w:t>2.1.6 “现场”系指合同约定货物将要运至或者安装的地点。</w:t>
      </w:r>
      <w:bookmarkEnd w:id="56"/>
    </w:p>
    <w:p w14:paraId="694CE1C9">
      <w:pPr>
        <w:spacing w:line="560" w:lineRule="exact"/>
        <w:ind w:firstLine="482" w:firstLineChars="200"/>
        <w:outlineLvl w:val="0"/>
        <w:rPr>
          <w:rFonts w:hint="eastAsia" w:ascii="仿宋" w:hAnsi="仿宋" w:eastAsia="仿宋" w:cs="仿宋"/>
          <w:b/>
          <w:color w:val="auto"/>
          <w:sz w:val="24"/>
          <w:highlight w:val="none"/>
        </w:rPr>
      </w:pPr>
      <w:bookmarkStart w:id="57" w:name="_Toc32504"/>
      <w:bookmarkStart w:id="58" w:name="_Toc487900350"/>
      <w:bookmarkStart w:id="59" w:name="_Toc27635"/>
      <w:bookmarkStart w:id="60" w:name="_Toc259093670"/>
      <w:bookmarkStart w:id="61" w:name="_Toc279701241"/>
      <w:bookmarkStart w:id="62" w:name="_Toc13336"/>
      <w:r>
        <w:rPr>
          <w:rFonts w:hint="eastAsia" w:ascii="仿宋" w:hAnsi="仿宋" w:eastAsia="仿宋" w:cs="仿宋"/>
          <w:b/>
          <w:color w:val="auto"/>
          <w:sz w:val="24"/>
          <w:highlight w:val="none"/>
        </w:rPr>
        <w:t>2.2 技术规范</w:t>
      </w:r>
      <w:bookmarkEnd w:id="57"/>
      <w:bookmarkEnd w:id="58"/>
      <w:bookmarkEnd w:id="59"/>
      <w:bookmarkEnd w:id="60"/>
      <w:bookmarkEnd w:id="61"/>
      <w:bookmarkEnd w:id="62"/>
    </w:p>
    <w:p w14:paraId="0FABC8E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85E5FF3">
      <w:pPr>
        <w:spacing w:line="560" w:lineRule="exact"/>
        <w:ind w:firstLine="482" w:firstLineChars="200"/>
        <w:outlineLvl w:val="0"/>
        <w:rPr>
          <w:rFonts w:hint="eastAsia" w:ascii="仿宋" w:hAnsi="仿宋" w:eastAsia="仿宋" w:cs="仿宋"/>
          <w:b/>
          <w:color w:val="auto"/>
          <w:sz w:val="24"/>
          <w:highlight w:val="none"/>
        </w:rPr>
      </w:pPr>
      <w:bookmarkStart w:id="63" w:name="_Toc279701242"/>
      <w:bookmarkStart w:id="64" w:name="_Toc27853"/>
      <w:bookmarkStart w:id="65" w:name="_Toc9829"/>
      <w:bookmarkStart w:id="66" w:name="_Toc487900351"/>
      <w:bookmarkStart w:id="67" w:name="_Toc31634"/>
      <w:bookmarkStart w:id="68" w:name="_Toc259093671"/>
      <w:r>
        <w:rPr>
          <w:rFonts w:hint="eastAsia" w:ascii="仿宋" w:hAnsi="仿宋" w:eastAsia="仿宋" w:cs="仿宋"/>
          <w:b/>
          <w:color w:val="auto"/>
          <w:sz w:val="24"/>
          <w:highlight w:val="none"/>
        </w:rPr>
        <w:t>2.3 知识产权</w:t>
      </w:r>
      <w:bookmarkEnd w:id="63"/>
      <w:bookmarkEnd w:id="64"/>
      <w:bookmarkEnd w:id="65"/>
      <w:bookmarkEnd w:id="66"/>
      <w:bookmarkEnd w:id="67"/>
      <w:bookmarkEnd w:id="68"/>
    </w:p>
    <w:p w14:paraId="3138B43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73850D8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6157E83">
      <w:pPr>
        <w:spacing w:line="560" w:lineRule="exact"/>
        <w:ind w:firstLine="482" w:firstLineChars="200"/>
        <w:outlineLvl w:val="0"/>
        <w:rPr>
          <w:rFonts w:hint="eastAsia" w:ascii="仿宋" w:hAnsi="仿宋" w:eastAsia="仿宋" w:cs="仿宋"/>
          <w:b/>
          <w:color w:val="auto"/>
          <w:sz w:val="24"/>
          <w:highlight w:val="none"/>
        </w:rPr>
      </w:pPr>
      <w:bookmarkStart w:id="69" w:name="_Toc4194"/>
      <w:bookmarkStart w:id="70" w:name="_Toc11932"/>
      <w:bookmarkStart w:id="71" w:name="_Toc29149"/>
      <w:r>
        <w:rPr>
          <w:rFonts w:hint="eastAsia" w:ascii="仿宋" w:hAnsi="仿宋" w:eastAsia="仿宋" w:cs="仿宋"/>
          <w:b/>
          <w:color w:val="auto"/>
          <w:sz w:val="24"/>
          <w:highlight w:val="none"/>
        </w:rPr>
        <w:t>2.4 包装和装运</w:t>
      </w:r>
      <w:bookmarkEnd w:id="69"/>
      <w:bookmarkEnd w:id="70"/>
      <w:bookmarkEnd w:id="71"/>
    </w:p>
    <w:p w14:paraId="7274DE2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25E2B0F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3A382B6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A4C9331">
      <w:pPr>
        <w:spacing w:line="560" w:lineRule="exact"/>
        <w:ind w:firstLine="482" w:firstLineChars="200"/>
        <w:outlineLvl w:val="0"/>
        <w:rPr>
          <w:rFonts w:hint="eastAsia" w:ascii="仿宋" w:hAnsi="仿宋" w:eastAsia="仿宋" w:cs="仿宋"/>
          <w:b/>
          <w:color w:val="auto"/>
          <w:sz w:val="24"/>
          <w:highlight w:val="none"/>
        </w:rPr>
      </w:pPr>
      <w:bookmarkStart w:id="72" w:name="_Toc259093674"/>
      <w:bookmarkStart w:id="73" w:name="_Toc279701245"/>
      <w:bookmarkStart w:id="74" w:name="_Ref467379542"/>
      <w:bookmarkStart w:id="75" w:name="_Ref467378591"/>
      <w:bookmarkStart w:id="76" w:name="_Ref467379536"/>
      <w:bookmarkStart w:id="77" w:name="_Ref467379527"/>
      <w:bookmarkStart w:id="78" w:name="_Toc487900354"/>
      <w:bookmarkStart w:id="79" w:name="_Ref467378541"/>
      <w:bookmarkStart w:id="80" w:name="_Toc30272"/>
      <w:bookmarkStart w:id="81" w:name="_Toc26182"/>
      <w:bookmarkStart w:id="82" w:name="_Toc19074"/>
      <w:r>
        <w:rPr>
          <w:rFonts w:hint="eastAsia" w:ascii="仿宋" w:hAnsi="仿宋" w:eastAsia="仿宋" w:cs="仿宋"/>
          <w:b/>
          <w:color w:val="auto"/>
          <w:sz w:val="24"/>
          <w:highlight w:val="none"/>
        </w:rPr>
        <w:t>2.</w:t>
      </w:r>
      <w:bookmarkEnd w:id="72"/>
      <w:bookmarkEnd w:id="73"/>
      <w:bookmarkEnd w:id="74"/>
      <w:bookmarkEnd w:id="75"/>
      <w:bookmarkEnd w:id="76"/>
      <w:bookmarkEnd w:id="77"/>
      <w:bookmarkEnd w:id="78"/>
      <w:bookmarkEnd w:id="79"/>
      <w:r>
        <w:rPr>
          <w:rFonts w:hint="eastAsia" w:ascii="仿宋" w:hAnsi="仿宋" w:eastAsia="仿宋" w:cs="仿宋"/>
          <w:b/>
          <w:color w:val="auto"/>
          <w:sz w:val="24"/>
          <w:highlight w:val="none"/>
        </w:rPr>
        <w:t>5 履约检查和问题反馈</w:t>
      </w:r>
      <w:bookmarkEnd w:id="80"/>
      <w:bookmarkEnd w:id="81"/>
      <w:bookmarkEnd w:id="82"/>
    </w:p>
    <w:p w14:paraId="4E7F08D7">
      <w:pPr>
        <w:spacing w:line="560" w:lineRule="exact"/>
        <w:ind w:firstLine="480" w:firstLineChars="200"/>
        <w:rPr>
          <w:rFonts w:hint="eastAsia" w:ascii="仿宋" w:hAnsi="仿宋" w:eastAsia="仿宋" w:cs="仿宋"/>
          <w:color w:val="auto"/>
          <w:sz w:val="24"/>
          <w:highlight w:val="none"/>
        </w:rPr>
      </w:pPr>
      <w:bookmarkStart w:id="83" w:name="_Ref467379657"/>
      <w:r>
        <w:rPr>
          <w:rFonts w:hint="eastAsia" w:ascii="仿宋" w:hAnsi="仿宋" w:eastAsia="仿宋" w:cs="仿宋"/>
          <w:color w:val="auto"/>
          <w:sz w:val="24"/>
          <w:highlight w:val="none"/>
        </w:rPr>
        <w:t>2.5.1</w:t>
      </w:r>
      <w:bookmarkEnd w:id="83"/>
      <w:bookmarkStart w:id="84" w:name="_Toc186431854"/>
      <w:bookmarkStart w:id="85" w:name="_Ref467379807"/>
      <w:bookmarkStart w:id="86" w:name="_Toc487900357"/>
      <w:bookmarkStart w:id="87" w:name="_Toc259093676"/>
      <w:bookmarkStart w:id="88" w:name="_Toc279701247"/>
      <w:bookmarkStart w:id="89" w:name="_Ref467379793"/>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61003B2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84"/>
      <w:bookmarkStart w:id="90" w:name="_Toc186431855"/>
      <w:r>
        <w:rPr>
          <w:rFonts w:hint="eastAsia" w:ascii="仿宋" w:hAnsi="仿宋" w:eastAsia="仿宋" w:cs="仿宋"/>
          <w:color w:val="auto"/>
          <w:sz w:val="24"/>
          <w:highlight w:val="none"/>
        </w:rPr>
        <w:t>。</w:t>
      </w:r>
    </w:p>
    <w:bookmarkEnd w:id="85"/>
    <w:bookmarkEnd w:id="86"/>
    <w:bookmarkEnd w:id="87"/>
    <w:bookmarkEnd w:id="88"/>
    <w:bookmarkEnd w:id="89"/>
    <w:bookmarkEnd w:id="90"/>
    <w:p w14:paraId="0241144A">
      <w:pPr>
        <w:spacing w:line="560" w:lineRule="exact"/>
        <w:ind w:firstLine="482" w:firstLineChars="200"/>
        <w:outlineLvl w:val="0"/>
        <w:rPr>
          <w:rFonts w:hint="eastAsia" w:ascii="仿宋" w:hAnsi="仿宋" w:eastAsia="仿宋" w:cs="仿宋"/>
          <w:b/>
          <w:color w:val="auto"/>
          <w:sz w:val="24"/>
          <w:highlight w:val="none"/>
        </w:rPr>
      </w:pPr>
      <w:bookmarkStart w:id="91" w:name="_Toc259093677"/>
      <w:bookmarkStart w:id="92" w:name="_Ref467379852"/>
      <w:bookmarkStart w:id="93" w:name="_Ref467379923"/>
      <w:bookmarkStart w:id="94" w:name="_Ref467379863"/>
      <w:bookmarkStart w:id="95" w:name="_Toc279701248"/>
      <w:bookmarkStart w:id="96" w:name="_Toc487900358"/>
      <w:bookmarkStart w:id="97" w:name="_Toc3225"/>
      <w:bookmarkStart w:id="98" w:name="_Toc774"/>
      <w:bookmarkStart w:id="99" w:name="_Toc16110"/>
      <w:r>
        <w:rPr>
          <w:rFonts w:hint="eastAsia" w:ascii="仿宋" w:hAnsi="仿宋" w:eastAsia="仿宋" w:cs="仿宋"/>
          <w:b/>
          <w:color w:val="auto"/>
          <w:sz w:val="24"/>
          <w:highlight w:val="none"/>
        </w:rPr>
        <w:t>2.6 技术资料</w:t>
      </w:r>
      <w:bookmarkEnd w:id="91"/>
      <w:bookmarkEnd w:id="92"/>
      <w:bookmarkEnd w:id="93"/>
      <w:bookmarkEnd w:id="94"/>
      <w:bookmarkEnd w:id="95"/>
      <w:bookmarkEnd w:id="96"/>
      <w:r>
        <w:rPr>
          <w:rFonts w:hint="eastAsia" w:ascii="仿宋" w:hAnsi="仿宋" w:eastAsia="仿宋" w:cs="仿宋"/>
          <w:b/>
          <w:color w:val="auto"/>
          <w:sz w:val="24"/>
          <w:highlight w:val="none"/>
        </w:rPr>
        <w:t>和保密义务</w:t>
      </w:r>
      <w:bookmarkEnd w:id="97"/>
      <w:bookmarkEnd w:id="98"/>
      <w:bookmarkEnd w:id="99"/>
    </w:p>
    <w:p w14:paraId="27432C1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5D9E125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3E6D5F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7940B23">
      <w:pPr>
        <w:spacing w:line="560" w:lineRule="exact"/>
        <w:ind w:firstLine="482" w:firstLineChars="200"/>
        <w:outlineLvl w:val="0"/>
        <w:rPr>
          <w:rFonts w:hint="eastAsia" w:ascii="仿宋" w:hAnsi="仿宋" w:eastAsia="仿宋" w:cs="仿宋"/>
          <w:b/>
          <w:color w:val="auto"/>
          <w:sz w:val="24"/>
          <w:highlight w:val="none"/>
        </w:rPr>
      </w:pPr>
      <w:bookmarkStart w:id="100" w:name="_Toc7860"/>
      <w:r>
        <w:rPr>
          <w:rFonts w:hint="eastAsia" w:ascii="仿宋" w:hAnsi="仿宋" w:eastAsia="仿宋" w:cs="仿宋"/>
          <w:b/>
          <w:color w:val="auto"/>
          <w:sz w:val="24"/>
          <w:highlight w:val="none"/>
        </w:rPr>
        <w:t>2.7 质量保证</w:t>
      </w:r>
      <w:bookmarkEnd w:id="100"/>
    </w:p>
    <w:p w14:paraId="15F5FA8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368DDD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5EA9210A">
      <w:pPr>
        <w:spacing w:line="560" w:lineRule="exact"/>
        <w:ind w:firstLine="482" w:firstLineChars="200"/>
        <w:outlineLvl w:val="0"/>
        <w:rPr>
          <w:rFonts w:hint="eastAsia" w:ascii="仿宋" w:hAnsi="仿宋" w:eastAsia="仿宋" w:cs="仿宋"/>
          <w:b/>
          <w:color w:val="auto"/>
          <w:sz w:val="24"/>
          <w:highlight w:val="none"/>
        </w:rPr>
      </w:pPr>
      <w:bookmarkStart w:id="101" w:name="_Toc17244"/>
      <w:bookmarkStart w:id="102" w:name="_Toc259093681"/>
      <w:bookmarkStart w:id="103" w:name="_Toc487900362"/>
      <w:bookmarkStart w:id="104" w:name="_Toc279701252"/>
      <w:r>
        <w:rPr>
          <w:rFonts w:hint="eastAsia" w:ascii="仿宋" w:hAnsi="仿宋" w:eastAsia="仿宋" w:cs="仿宋"/>
          <w:b/>
          <w:color w:val="auto"/>
          <w:sz w:val="24"/>
          <w:highlight w:val="none"/>
        </w:rPr>
        <w:t>2.8 货物的风险负担</w:t>
      </w:r>
      <w:bookmarkEnd w:id="101"/>
    </w:p>
    <w:p w14:paraId="6ED96661">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732C79F">
      <w:pPr>
        <w:spacing w:line="560" w:lineRule="exact"/>
        <w:ind w:firstLine="482" w:firstLineChars="200"/>
        <w:outlineLvl w:val="0"/>
        <w:rPr>
          <w:rFonts w:hint="eastAsia" w:ascii="仿宋" w:hAnsi="仿宋" w:eastAsia="仿宋" w:cs="仿宋"/>
          <w:b/>
          <w:color w:val="auto"/>
          <w:sz w:val="24"/>
          <w:highlight w:val="none"/>
        </w:rPr>
      </w:pPr>
      <w:bookmarkStart w:id="105" w:name="_Toc14055"/>
      <w:r>
        <w:rPr>
          <w:rFonts w:hint="eastAsia" w:ascii="仿宋" w:hAnsi="仿宋" w:eastAsia="仿宋" w:cs="仿宋"/>
          <w:b/>
          <w:color w:val="auto"/>
          <w:sz w:val="24"/>
          <w:highlight w:val="none"/>
        </w:rPr>
        <w:t>2.9 延迟交货</w:t>
      </w:r>
      <w:bookmarkEnd w:id="102"/>
      <w:bookmarkEnd w:id="103"/>
      <w:bookmarkEnd w:id="104"/>
      <w:bookmarkEnd w:id="105"/>
    </w:p>
    <w:p w14:paraId="4CF2F78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0B91B297">
      <w:pPr>
        <w:spacing w:line="560" w:lineRule="exact"/>
        <w:ind w:firstLine="482" w:firstLineChars="200"/>
        <w:outlineLvl w:val="0"/>
        <w:rPr>
          <w:rFonts w:hint="eastAsia" w:ascii="仿宋" w:hAnsi="仿宋" w:eastAsia="仿宋" w:cs="仿宋"/>
          <w:b/>
          <w:color w:val="auto"/>
          <w:sz w:val="24"/>
          <w:highlight w:val="none"/>
        </w:rPr>
      </w:pPr>
      <w:bookmarkStart w:id="106" w:name="_Toc7502"/>
      <w:bookmarkStart w:id="107" w:name="_Toc259093683"/>
      <w:bookmarkStart w:id="108" w:name="_Toc487900364"/>
      <w:bookmarkStart w:id="109" w:name="_Ref467378121"/>
      <w:bookmarkStart w:id="110" w:name="_Toc279701254"/>
      <w:r>
        <w:rPr>
          <w:rFonts w:hint="eastAsia" w:ascii="仿宋" w:hAnsi="仿宋" w:eastAsia="仿宋" w:cs="仿宋"/>
          <w:b/>
          <w:color w:val="auto"/>
          <w:sz w:val="24"/>
          <w:highlight w:val="none"/>
        </w:rPr>
        <w:t>2.10 合同变更</w:t>
      </w:r>
      <w:bookmarkEnd w:id="106"/>
    </w:p>
    <w:p w14:paraId="21C8870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11" w:name="_Toc279701259"/>
      <w:bookmarkStart w:id="112" w:name="_Toc259093688"/>
      <w:bookmarkStart w:id="113" w:name="_Toc487900369"/>
    </w:p>
    <w:p w14:paraId="7EF01F7A">
      <w:pPr>
        <w:spacing w:line="560" w:lineRule="exact"/>
        <w:ind w:firstLine="482" w:firstLineChars="200"/>
        <w:outlineLvl w:val="0"/>
        <w:rPr>
          <w:rFonts w:hint="eastAsia" w:ascii="仿宋" w:hAnsi="仿宋" w:eastAsia="仿宋" w:cs="仿宋"/>
          <w:b/>
          <w:color w:val="auto"/>
          <w:sz w:val="24"/>
          <w:highlight w:val="none"/>
        </w:rPr>
      </w:pPr>
      <w:bookmarkStart w:id="114" w:name="_Toc10366"/>
      <w:bookmarkStart w:id="115" w:name="_Toc22955"/>
      <w:bookmarkStart w:id="116" w:name="_Toc15237"/>
      <w:r>
        <w:rPr>
          <w:rFonts w:hint="eastAsia" w:ascii="仿宋" w:hAnsi="仿宋" w:eastAsia="仿宋" w:cs="仿宋"/>
          <w:b/>
          <w:color w:val="auto"/>
          <w:sz w:val="24"/>
          <w:highlight w:val="none"/>
        </w:rPr>
        <w:t>2.11 合同转让</w:t>
      </w:r>
      <w:bookmarkEnd w:id="111"/>
      <w:bookmarkEnd w:id="112"/>
      <w:bookmarkEnd w:id="113"/>
      <w:r>
        <w:rPr>
          <w:rFonts w:hint="eastAsia" w:ascii="仿宋" w:hAnsi="仿宋" w:eastAsia="仿宋" w:cs="仿宋"/>
          <w:b/>
          <w:color w:val="auto"/>
          <w:sz w:val="24"/>
          <w:highlight w:val="none"/>
        </w:rPr>
        <w:t>和分包</w:t>
      </w:r>
      <w:bookmarkEnd w:id="114"/>
      <w:bookmarkEnd w:id="115"/>
      <w:bookmarkEnd w:id="116"/>
      <w:r>
        <w:rPr>
          <w:rFonts w:hint="eastAsia" w:ascii="仿宋" w:hAnsi="仿宋" w:eastAsia="仿宋" w:cs="仿宋"/>
          <w:b/>
          <w:color w:val="auto"/>
          <w:sz w:val="24"/>
          <w:highlight w:val="none"/>
        </w:rPr>
        <w:t>（如有）</w:t>
      </w:r>
    </w:p>
    <w:p w14:paraId="4546476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0A5B34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72E5F1A0">
      <w:pPr>
        <w:spacing w:line="560" w:lineRule="exact"/>
        <w:ind w:firstLine="482" w:firstLineChars="200"/>
        <w:outlineLvl w:val="0"/>
        <w:rPr>
          <w:rFonts w:hint="eastAsia" w:ascii="仿宋" w:hAnsi="仿宋" w:eastAsia="仿宋" w:cs="仿宋"/>
          <w:b/>
          <w:color w:val="auto"/>
          <w:sz w:val="24"/>
          <w:highlight w:val="none"/>
        </w:rPr>
      </w:pPr>
      <w:bookmarkStart w:id="117" w:name="_Toc14066"/>
      <w:bookmarkStart w:id="118" w:name="_Toc13566"/>
      <w:bookmarkStart w:id="119" w:name="_Toc16508"/>
      <w:r>
        <w:rPr>
          <w:rFonts w:hint="eastAsia" w:ascii="仿宋" w:hAnsi="仿宋" w:eastAsia="仿宋" w:cs="仿宋"/>
          <w:b/>
          <w:color w:val="auto"/>
          <w:sz w:val="24"/>
          <w:highlight w:val="none"/>
        </w:rPr>
        <w:t>2.12 不可抗力</w:t>
      </w:r>
      <w:bookmarkEnd w:id="117"/>
      <w:bookmarkEnd w:id="118"/>
      <w:bookmarkEnd w:id="119"/>
    </w:p>
    <w:p w14:paraId="72ABA0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6C291ED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194BF07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4FFA14D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75877938">
      <w:pPr>
        <w:spacing w:line="560" w:lineRule="exact"/>
        <w:ind w:firstLine="482" w:firstLineChars="200"/>
        <w:outlineLvl w:val="0"/>
        <w:rPr>
          <w:rFonts w:hint="eastAsia" w:ascii="仿宋" w:hAnsi="仿宋" w:eastAsia="仿宋" w:cs="仿宋"/>
          <w:b/>
          <w:color w:val="auto"/>
          <w:sz w:val="24"/>
          <w:highlight w:val="none"/>
        </w:rPr>
      </w:pPr>
      <w:bookmarkStart w:id="120" w:name="_Toc689"/>
      <w:bookmarkStart w:id="121" w:name="_Toc259093684"/>
      <w:bookmarkStart w:id="122" w:name="_Toc279701255"/>
      <w:bookmarkStart w:id="123" w:name="_Toc6969"/>
      <w:bookmarkStart w:id="124" w:name="_Toc30676"/>
      <w:bookmarkStart w:id="125" w:name="_Toc487900365"/>
      <w:r>
        <w:rPr>
          <w:rFonts w:hint="eastAsia" w:ascii="仿宋" w:hAnsi="仿宋" w:eastAsia="仿宋" w:cs="仿宋"/>
          <w:b/>
          <w:color w:val="auto"/>
          <w:sz w:val="24"/>
          <w:highlight w:val="none"/>
        </w:rPr>
        <w:t>2.13 税费</w:t>
      </w:r>
      <w:bookmarkEnd w:id="120"/>
      <w:bookmarkEnd w:id="121"/>
      <w:bookmarkEnd w:id="122"/>
      <w:bookmarkEnd w:id="123"/>
      <w:bookmarkEnd w:id="124"/>
      <w:bookmarkEnd w:id="125"/>
    </w:p>
    <w:p w14:paraId="68678DE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0FEF1706">
      <w:pPr>
        <w:spacing w:line="560" w:lineRule="exact"/>
        <w:ind w:firstLine="482" w:firstLineChars="200"/>
        <w:outlineLvl w:val="0"/>
        <w:rPr>
          <w:rFonts w:hint="eastAsia" w:ascii="仿宋" w:hAnsi="仿宋" w:eastAsia="仿宋" w:cs="仿宋"/>
          <w:b/>
          <w:color w:val="auto"/>
          <w:sz w:val="24"/>
          <w:highlight w:val="none"/>
        </w:rPr>
      </w:pPr>
      <w:bookmarkStart w:id="126" w:name="_Toc487900368"/>
      <w:bookmarkStart w:id="127" w:name="_Toc259093687"/>
      <w:bookmarkStart w:id="128" w:name="_Toc16959"/>
      <w:bookmarkStart w:id="129" w:name="_Toc279701258"/>
      <w:bookmarkStart w:id="130" w:name="_Toc8298"/>
      <w:bookmarkStart w:id="131" w:name="_Toc7102"/>
      <w:r>
        <w:rPr>
          <w:rFonts w:hint="eastAsia" w:ascii="仿宋" w:hAnsi="仿宋" w:eastAsia="仿宋" w:cs="仿宋"/>
          <w:b/>
          <w:color w:val="auto"/>
          <w:sz w:val="24"/>
          <w:highlight w:val="none"/>
        </w:rPr>
        <w:t>2.14乙方破产</w:t>
      </w:r>
      <w:bookmarkEnd w:id="126"/>
      <w:bookmarkEnd w:id="127"/>
      <w:bookmarkEnd w:id="128"/>
      <w:bookmarkEnd w:id="129"/>
      <w:bookmarkEnd w:id="130"/>
      <w:bookmarkEnd w:id="131"/>
    </w:p>
    <w:p w14:paraId="4EB2242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1C67E5F">
      <w:pPr>
        <w:spacing w:line="560" w:lineRule="exact"/>
        <w:ind w:firstLine="482" w:firstLineChars="200"/>
        <w:outlineLvl w:val="0"/>
        <w:rPr>
          <w:rFonts w:hint="eastAsia" w:ascii="仿宋" w:hAnsi="仿宋" w:eastAsia="仿宋" w:cs="仿宋"/>
          <w:b/>
          <w:color w:val="auto"/>
          <w:sz w:val="24"/>
          <w:highlight w:val="none"/>
        </w:rPr>
      </w:pPr>
      <w:bookmarkStart w:id="132" w:name="_Toc15387"/>
      <w:bookmarkStart w:id="133" w:name="_Toc29333"/>
      <w:bookmarkStart w:id="134" w:name="_Toc6134"/>
      <w:r>
        <w:rPr>
          <w:rFonts w:hint="eastAsia" w:ascii="仿宋" w:hAnsi="仿宋" w:eastAsia="仿宋" w:cs="仿宋"/>
          <w:b/>
          <w:color w:val="auto"/>
          <w:sz w:val="24"/>
          <w:highlight w:val="none"/>
        </w:rPr>
        <w:t>2.15 合同中止、终止</w:t>
      </w:r>
      <w:bookmarkEnd w:id="132"/>
      <w:bookmarkEnd w:id="133"/>
      <w:bookmarkEnd w:id="134"/>
    </w:p>
    <w:p w14:paraId="3317158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777AF85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5D456DD7">
      <w:pPr>
        <w:spacing w:line="560" w:lineRule="exact"/>
        <w:ind w:firstLine="482" w:firstLineChars="200"/>
        <w:outlineLvl w:val="0"/>
        <w:rPr>
          <w:rFonts w:hint="eastAsia" w:ascii="仿宋" w:hAnsi="仿宋" w:eastAsia="仿宋" w:cs="仿宋"/>
          <w:b/>
          <w:color w:val="auto"/>
          <w:sz w:val="24"/>
          <w:highlight w:val="none"/>
        </w:rPr>
      </w:pPr>
      <w:bookmarkStart w:id="135" w:name="_Toc6596"/>
      <w:bookmarkStart w:id="136" w:name="_Toc14563"/>
      <w:bookmarkStart w:id="137" w:name="_Toc1125"/>
      <w:r>
        <w:rPr>
          <w:rFonts w:hint="eastAsia" w:ascii="仿宋" w:hAnsi="仿宋" w:eastAsia="仿宋" w:cs="仿宋"/>
          <w:b/>
          <w:color w:val="auto"/>
          <w:sz w:val="24"/>
          <w:highlight w:val="none"/>
        </w:rPr>
        <w:t>2.16检验和验收</w:t>
      </w:r>
      <w:bookmarkEnd w:id="135"/>
      <w:bookmarkEnd w:id="136"/>
      <w:bookmarkEnd w:id="137"/>
    </w:p>
    <w:p w14:paraId="77CA6758">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0D7B4CD4">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CA3F2CF">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07"/>
    <w:bookmarkEnd w:id="108"/>
    <w:bookmarkEnd w:id="109"/>
    <w:bookmarkEnd w:id="110"/>
    <w:p w14:paraId="1A52F4F8">
      <w:pPr>
        <w:spacing w:line="560" w:lineRule="exact"/>
        <w:ind w:firstLine="482" w:firstLineChars="200"/>
        <w:outlineLvl w:val="0"/>
        <w:rPr>
          <w:rFonts w:hint="eastAsia" w:ascii="仿宋" w:hAnsi="仿宋" w:eastAsia="仿宋" w:cs="仿宋"/>
          <w:b/>
          <w:color w:val="auto"/>
          <w:sz w:val="24"/>
          <w:highlight w:val="none"/>
        </w:rPr>
      </w:pPr>
      <w:bookmarkStart w:id="138" w:name="_Toc487900371"/>
      <w:bookmarkStart w:id="139" w:name="_Toc279701261"/>
      <w:bookmarkStart w:id="140" w:name="_Toc259093690"/>
      <w:bookmarkStart w:id="141" w:name="_Toc25182"/>
      <w:bookmarkStart w:id="142" w:name="_Toc11284"/>
      <w:bookmarkStart w:id="143" w:name="_Toc19604"/>
      <w:r>
        <w:rPr>
          <w:rFonts w:hint="eastAsia" w:ascii="仿宋" w:hAnsi="仿宋" w:eastAsia="仿宋" w:cs="仿宋"/>
          <w:b/>
          <w:color w:val="auto"/>
          <w:sz w:val="24"/>
          <w:highlight w:val="none"/>
        </w:rPr>
        <w:t>2.17 通知</w:t>
      </w:r>
      <w:bookmarkEnd w:id="138"/>
      <w:bookmarkEnd w:id="139"/>
      <w:bookmarkEnd w:id="140"/>
      <w:r>
        <w:rPr>
          <w:rFonts w:hint="eastAsia" w:ascii="仿宋" w:hAnsi="仿宋" w:eastAsia="仿宋" w:cs="仿宋"/>
          <w:b/>
          <w:color w:val="auto"/>
          <w:sz w:val="24"/>
          <w:highlight w:val="none"/>
        </w:rPr>
        <w:t>和送达</w:t>
      </w:r>
      <w:bookmarkEnd w:id="141"/>
      <w:bookmarkEnd w:id="142"/>
      <w:bookmarkEnd w:id="143"/>
    </w:p>
    <w:p w14:paraId="0A7A18D8">
      <w:pPr>
        <w:spacing w:line="560" w:lineRule="exact"/>
        <w:ind w:firstLine="480" w:firstLineChars="200"/>
        <w:rPr>
          <w:rFonts w:hint="eastAsia" w:ascii="仿宋" w:hAnsi="仿宋" w:eastAsia="仿宋" w:cs="仿宋"/>
          <w:color w:val="auto"/>
          <w:sz w:val="24"/>
          <w:highlight w:val="none"/>
        </w:rPr>
      </w:pPr>
      <w:bookmarkStart w:id="144" w:name="_Toc6698"/>
      <w:bookmarkStart w:id="145" w:name="_Toc3135"/>
      <w:bookmarkStart w:id="146" w:name="_Toc259093691"/>
      <w:bookmarkStart w:id="147" w:name="_Toc487900372"/>
      <w:bookmarkStart w:id="148" w:name="_Toc279701262"/>
      <w:r>
        <w:rPr>
          <w:rFonts w:hint="eastAsia" w:ascii="仿宋" w:hAnsi="仿宋" w:eastAsia="仿宋" w:cs="仿宋"/>
          <w:color w:val="auto"/>
          <w:sz w:val="24"/>
          <w:highlight w:val="none"/>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4"/>
      <w:bookmarkEnd w:id="145"/>
    </w:p>
    <w:p w14:paraId="21B18B4C">
      <w:pPr>
        <w:spacing w:line="560" w:lineRule="exact"/>
        <w:ind w:firstLine="480" w:firstLineChars="200"/>
        <w:rPr>
          <w:rFonts w:hint="eastAsia" w:ascii="仿宋" w:hAnsi="仿宋" w:eastAsia="仿宋" w:cs="仿宋"/>
          <w:color w:val="auto"/>
          <w:sz w:val="24"/>
          <w:highlight w:val="none"/>
        </w:rPr>
      </w:pPr>
      <w:bookmarkStart w:id="149" w:name="_Toc23294"/>
      <w:bookmarkStart w:id="150"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9"/>
      <w:bookmarkEnd w:id="150"/>
    </w:p>
    <w:p w14:paraId="7DC284D4">
      <w:pPr>
        <w:spacing w:line="560" w:lineRule="exact"/>
        <w:ind w:firstLine="482" w:firstLineChars="200"/>
        <w:outlineLvl w:val="0"/>
        <w:rPr>
          <w:rFonts w:hint="eastAsia" w:ascii="仿宋" w:hAnsi="仿宋" w:eastAsia="仿宋" w:cs="仿宋"/>
          <w:b/>
          <w:color w:val="auto"/>
          <w:sz w:val="24"/>
          <w:highlight w:val="none"/>
        </w:rPr>
      </w:pPr>
      <w:bookmarkStart w:id="151" w:name="_Toc18540"/>
      <w:bookmarkStart w:id="152" w:name="_Toc4355"/>
      <w:bookmarkStart w:id="153" w:name="_Toc30599"/>
      <w:r>
        <w:rPr>
          <w:rFonts w:hint="eastAsia" w:ascii="仿宋" w:hAnsi="仿宋" w:eastAsia="仿宋" w:cs="仿宋"/>
          <w:b/>
          <w:color w:val="auto"/>
          <w:sz w:val="24"/>
          <w:highlight w:val="none"/>
        </w:rPr>
        <w:t>2.18 计量单位</w:t>
      </w:r>
      <w:bookmarkEnd w:id="146"/>
      <w:bookmarkEnd w:id="147"/>
      <w:bookmarkEnd w:id="148"/>
      <w:bookmarkEnd w:id="151"/>
      <w:bookmarkEnd w:id="152"/>
      <w:bookmarkEnd w:id="153"/>
    </w:p>
    <w:p w14:paraId="5F9D022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35C99763">
      <w:pPr>
        <w:spacing w:line="560" w:lineRule="exact"/>
        <w:ind w:firstLine="482" w:firstLineChars="200"/>
        <w:outlineLvl w:val="0"/>
        <w:rPr>
          <w:rFonts w:hint="eastAsia" w:ascii="仿宋" w:hAnsi="仿宋" w:eastAsia="仿宋" w:cs="仿宋"/>
          <w:b/>
          <w:color w:val="auto"/>
          <w:sz w:val="24"/>
          <w:highlight w:val="none"/>
        </w:rPr>
      </w:pPr>
      <w:bookmarkStart w:id="154" w:name="_Toc12773"/>
      <w:bookmarkStart w:id="155" w:name="_Toc259093692"/>
      <w:bookmarkStart w:id="156" w:name="_Toc10330"/>
      <w:bookmarkStart w:id="157" w:name="_Toc18567"/>
      <w:bookmarkStart w:id="158" w:name="_Toc487900373"/>
      <w:bookmarkStart w:id="159" w:name="_Toc279701263"/>
      <w:r>
        <w:rPr>
          <w:rFonts w:hint="eastAsia" w:ascii="仿宋" w:hAnsi="仿宋" w:eastAsia="仿宋" w:cs="仿宋"/>
          <w:b/>
          <w:color w:val="auto"/>
          <w:sz w:val="24"/>
          <w:highlight w:val="none"/>
        </w:rPr>
        <w:t>2.19 合同使用的文字和适用的法律</w:t>
      </w:r>
      <w:bookmarkEnd w:id="154"/>
      <w:bookmarkEnd w:id="155"/>
      <w:bookmarkEnd w:id="156"/>
      <w:bookmarkEnd w:id="157"/>
      <w:bookmarkEnd w:id="158"/>
      <w:bookmarkEnd w:id="159"/>
    </w:p>
    <w:p w14:paraId="0C1287C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6BC4A68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57637A0D">
      <w:pPr>
        <w:spacing w:line="560" w:lineRule="exact"/>
        <w:ind w:firstLine="482" w:firstLineChars="200"/>
        <w:outlineLvl w:val="0"/>
        <w:rPr>
          <w:rFonts w:hint="eastAsia" w:ascii="仿宋" w:hAnsi="仿宋" w:eastAsia="仿宋" w:cs="仿宋"/>
          <w:b/>
          <w:color w:val="auto"/>
          <w:sz w:val="24"/>
          <w:highlight w:val="none"/>
        </w:rPr>
      </w:pPr>
      <w:bookmarkStart w:id="160" w:name="_Toc12004"/>
      <w:bookmarkStart w:id="161" w:name="_Toc279701264"/>
      <w:bookmarkStart w:id="162" w:name="_Toc259093693"/>
      <w:bookmarkStart w:id="163" w:name="_Toc3148"/>
      <w:bookmarkStart w:id="164" w:name="_Toc16673"/>
      <w:bookmarkStart w:id="165" w:name="_Toc487900374"/>
      <w:r>
        <w:rPr>
          <w:rFonts w:hint="eastAsia" w:ascii="仿宋" w:hAnsi="仿宋" w:eastAsia="仿宋" w:cs="仿宋"/>
          <w:b/>
          <w:color w:val="auto"/>
          <w:sz w:val="24"/>
          <w:highlight w:val="none"/>
        </w:rPr>
        <w:t>2.20 履约保证金</w:t>
      </w:r>
      <w:bookmarkEnd w:id="160"/>
      <w:bookmarkEnd w:id="161"/>
      <w:bookmarkEnd w:id="162"/>
      <w:bookmarkEnd w:id="163"/>
      <w:bookmarkEnd w:id="164"/>
    </w:p>
    <w:p w14:paraId="2F607EFE">
      <w:pPr>
        <w:pStyle w:val="286"/>
        <w:spacing w:before="0" w:beforeAutospacing="0" w:after="0" w:afterAutospacing="0"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2.20.1 采购文件要求乙方提交履约保证金的，乙方应按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约定的方式，以支票、汇票、本票或者金融机构、担保机构出具的保函等非现金形式，提交不超过合同金额1%的履约保证金；鼓励和支持乙方以银行、保险公司出具的保函形式提供履约保证。</w:t>
      </w:r>
    </w:p>
    <w:p w14:paraId="6CBF938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2.20.2  履约保证金在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约定期间内不予退还。乙方在前述约定期间届满前能履行完合同约定义务事项的，甲方在前述约定期间届满之日起个工作日内，按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 xml:space="preserve">约定的方式将履约保证金退还乙方，逾期退还的，乙方可要求甲方支付违约金，违约金按每迟延退还一日的应退还而未退还金额的%计算，最高限额为本合同履约保证金的%； </w:t>
      </w:r>
    </w:p>
    <w:p w14:paraId="4B64C91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B560A39">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2.20.4甲方在乙方履行完合同约定义务事项后及时退还，延迟退还的，应当按照合同约定和法律规定承担相应的赔偿责任。</w:t>
      </w:r>
    </w:p>
    <w:p w14:paraId="752F128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2.21对于因甲方原因导致变更、中止或者终止政府采购合同的，甲方应当依照合同约定对供应商受到的损失予以赔偿或者补偿。</w:t>
      </w:r>
    </w:p>
    <w:bookmarkEnd w:id="165"/>
    <w:p w14:paraId="39EBBAC9">
      <w:pPr>
        <w:spacing w:line="560" w:lineRule="exact"/>
        <w:ind w:firstLine="482" w:firstLineChars="200"/>
        <w:outlineLvl w:val="0"/>
        <w:rPr>
          <w:rFonts w:hint="eastAsia" w:ascii="仿宋" w:hAnsi="仿宋" w:eastAsia="仿宋" w:cs="仿宋"/>
          <w:b/>
          <w:color w:val="auto"/>
          <w:sz w:val="24"/>
          <w:highlight w:val="none"/>
        </w:rPr>
      </w:pPr>
      <w:bookmarkStart w:id="166" w:name="_Toc6885"/>
      <w:bookmarkStart w:id="167" w:name="_Toc14001"/>
      <w:bookmarkStart w:id="168" w:name="_Toc19890"/>
      <w:r>
        <w:rPr>
          <w:rFonts w:hint="eastAsia" w:ascii="仿宋" w:hAnsi="仿宋" w:eastAsia="仿宋" w:cs="仿宋"/>
          <w:b/>
          <w:color w:val="auto"/>
          <w:sz w:val="24"/>
          <w:highlight w:val="none"/>
        </w:rPr>
        <w:t>2.22合同份数</w:t>
      </w:r>
      <w:bookmarkEnd w:id="166"/>
      <w:bookmarkEnd w:id="167"/>
      <w:bookmarkEnd w:id="168"/>
    </w:p>
    <w:p w14:paraId="5F64FF1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13C4642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14:paraId="347C2FF5">
      <w:pPr>
        <w:pStyle w:val="285"/>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169" w:name="_Toc331685784"/>
      <w:bookmarkEnd w:id="169"/>
      <w:r>
        <w:rPr>
          <w:rFonts w:hint="eastAsia" w:ascii="仿宋" w:hAnsi="仿宋" w:eastAsia="仿宋" w:cs="仿宋"/>
          <w:b/>
          <w:color w:val="auto"/>
          <w:szCs w:val="24"/>
          <w:highlight w:val="none"/>
        </w:rPr>
        <w:t>第三部分合同专用条款</w:t>
      </w:r>
    </w:p>
    <w:p w14:paraId="43C2376E">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14:paraId="3EF0A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14:paraId="7678CB0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14:paraId="7543D41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13FA4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CBF7A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14:paraId="69749D6E">
            <w:pPr>
              <w:spacing w:line="360" w:lineRule="auto"/>
              <w:rPr>
                <w:rFonts w:hint="eastAsia" w:ascii="仿宋" w:hAnsi="仿宋" w:eastAsia="仿宋" w:cs="仿宋"/>
                <w:color w:val="auto"/>
                <w:sz w:val="24"/>
                <w:highlight w:val="none"/>
              </w:rPr>
            </w:pPr>
          </w:p>
        </w:tc>
      </w:tr>
      <w:tr w14:paraId="3ABAC2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0D68884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14:paraId="5CB53353">
            <w:pPr>
              <w:spacing w:line="360" w:lineRule="auto"/>
              <w:rPr>
                <w:rFonts w:hint="eastAsia" w:ascii="仿宋" w:hAnsi="仿宋" w:eastAsia="仿宋" w:cs="仿宋"/>
                <w:color w:val="auto"/>
                <w:sz w:val="24"/>
                <w:highlight w:val="none"/>
              </w:rPr>
            </w:pPr>
          </w:p>
        </w:tc>
      </w:tr>
      <w:tr w14:paraId="55069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3C7556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14:paraId="558BC2B9">
            <w:pPr>
              <w:spacing w:line="360" w:lineRule="auto"/>
              <w:rPr>
                <w:rFonts w:hint="eastAsia" w:ascii="仿宋" w:hAnsi="仿宋" w:eastAsia="仿宋" w:cs="仿宋"/>
                <w:color w:val="auto"/>
                <w:sz w:val="24"/>
                <w:highlight w:val="none"/>
              </w:rPr>
            </w:pPr>
          </w:p>
        </w:tc>
      </w:tr>
      <w:tr w14:paraId="52A25A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66AE3B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14:paraId="7D3618F6">
            <w:pPr>
              <w:spacing w:line="360" w:lineRule="auto"/>
              <w:rPr>
                <w:rFonts w:hint="eastAsia" w:ascii="仿宋" w:hAnsi="仿宋" w:eastAsia="仿宋" w:cs="仿宋"/>
                <w:color w:val="auto"/>
                <w:sz w:val="24"/>
                <w:highlight w:val="none"/>
              </w:rPr>
            </w:pPr>
          </w:p>
        </w:tc>
      </w:tr>
      <w:tr w14:paraId="0AB9B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18DB50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14:paraId="2E0A6D5A">
            <w:pPr>
              <w:spacing w:line="360" w:lineRule="auto"/>
              <w:rPr>
                <w:rFonts w:hint="eastAsia" w:ascii="仿宋" w:hAnsi="仿宋" w:eastAsia="仿宋" w:cs="仿宋"/>
                <w:color w:val="auto"/>
                <w:sz w:val="24"/>
                <w:highlight w:val="none"/>
              </w:rPr>
            </w:pPr>
          </w:p>
        </w:tc>
      </w:tr>
      <w:tr w14:paraId="03C153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023017F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14:paraId="2C24E059">
            <w:pPr>
              <w:spacing w:line="360" w:lineRule="auto"/>
              <w:rPr>
                <w:rFonts w:hint="eastAsia" w:ascii="仿宋" w:hAnsi="仿宋" w:eastAsia="仿宋" w:cs="仿宋"/>
                <w:color w:val="auto"/>
                <w:sz w:val="24"/>
                <w:highlight w:val="none"/>
              </w:rPr>
            </w:pPr>
          </w:p>
        </w:tc>
      </w:tr>
      <w:tr w14:paraId="339AB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F18102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14:paraId="624BF583">
            <w:pPr>
              <w:spacing w:line="360" w:lineRule="auto"/>
              <w:rPr>
                <w:rFonts w:hint="eastAsia" w:ascii="仿宋" w:hAnsi="仿宋" w:eastAsia="仿宋" w:cs="仿宋"/>
                <w:color w:val="auto"/>
                <w:sz w:val="24"/>
                <w:highlight w:val="none"/>
              </w:rPr>
            </w:pPr>
          </w:p>
        </w:tc>
      </w:tr>
      <w:tr w14:paraId="5DC3F7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6F19C9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14:paraId="7B23CF4E">
            <w:pPr>
              <w:spacing w:line="360" w:lineRule="auto"/>
              <w:rPr>
                <w:rFonts w:hint="eastAsia" w:ascii="仿宋" w:hAnsi="仿宋" w:eastAsia="仿宋" w:cs="仿宋"/>
                <w:color w:val="auto"/>
                <w:sz w:val="24"/>
                <w:highlight w:val="none"/>
              </w:rPr>
            </w:pPr>
          </w:p>
        </w:tc>
      </w:tr>
      <w:tr w14:paraId="6545D5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9D551E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14:paraId="7611B38C">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3CFBB3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CAC1A2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14:paraId="1C37F4E9">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520761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604D8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14:paraId="379FAFB9">
            <w:pPr>
              <w:spacing w:line="360" w:lineRule="auto"/>
              <w:rPr>
                <w:rFonts w:hint="eastAsia" w:ascii="仿宋" w:hAnsi="仿宋" w:eastAsia="仿宋" w:cs="仿宋"/>
                <w:color w:val="auto"/>
                <w:sz w:val="24"/>
                <w:highlight w:val="none"/>
              </w:rPr>
            </w:pPr>
          </w:p>
        </w:tc>
      </w:tr>
      <w:tr w14:paraId="4450DD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14:paraId="0AD84D5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14:paraId="54AE06C9">
            <w:pPr>
              <w:spacing w:line="360" w:lineRule="auto"/>
              <w:rPr>
                <w:rFonts w:hint="eastAsia" w:ascii="仿宋" w:hAnsi="仿宋" w:eastAsia="仿宋" w:cs="仿宋"/>
                <w:color w:val="auto"/>
                <w:sz w:val="24"/>
                <w:highlight w:val="none"/>
              </w:rPr>
            </w:pPr>
          </w:p>
        </w:tc>
      </w:tr>
      <w:tr w14:paraId="64DC5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9455C8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14:paraId="2B2D5567">
            <w:pPr>
              <w:spacing w:line="360" w:lineRule="auto"/>
              <w:rPr>
                <w:rFonts w:hint="eastAsia" w:ascii="仿宋" w:hAnsi="仿宋" w:eastAsia="仿宋" w:cs="仿宋"/>
                <w:color w:val="auto"/>
                <w:sz w:val="24"/>
                <w:highlight w:val="none"/>
              </w:rPr>
            </w:pPr>
          </w:p>
        </w:tc>
      </w:tr>
      <w:tr w14:paraId="4F616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3E9415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14:paraId="48D081D2">
            <w:pPr>
              <w:spacing w:line="360" w:lineRule="auto"/>
              <w:rPr>
                <w:rFonts w:hint="eastAsia" w:ascii="仿宋" w:hAnsi="仿宋" w:eastAsia="仿宋" w:cs="仿宋"/>
                <w:color w:val="auto"/>
                <w:sz w:val="24"/>
                <w:highlight w:val="none"/>
              </w:rPr>
            </w:pPr>
          </w:p>
        </w:tc>
      </w:tr>
      <w:tr w14:paraId="289DD9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A564D9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14:paraId="50AEBEB3">
            <w:pPr>
              <w:spacing w:line="360" w:lineRule="auto"/>
              <w:rPr>
                <w:rFonts w:hint="eastAsia" w:ascii="仿宋" w:hAnsi="仿宋" w:eastAsia="仿宋" w:cs="仿宋"/>
                <w:color w:val="auto"/>
                <w:sz w:val="24"/>
                <w:highlight w:val="none"/>
              </w:rPr>
            </w:pPr>
          </w:p>
        </w:tc>
      </w:tr>
      <w:tr w14:paraId="062910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14:paraId="3639416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14:paraId="248846BE">
            <w:pPr>
              <w:spacing w:line="360" w:lineRule="auto"/>
              <w:rPr>
                <w:rFonts w:hint="eastAsia" w:ascii="仿宋" w:hAnsi="仿宋" w:eastAsia="仿宋" w:cs="仿宋"/>
                <w:color w:val="auto"/>
                <w:sz w:val="24"/>
                <w:highlight w:val="none"/>
              </w:rPr>
            </w:pPr>
          </w:p>
        </w:tc>
      </w:tr>
      <w:tr w14:paraId="658294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14:paraId="6ABD028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14:paraId="7405B611">
            <w:pPr>
              <w:spacing w:line="360" w:lineRule="auto"/>
              <w:rPr>
                <w:rFonts w:hint="eastAsia" w:ascii="仿宋" w:hAnsi="仿宋" w:eastAsia="仿宋" w:cs="仿宋"/>
                <w:color w:val="auto"/>
                <w:sz w:val="24"/>
                <w:highlight w:val="none"/>
              </w:rPr>
            </w:pPr>
          </w:p>
        </w:tc>
      </w:tr>
      <w:tr w14:paraId="2852A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1924B23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14:paraId="23EF289E">
            <w:pPr>
              <w:spacing w:line="360" w:lineRule="auto"/>
              <w:rPr>
                <w:rFonts w:hint="eastAsia" w:ascii="仿宋" w:hAnsi="仿宋" w:eastAsia="仿宋" w:cs="仿宋"/>
                <w:color w:val="auto"/>
                <w:sz w:val="24"/>
                <w:highlight w:val="none"/>
              </w:rPr>
            </w:pPr>
          </w:p>
        </w:tc>
      </w:tr>
      <w:tr w14:paraId="6F67F5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4709BD48">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p>
        </w:tc>
        <w:tc>
          <w:tcPr>
            <w:tcW w:w="8275" w:type="dxa"/>
            <w:vAlign w:val="center"/>
          </w:tcPr>
          <w:p w14:paraId="54D73550">
            <w:pPr>
              <w:spacing w:line="360" w:lineRule="auto"/>
              <w:rPr>
                <w:rFonts w:hint="eastAsia" w:ascii="仿宋" w:hAnsi="仿宋" w:eastAsia="仿宋" w:cs="仿宋"/>
                <w:color w:val="auto"/>
                <w:sz w:val="24"/>
                <w:highlight w:val="none"/>
              </w:rPr>
            </w:pPr>
          </w:p>
        </w:tc>
      </w:tr>
    </w:tbl>
    <w:p w14:paraId="557995B5">
      <w:pPr>
        <w:spacing w:line="360" w:lineRule="auto"/>
        <w:ind w:left="-420" w:leftChars="-200" w:right="-420" w:rightChars="-200" w:firstLine="480" w:firstLineChars="200"/>
        <w:rPr>
          <w:rFonts w:hint="eastAsia" w:ascii="仿宋" w:hAnsi="仿宋" w:eastAsia="仿宋" w:cs="仿宋"/>
          <w:color w:val="auto"/>
          <w:sz w:val="24"/>
          <w:highlight w:val="none"/>
        </w:rPr>
      </w:pPr>
    </w:p>
    <w:p w14:paraId="3C78EA81">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14:paraId="0BEF92B9">
      <w:pPr>
        <w:pStyle w:val="24"/>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6C0971D">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11B710D3">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4FCDAA0">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0分，价格分</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0分。评分依下述所列为评标打分依据，分值如下（计算分值时，按其算术平均值保留小数2位）。</w:t>
      </w:r>
    </w:p>
    <w:p w14:paraId="4F988348">
      <w:pPr>
        <w:spacing w:line="440" w:lineRule="exact"/>
        <w:rPr>
          <w:rFonts w:hint="eastAsia" w:ascii="宋体" w:hAnsi="宋体" w:cs="宋体"/>
          <w:b/>
          <w:bCs/>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w:t>
      </w:r>
      <w:r>
        <w:rPr>
          <w:rFonts w:hint="eastAsia" w:ascii="仿宋" w:hAnsi="仿宋" w:eastAsia="仿宋" w:cs="仿宋"/>
          <w:b/>
          <w:bCs/>
          <w:iCs/>
          <w:color w:val="auto"/>
          <w:sz w:val="24"/>
          <w:highlight w:val="none"/>
        </w:rPr>
        <w:t>0分）</w:t>
      </w:r>
    </w:p>
    <w:tbl>
      <w:tblPr>
        <w:tblStyle w:val="43"/>
        <w:tblW w:w="9614"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590"/>
        <w:gridCol w:w="6380"/>
        <w:gridCol w:w="820"/>
      </w:tblGrid>
      <w:tr w14:paraId="1B442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24" w:type="dxa"/>
            <w:noWrap w:val="0"/>
            <w:vAlign w:val="center"/>
          </w:tcPr>
          <w:p w14:paraId="2065DE9A">
            <w:pPr>
              <w:spacing w:line="560" w:lineRule="exact"/>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序号</w:t>
            </w:r>
          </w:p>
        </w:tc>
        <w:tc>
          <w:tcPr>
            <w:tcW w:w="1590" w:type="dxa"/>
            <w:noWrap w:val="0"/>
            <w:vAlign w:val="center"/>
          </w:tcPr>
          <w:p w14:paraId="3078D073">
            <w:pPr>
              <w:spacing w:line="560" w:lineRule="exact"/>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评分内容</w:t>
            </w:r>
          </w:p>
        </w:tc>
        <w:tc>
          <w:tcPr>
            <w:tcW w:w="6380" w:type="dxa"/>
            <w:noWrap w:val="0"/>
            <w:vAlign w:val="top"/>
          </w:tcPr>
          <w:p w14:paraId="273688B9">
            <w:pPr>
              <w:spacing w:line="560" w:lineRule="exact"/>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评 分 说 明</w:t>
            </w:r>
          </w:p>
        </w:tc>
        <w:tc>
          <w:tcPr>
            <w:tcW w:w="820" w:type="dxa"/>
            <w:noWrap w:val="0"/>
            <w:vAlign w:val="center"/>
          </w:tcPr>
          <w:p w14:paraId="1955D06D">
            <w:pPr>
              <w:spacing w:line="560" w:lineRule="exact"/>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分值</w:t>
            </w:r>
          </w:p>
        </w:tc>
      </w:tr>
      <w:tr w14:paraId="00708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24" w:type="dxa"/>
            <w:noWrap w:val="0"/>
            <w:vAlign w:val="center"/>
          </w:tcPr>
          <w:p w14:paraId="114F538B">
            <w:pPr>
              <w:keepNext w:val="0"/>
              <w:keepLines w:val="0"/>
              <w:pageBreakBefore w:val="0"/>
              <w:widowControl w:val="0"/>
              <w:kinsoku/>
              <w:wordWrap/>
              <w:overflowPunct/>
              <w:topLinePunct w:val="0"/>
              <w:autoSpaceDE/>
              <w:autoSpaceDN/>
              <w:bidi w:val="0"/>
              <w:snapToGrid/>
              <w:spacing w:line="320" w:lineRule="exact"/>
              <w:jc w:val="center"/>
              <w:textAlignment w:val="auto"/>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 </w:t>
            </w:r>
          </w:p>
        </w:tc>
        <w:tc>
          <w:tcPr>
            <w:tcW w:w="1590" w:type="dxa"/>
            <w:noWrap w:val="0"/>
            <w:vAlign w:val="center"/>
          </w:tcPr>
          <w:p w14:paraId="1F78D138">
            <w:pPr>
              <w:keepNext w:val="0"/>
              <w:keepLines w:val="0"/>
              <w:pageBreakBefore w:val="0"/>
              <w:widowControl w:val="0"/>
              <w:kinsoku/>
              <w:wordWrap/>
              <w:overflowPunct/>
              <w:topLinePunct w:val="0"/>
              <w:autoSpaceDE/>
              <w:autoSpaceDN/>
              <w:bidi w:val="0"/>
              <w:snapToGrid/>
              <w:spacing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主要技术</w:t>
            </w:r>
          </w:p>
          <w:p w14:paraId="675F52D6">
            <w:pPr>
              <w:keepNext w:val="0"/>
              <w:keepLines w:val="0"/>
              <w:pageBreakBefore w:val="0"/>
              <w:widowControl w:val="0"/>
              <w:kinsoku/>
              <w:wordWrap/>
              <w:overflowPunct/>
              <w:topLinePunct w:val="0"/>
              <w:autoSpaceDE/>
              <w:autoSpaceDN/>
              <w:bidi w:val="0"/>
              <w:snapToGrid/>
              <w:spacing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参数响应性</w:t>
            </w:r>
          </w:p>
        </w:tc>
        <w:tc>
          <w:tcPr>
            <w:tcW w:w="6380" w:type="dxa"/>
            <w:noWrap w:val="0"/>
            <w:vAlign w:val="top"/>
          </w:tcPr>
          <w:p w14:paraId="7805D9F0">
            <w:pPr>
              <w:keepNext w:val="0"/>
              <w:keepLines w:val="0"/>
              <w:pageBreakBefore w:val="0"/>
              <w:widowControl w:val="0"/>
              <w:kinsoku/>
              <w:wordWrap/>
              <w:overflowPunct/>
              <w:topLinePunct w:val="0"/>
              <w:autoSpaceDE/>
              <w:autoSpaceDN/>
              <w:bidi w:val="0"/>
              <w:snapToGrid/>
              <w:spacing w:line="320" w:lineRule="exact"/>
              <w:jc w:val="both"/>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满足招标文件要求的得15分。</w:t>
            </w:r>
          </w:p>
          <w:p w14:paraId="0C03FB10">
            <w:pPr>
              <w:keepNext w:val="0"/>
              <w:keepLines w:val="0"/>
              <w:pageBreakBefore w:val="0"/>
              <w:widowControl w:val="0"/>
              <w:kinsoku/>
              <w:wordWrap/>
              <w:overflowPunct/>
              <w:topLinePunct w:val="0"/>
              <w:autoSpaceDE/>
              <w:autoSpaceDN/>
              <w:bidi w:val="0"/>
              <w:snapToGrid/>
              <w:spacing w:line="320" w:lineRule="exact"/>
              <w:jc w:val="both"/>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2.打“▲”号的指标为主要功能、配置，每有一项偏离的扣3分；一般指标每有一项偏离的扣1分。扣完为止。</w:t>
            </w:r>
          </w:p>
        </w:tc>
        <w:tc>
          <w:tcPr>
            <w:tcW w:w="820" w:type="dxa"/>
            <w:noWrap w:val="0"/>
            <w:vAlign w:val="center"/>
          </w:tcPr>
          <w:p w14:paraId="00024ADD">
            <w:pPr>
              <w:keepNext w:val="0"/>
              <w:keepLines w:val="0"/>
              <w:pageBreakBefore w:val="0"/>
              <w:widowControl w:val="0"/>
              <w:kinsoku/>
              <w:wordWrap/>
              <w:overflowPunct/>
              <w:topLinePunct w:val="0"/>
              <w:autoSpaceDE/>
              <w:autoSpaceDN/>
              <w:bidi w:val="0"/>
              <w:snapToGrid/>
              <w:spacing w:line="320" w:lineRule="exact"/>
              <w:jc w:val="center"/>
              <w:textAlignment w:val="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5</w:t>
            </w:r>
          </w:p>
        </w:tc>
      </w:tr>
      <w:tr w14:paraId="3EC0D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24" w:type="dxa"/>
            <w:noWrap w:val="0"/>
            <w:vAlign w:val="center"/>
          </w:tcPr>
          <w:p w14:paraId="75A50FD2">
            <w:pPr>
              <w:keepNext w:val="0"/>
              <w:keepLines w:val="0"/>
              <w:pageBreakBefore w:val="0"/>
              <w:widowControl w:val="0"/>
              <w:kinsoku/>
              <w:wordWrap/>
              <w:overflowPunct/>
              <w:topLinePunct w:val="0"/>
              <w:autoSpaceDE/>
              <w:autoSpaceDN/>
              <w:bidi w:val="0"/>
              <w:snapToGrid/>
              <w:spacing w:line="320" w:lineRule="exact"/>
              <w:jc w:val="center"/>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w:t>
            </w:r>
          </w:p>
        </w:tc>
        <w:tc>
          <w:tcPr>
            <w:tcW w:w="1590" w:type="dxa"/>
            <w:noWrap w:val="0"/>
            <w:vAlign w:val="center"/>
          </w:tcPr>
          <w:p w14:paraId="0A4359FA">
            <w:pPr>
              <w:keepNext w:val="0"/>
              <w:keepLines w:val="0"/>
              <w:pageBreakBefore w:val="0"/>
              <w:widowControl w:val="0"/>
              <w:kinsoku/>
              <w:wordWrap/>
              <w:overflowPunct/>
              <w:topLinePunct w:val="0"/>
              <w:autoSpaceDE/>
              <w:autoSpaceDN/>
              <w:bidi w:val="0"/>
              <w:snapToGrid/>
              <w:spacing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公司实力       </w:t>
            </w:r>
          </w:p>
        </w:tc>
        <w:tc>
          <w:tcPr>
            <w:tcW w:w="6380" w:type="dxa"/>
            <w:noWrap w:val="0"/>
            <w:vAlign w:val="top"/>
          </w:tcPr>
          <w:p w14:paraId="0D230D46">
            <w:pPr>
              <w:keepNext w:val="0"/>
              <w:keepLines w:val="0"/>
              <w:pageBreakBefore w:val="0"/>
              <w:widowControl w:val="0"/>
              <w:kinsoku/>
              <w:wordWrap/>
              <w:overflowPunct/>
              <w:topLinePunct w:val="0"/>
              <w:autoSpaceDE/>
              <w:autoSpaceDN/>
              <w:bidi w:val="0"/>
              <w:snapToGrid/>
              <w:spacing w:line="320" w:lineRule="exact"/>
              <w:jc w:val="both"/>
              <w:textAlignment w:val="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根据投标人企业综合实力、管理制度、信誉等情况综合评定，0-3分</w:t>
            </w:r>
            <w:r>
              <w:rPr>
                <w:rFonts w:hint="eastAsia" w:ascii="仿宋" w:hAnsi="仿宋" w:eastAsia="仿宋" w:cs="仿宋"/>
                <w:color w:val="auto"/>
                <w:szCs w:val="21"/>
                <w:highlight w:val="none"/>
                <w:lang w:val="zh-CN" w:eastAsia="zh-CN"/>
              </w:rPr>
              <w:t>。</w:t>
            </w:r>
          </w:p>
        </w:tc>
        <w:tc>
          <w:tcPr>
            <w:tcW w:w="820" w:type="dxa"/>
            <w:noWrap w:val="0"/>
            <w:vAlign w:val="center"/>
          </w:tcPr>
          <w:p w14:paraId="1715D569">
            <w:pPr>
              <w:keepNext w:val="0"/>
              <w:keepLines w:val="0"/>
              <w:pageBreakBefore w:val="0"/>
              <w:widowControl w:val="0"/>
              <w:kinsoku/>
              <w:wordWrap/>
              <w:overflowPunct/>
              <w:topLinePunct w:val="0"/>
              <w:autoSpaceDE/>
              <w:autoSpaceDN/>
              <w:bidi w:val="0"/>
              <w:snapToGrid/>
              <w:spacing w:line="320" w:lineRule="exact"/>
              <w:jc w:val="center"/>
              <w:textAlignment w:val="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3</w:t>
            </w:r>
          </w:p>
        </w:tc>
      </w:tr>
      <w:tr w14:paraId="105C0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24" w:type="dxa"/>
            <w:noWrap w:val="0"/>
            <w:vAlign w:val="center"/>
          </w:tcPr>
          <w:p w14:paraId="1929BF03">
            <w:pPr>
              <w:keepNext w:val="0"/>
              <w:keepLines w:val="0"/>
              <w:pageBreakBefore w:val="0"/>
              <w:widowControl w:val="0"/>
              <w:kinsoku/>
              <w:wordWrap/>
              <w:overflowPunct/>
              <w:topLinePunct w:val="0"/>
              <w:autoSpaceDE/>
              <w:autoSpaceDN/>
              <w:bidi w:val="0"/>
              <w:snapToGrid/>
              <w:spacing w:line="320" w:lineRule="exact"/>
              <w:jc w:val="center"/>
              <w:textAlignment w:val="auto"/>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w:t>
            </w:r>
          </w:p>
        </w:tc>
        <w:tc>
          <w:tcPr>
            <w:tcW w:w="1590" w:type="dxa"/>
            <w:noWrap w:val="0"/>
            <w:vAlign w:val="center"/>
          </w:tcPr>
          <w:p w14:paraId="282A6DE8">
            <w:pPr>
              <w:keepNext w:val="0"/>
              <w:keepLines w:val="0"/>
              <w:pageBreakBefore w:val="0"/>
              <w:widowControl w:val="0"/>
              <w:kinsoku/>
              <w:wordWrap/>
              <w:overflowPunct/>
              <w:topLinePunct w:val="0"/>
              <w:autoSpaceDE/>
              <w:autoSpaceDN/>
              <w:bidi w:val="0"/>
              <w:snapToGrid/>
              <w:spacing w:line="320" w:lineRule="exact"/>
              <w:jc w:val="center"/>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项目了解</w:t>
            </w:r>
          </w:p>
        </w:tc>
        <w:tc>
          <w:tcPr>
            <w:tcW w:w="6380" w:type="dxa"/>
            <w:noWrap w:val="0"/>
            <w:vAlign w:val="top"/>
          </w:tcPr>
          <w:p w14:paraId="152E33E6">
            <w:pPr>
              <w:keepNext w:val="0"/>
              <w:keepLines w:val="0"/>
              <w:pageBreakBefore w:val="0"/>
              <w:widowControl w:val="0"/>
              <w:kinsoku/>
              <w:wordWrap/>
              <w:overflowPunct/>
              <w:topLinePunct w:val="0"/>
              <w:autoSpaceDE/>
              <w:autoSpaceDN/>
              <w:bidi w:val="0"/>
              <w:snapToGrid/>
              <w:spacing w:line="320" w:lineRule="exact"/>
              <w:jc w:val="both"/>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根据投标人对</w:t>
            </w:r>
            <w:r>
              <w:rPr>
                <w:rFonts w:hint="eastAsia" w:ascii="仿宋" w:hAnsi="仿宋" w:eastAsia="仿宋" w:cs="仿宋"/>
                <w:color w:val="auto"/>
                <w:szCs w:val="21"/>
                <w:highlight w:val="none"/>
                <w:lang w:val="en-US" w:eastAsia="zh-CN"/>
              </w:rPr>
              <w:t>绍兴市中医院</w:t>
            </w:r>
            <w:r>
              <w:rPr>
                <w:rFonts w:hint="eastAsia" w:ascii="仿宋" w:hAnsi="仿宋" w:eastAsia="仿宋" w:cs="仿宋"/>
                <w:color w:val="auto"/>
                <w:szCs w:val="21"/>
                <w:highlight w:val="none"/>
              </w:rPr>
              <w:t>情况的了解程度，结合本项目的要求及自身经验对本项目实施的重点与难点进行分析</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从其</w:t>
            </w:r>
            <w:r>
              <w:rPr>
                <w:rFonts w:hint="eastAsia" w:ascii="仿宋" w:hAnsi="仿宋" w:eastAsia="仿宋" w:cs="仿宋"/>
                <w:color w:val="auto"/>
                <w:szCs w:val="21"/>
                <w:highlight w:val="none"/>
              </w:rPr>
              <w:t>理解程度、总体设计、组织实施、独到优势等情况进行</w:t>
            </w:r>
            <w:r>
              <w:rPr>
                <w:rFonts w:hint="eastAsia" w:ascii="仿宋" w:hAnsi="仿宋" w:eastAsia="仿宋" w:cs="仿宋"/>
                <w:color w:val="auto"/>
                <w:szCs w:val="21"/>
                <w:highlight w:val="none"/>
                <w:lang w:val="en-US" w:eastAsia="zh-CN"/>
              </w:rPr>
              <w:t>打分，最高得4分</w:t>
            </w:r>
            <w:r>
              <w:rPr>
                <w:rFonts w:hint="eastAsia" w:ascii="仿宋" w:hAnsi="仿宋" w:eastAsia="仿宋" w:cs="仿宋"/>
                <w:color w:val="auto"/>
                <w:szCs w:val="21"/>
                <w:highlight w:val="none"/>
              </w:rPr>
              <w:t>。</w:t>
            </w:r>
          </w:p>
        </w:tc>
        <w:tc>
          <w:tcPr>
            <w:tcW w:w="820" w:type="dxa"/>
            <w:noWrap w:val="0"/>
            <w:vAlign w:val="center"/>
          </w:tcPr>
          <w:p w14:paraId="72489740">
            <w:pPr>
              <w:keepNext w:val="0"/>
              <w:keepLines w:val="0"/>
              <w:pageBreakBefore w:val="0"/>
              <w:widowControl w:val="0"/>
              <w:kinsoku/>
              <w:wordWrap/>
              <w:overflowPunct/>
              <w:topLinePunct w:val="0"/>
              <w:autoSpaceDE/>
              <w:autoSpaceDN/>
              <w:bidi w:val="0"/>
              <w:snapToGrid/>
              <w:spacing w:line="320" w:lineRule="exact"/>
              <w:jc w:val="center"/>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w:t>
            </w:r>
          </w:p>
        </w:tc>
      </w:tr>
      <w:tr w14:paraId="4D0AC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24" w:type="dxa"/>
            <w:noWrap w:val="0"/>
            <w:vAlign w:val="center"/>
          </w:tcPr>
          <w:p w14:paraId="678E678E">
            <w:pPr>
              <w:keepNext w:val="0"/>
              <w:keepLines w:val="0"/>
              <w:pageBreakBefore w:val="0"/>
              <w:widowControl w:val="0"/>
              <w:kinsoku/>
              <w:wordWrap/>
              <w:overflowPunct/>
              <w:topLinePunct w:val="0"/>
              <w:autoSpaceDE/>
              <w:autoSpaceDN/>
              <w:bidi w:val="0"/>
              <w:snapToGrid/>
              <w:spacing w:line="320" w:lineRule="exact"/>
              <w:jc w:val="center"/>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w:t>
            </w:r>
          </w:p>
        </w:tc>
        <w:tc>
          <w:tcPr>
            <w:tcW w:w="1590" w:type="dxa"/>
            <w:noWrap w:val="0"/>
            <w:vAlign w:val="center"/>
          </w:tcPr>
          <w:p w14:paraId="27AA3C1D">
            <w:pPr>
              <w:keepNext w:val="0"/>
              <w:keepLines w:val="0"/>
              <w:pageBreakBefore w:val="0"/>
              <w:widowControl w:val="0"/>
              <w:kinsoku/>
              <w:wordWrap/>
              <w:overflowPunct/>
              <w:topLinePunct w:val="0"/>
              <w:autoSpaceDE/>
              <w:autoSpaceDN/>
              <w:bidi w:val="0"/>
              <w:snapToGrid/>
              <w:spacing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样品</w:t>
            </w:r>
          </w:p>
        </w:tc>
        <w:tc>
          <w:tcPr>
            <w:tcW w:w="6380" w:type="dxa"/>
            <w:noWrap w:val="0"/>
            <w:vAlign w:val="top"/>
          </w:tcPr>
          <w:p w14:paraId="1CD488C5">
            <w:pPr>
              <w:keepNext w:val="0"/>
              <w:keepLines w:val="0"/>
              <w:pageBreakBefore w:val="0"/>
              <w:widowControl w:val="0"/>
              <w:kinsoku/>
              <w:wordWrap/>
              <w:overflowPunct/>
              <w:topLinePunct w:val="0"/>
              <w:autoSpaceDE/>
              <w:autoSpaceDN/>
              <w:bidi w:val="0"/>
              <w:snapToGrid/>
              <w:spacing w:line="320" w:lineRule="exact"/>
              <w:jc w:val="both"/>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根据样品设计感、材质及制作工艺等综合评价，由专家酌情进行打分评价：</w:t>
            </w:r>
            <w:r>
              <w:rPr>
                <w:rFonts w:hint="eastAsia" w:ascii="仿宋" w:hAnsi="仿宋" w:eastAsia="仿宋" w:cs="仿宋"/>
                <w:color w:val="auto"/>
                <w:szCs w:val="21"/>
                <w:highlight w:val="none"/>
                <w:lang w:val="en-US" w:eastAsia="zh-CN"/>
              </w:rPr>
              <w:t>0-10</w:t>
            </w:r>
            <w:r>
              <w:rPr>
                <w:rFonts w:hint="eastAsia" w:ascii="仿宋" w:hAnsi="仿宋" w:eastAsia="仿宋" w:cs="仿宋"/>
                <w:color w:val="auto"/>
                <w:szCs w:val="21"/>
                <w:highlight w:val="none"/>
              </w:rPr>
              <w:t>分。</w:t>
            </w:r>
          </w:p>
        </w:tc>
        <w:tc>
          <w:tcPr>
            <w:tcW w:w="820" w:type="dxa"/>
            <w:noWrap w:val="0"/>
            <w:vAlign w:val="center"/>
          </w:tcPr>
          <w:p w14:paraId="7F61AE7E">
            <w:pPr>
              <w:keepNext w:val="0"/>
              <w:keepLines w:val="0"/>
              <w:pageBreakBefore w:val="0"/>
              <w:widowControl w:val="0"/>
              <w:kinsoku/>
              <w:wordWrap/>
              <w:overflowPunct/>
              <w:topLinePunct w:val="0"/>
              <w:autoSpaceDE/>
              <w:autoSpaceDN/>
              <w:bidi w:val="0"/>
              <w:snapToGrid/>
              <w:spacing w:line="320" w:lineRule="exact"/>
              <w:jc w:val="center"/>
              <w:textAlignment w:val="auto"/>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8</w:t>
            </w:r>
          </w:p>
        </w:tc>
      </w:tr>
      <w:tr w14:paraId="0940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24" w:type="dxa"/>
            <w:noWrap w:val="0"/>
            <w:vAlign w:val="center"/>
          </w:tcPr>
          <w:p w14:paraId="08620D01">
            <w:pPr>
              <w:keepNext w:val="0"/>
              <w:keepLines w:val="0"/>
              <w:pageBreakBefore w:val="0"/>
              <w:widowControl w:val="0"/>
              <w:kinsoku/>
              <w:wordWrap/>
              <w:overflowPunct/>
              <w:topLinePunct w:val="0"/>
              <w:autoSpaceDE/>
              <w:autoSpaceDN/>
              <w:bidi w:val="0"/>
              <w:snapToGrid/>
              <w:spacing w:line="320" w:lineRule="exact"/>
              <w:jc w:val="center"/>
              <w:textAlignment w:val="auto"/>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w:t>
            </w:r>
          </w:p>
        </w:tc>
        <w:tc>
          <w:tcPr>
            <w:tcW w:w="1590" w:type="dxa"/>
            <w:noWrap w:val="0"/>
            <w:vAlign w:val="center"/>
          </w:tcPr>
          <w:p w14:paraId="42A28A03">
            <w:pPr>
              <w:keepNext w:val="0"/>
              <w:keepLines w:val="0"/>
              <w:pageBreakBefore w:val="0"/>
              <w:widowControl w:val="0"/>
              <w:kinsoku/>
              <w:wordWrap/>
              <w:overflowPunct/>
              <w:topLinePunct w:val="0"/>
              <w:autoSpaceDE/>
              <w:autoSpaceDN/>
              <w:bidi w:val="0"/>
              <w:snapToGrid/>
              <w:spacing w:line="320" w:lineRule="exact"/>
              <w:jc w:val="center"/>
              <w:textAlignment w:val="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人员配置</w:t>
            </w:r>
          </w:p>
        </w:tc>
        <w:tc>
          <w:tcPr>
            <w:tcW w:w="6380" w:type="dxa"/>
            <w:noWrap w:val="0"/>
            <w:vAlign w:val="top"/>
          </w:tcPr>
          <w:p w14:paraId="24AE6C9A">
            <w:pPr>
              <w:keepNext w:val="0"/>
              <w:keepLines w:val="0"/>
              <w:pageBreakBefore w:val="0"/>
              <w:widowControl w:val="0"/>
              <w:kinsoku/>
              <w:wordWrap/>
              <w:overflowPunct/>
              <w:topLinePunct w:val="0"/>
              <w:autoSpaceDE/>
              <w:autoSpaceDN/>
              <w:bidi w:val="0"/>
              <w:snapToGrid/>
              <w:spacing w:line="320" w:lineRule="exact"/>
              <w:jc w:val="both"/>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本项目投入的团队小组成员</w:t>
            </w:r>
            <w:r>
              <w:rPr>
                <w:rFonts w:hint="eastAsia" w:ascii="仿宋" w:hAnsi="仿宋" w:eastAsia="仿宋" w:cs="仿宋"/>
                <w:color w:val="auto"/>
                <w:szCs w:val="21"/>
                <w:highlight w:val="none"/>
                <w:lang w:eastAsia="zh-CN"/>
              </w:rPr>
              <w:t>，需提供社保证明。</w:t>
            </w:r>
            <w:r>
              <w:rPr>
                <w:rFonts w:hint="eastAsia" w:ascii="仿宋" w:hAnsi="仿宋" w:eastAsia="仿宋" w:cs="仿宋"/>
                <w:color w:val="auto"/>
                <w:szCs w:val="21"/>
                <w:highlight w:val="none"/>
              </w:rPr>
              <w:t>具备与设计相关专业学历的成员有3人及以上的得6分，2人得4人，1人得2人。不符合或未提供不得分。</w:t>
            </w:r>
          </w:p>
        </w:tc>
        <w:tc>
          <w:tcPr>
            <w:tcW w:w="820" w:type="dxa"/>
            <w:noWrap w:val="0"/>
            <w:vAlign w:val="center"/>
          </w:tcPr>
          <w:p w14:paraId="05D55DD2">
            <w:pPr>
              <w:keepNext w:val="0"/>
              <w:keepLines w:val="0"/>
              <w:pageBreakBefore w:val="0"/>
              <w:widowControl w:val="0"/>
              <w:kinsoku/>
              <w:wordWrap/>
              <w:overflowPunct/>
              <w:topLinePunct w:val="0"/>
              <w:autoSpaceDE/>
              <w:autoSpaceDN/>
              <w:bidi w:val="0"/>
              <w:snapToGrid/>
              <w:spacing w:line="320" w:lineRule="exact"/>
              <w:jc w:val="center"/>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6</w:t>
            </w:r>
          </w:p>
        </w:tc>
      </w:tr>
      <w:tr w14:paraId="6320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24" w:type="dxa"/>
            <w:noWrap w:val="0"/>
            <w:vAlign w:val="center"/>
          </w:tcPr>
          <w:p w14:paraId="33B0F5E4">
            <w:pPr>
              <w:keepNext w:val="0"/>
              <w:keepLines w:val="0"/>
              <w:pageBreakBefore w:val="0"/>
              <w:widowControl w:val="0"/>
              <w:kinsoku/>
              <w:wordWrap/>
              <w:overflowPunct/>
              <w:topLinePunct w:val="0"/>
              <w:autoSpaceDE/>
              <w:autoSpaceDN/>
              <w:bidi w:val="0"/>
              <w:snapToGrid/>
              <w:spacing w:line="320" w:lineRule="exact"/>
              <w:jc w:val="center"/>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6</w:t>
            </w:r>
          </w:p>
        </w:tc>
        <w:tc>
          <w:tcPr>
            <w:tcW w:w="1590" w:type="dxa"/>
            <w:noWrap w:val="0"/>
            <w:vAlign w:val="center"/>
          </w:tcPr>
          <w:p w14:paraId="4D5B3F44">
            <w:pPr>
              <w:keepNext w:val="0"/>
              <w:keepLines w:val="0"/>
              <w:pageBreakBefore w:val="0"/>
              <w:widowControl w:val="0"/>
              <w:kinsoku/>
              <w:wordWrap/>
              <w:overflowPunct/>
              <w:topLinePunct w:val="0"/>
              <w:autoSpaceDE/>
              <w:autoSpaceDN/>
              <w:bidi w:val="0"/>
              <w:snapToGrid/>
              <w:spacing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设计及制作</w:t>
            </w:r>
            <w:r>
              <w:rPr>
                <w:rFonts w:hint="eastAsia" w:ascii="仿宋" w:hAnsi="仿宋" w:eastAsia="仿宋" w:cs="仿宋"/>
                <w:color w:val="auto"/>
                <w:szCs w:val="21"/>
                <w:highlight w:val="none"/>
                <w:lang w:eastAsia="zh-CN"/>
              </w:rPr>
              <w:t>综合</w:t>
            </w:r>
            <w:r>
              <w:rPr>
                <w:rFonts w:hint="eastAsia" w:ascii="仿宋" w:hAnsi="仿宋" w:eastAsia="仿宋" w:cs="仿宋"/>
                <w:color w:val="auto"/>
                <w:szCs w:val="21"/>
                <w:highlight w:val="none"/>
              </w:rPr>
              <w:t>服务能力</w:t>
            </w:r>
          </w:p>
        </w:tc>
        <w:tc>
          <w:tcPr>
            <w:tcW w:w="6380" w:type="dxa"/>
            <w:noWrap w:val="0"/>
            <w:vAlign w:val="top"/>
          </w:tcPr>
          <w:p w14:paraId="4E6D8B48">
            <w:pPr>
              <w:keepNext w:val="0"/>
              <w:keepLines w:val="0"/>
              <w:pageBreakBefore w:val="0"/>
              <w:widowControl w:val="0"/>
              <w:kinsoku/>
              <w:wordWrap/>
              <w:overflowPunct/>
              <w:topLinePunct w:val="0"/>
              <w:autoSpaceDE/>
              <w:autoSpaceDN/>
              <w:bidi w:val="0"/>
              <w:snapToGrid/>
              <w:spacing w:line="320" w:lineRule="exact"/>
              <w:jc w:val="both"/>
              <w:textAlignment w:val="auto"/>
              <w:rPr>
                <w:rFonts w:hint="default" w:ascii="仿宋" w:hAnsi="仿宋" w:eastAsia="仿宋" w:cs="仿宋"/>
                <w:color w:val="auto"/>
                <w:szCs w:val="21"/>
                <w:highlight w:val="none"/>
                <w:lang w:val="en-US"/>
              </w:rPr>
            </w:pPr>
            <w:r>
              <w:rPr>
                <w:rFonts w:hint="eastAsia" w:ascii="仿宋" w:hAnsi="仿宋" w:eastAsia="仿宋" w:cs="仿宋"/>
                <w:color w:val="auto"/>
                <w:szCs w:val="21"/>
                <w:highlight w:val="none"/>
                <w:lang w:eastAsia="zh-CN"/>
              </w:rPr>
              <w:t>医院综合评审组</w:t>
            </w:r>
            <w:r>
              <w:rPr>
                <w:rFonts w:hint="eastAsia" w:ascii="仿宋" w:hAnsi="仿宋" w:eastAsia="仿宋" w:cs="仿宋"/>
                <w:color w:val="auto"/>
                <w:szCs w:val="21"/>
                <w:highlight w:val="none"/>
              </w:rPr>
              <w:t>针对</w:t>
            </w:r>
            <w:r>
              <w:rPr>
                <w:rFonts w:hint="eastAsia" w:ascii="仿宋" w:hAnsi="仿宋" w:eastAsia="仿宋" w:cs="仿宋"/>
                <w:color w:val="auto"/>
                <w:szCs w:val="21"/>
                <w:highlight w:val="none"/>
                <w:lang w:eastAsia="zh-CN"/>
              </w:rPr>
              <w:t>各投标单位的公司管理、设计团队、设施设备等方面开展实地考察</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并</w:t>
            </w:r>
            <w:r>
              <w:rPr>
                <w:rFonts w:hint="eastAsia" w:ascii="仿宋" w:hAnsi="仿宋" w:eastAsia="仿宋" w:cs="仿宋"/>
                <w:color w:val="auto"/>
                <w:szCs w:val="21"/>
                <w:highlight w:val="none"/>
              </w:rPr>
              <w:t>进行</w:t>
            </w:r>
            <w:r>
              <w:rPr>
                <w:rFonts w:hint="eastAsia" w:ascii="仿宋" w:hAnsi="仿宋" w:eastAsia="仿宋" w:cs="仿宋"/>
                <w:color w:val="auto"/>
                <w:szCs w:val="21"/>
                <w:highlight w:val="none"/>
                <w:lang w:eastAsia="zh-CN"/>
              </w:rPr>
              <w:t>现场综合评分</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综合评分第一名得</w:t>
            </w:r>
            <w:r>
              <w:rPr>
                <w:rFonts w:hint="eastAsia" w:ascii="仿宋" w:hAnsi="仿宋" w:eastAsia="仿宋" w:cs="仿宋"/>
                <w:color w:val="auto"/>
                <w:szCs w:val="21"/>
                <w:highlight w:val="none"/>
                <w:lang w:val="en-US" w:eastAsia="zh-CN"/>
              </w:rPr>
              <w:t>16分</w:t>
            </w:r>
            <w:r>
              <w:rPr>
                <w:rFonts w:hint="eastAsia" w:ascii="仿宋" w:hAnsi="仿宋" w:eastAsia="仿宋" w:cs="仿宋"/>
                <w:color w:val="auto"/>
                <w:szCs w:val="21"/>
                <w:highlight w:val="none"/>
                <w:lang w:eastAsia="zh-CN"/>
              </w:rPr>
              <w:t>；第二名得</w:t>
            </w:r>
            <w:r>
              <w:rPr>
                <w:rFonts w:hint="eastAsia" w:ascii="仿宋" w:hAnsi="仿宋" w:eastAsia="仿宋" w:cs="仿宋"/>
                <w:color w:val="auto"/>
                <w:szCs w:val="21"/>
                <w:highlight w:val="none"/>
                <w:lang w:val="en-US" w:eastAsia="zh-CN"/>
              </w:rPr>
              <w:t>13分</w:t>
            </w:r>
            <w:r>
              <w:rPr>
                <w:rFonts w:hint="eastAsia" w:ascii="仿宋" w:hAnsi="仿宋" w:eastAsia="仿宋" w:cs="仿宋"/>
                <w:color w:val="auto"/>
                <w:szCs w:val="21"/>
                <w:highlight w:val="none"/>
                <w:lang w:eastAsia="zh-CN"/>
              </w:rPr>
              <w:t>；第三名得</w:t>
            </w:r>
            <w:r>
              <w:rPr>
                <w:rFonts w:hint="eastAsia" w:ascii="仿宋" w:hAnsi="仿宋" w:eastAsia="仿宋" w:cs="仿宋"/>
                <w:color w:val="auto"/>
                <w:szCs w:val="21"/>
                <w:highlight w:val="none"/>
                <w:lang w:val="en-US" w:eastAsia="zh-CN"/>
              </w:rPr>
              <w:t>10分；</w:t>
            </w:r>
            <w:r>
              <w:rPr>
                <w:rFonts w:hint="eastAsia" w:ascii="仿宋" w:hAnsi="仿宋" w:eastAsia="仿宋" w:cs="仿宋"/>
                <w:color w:val="auto"/>
                <w:szCs w:val="21"/>
                <w:highlight w:val="none"/>
                <w:lang w:eastAsia="zh-CN"/>
              </w:rPr>
              <w:t>第四名及以下得</w:t>
            </w:r>
            <w:r>
              <w:rPr>
                <w:rFonts w:hint="eastAsia" w:ascii="仿宋" w:hAnsi="仿宋" w:eastAsia="仿宋" w:cs="仿宋"/>
                <w:color w:val="auto"/>
                <w:szCs w:val="21"/>
                <w:highlight w:val="none"/>
                <w:lang w:val="en-US" w:eastAsia="zh-CN"/>
              </w:rPr>
              <w:t>0-9分。</w:t>
            </w:r>
          </w:p>
        </w:tc>
        <w:tc>
          <w:tcPr>
            <w:tcW w:w="820" w:type="dxa"/>
            <w:noWrap w:val="0"/>
            <w:vAlign w:val="center"/>
          </w:tcPr>
          <w:p w14:paraId="783D0B6F">
            <w:pPr>
              <w:keepNext w:val="0"/>
              <w:keepLines w:val="0"/>
              <w:pageBreakBefore w:val="0"/>
              <w:widowControl w:val="0"/>
              <w:kinsoku/>
              <w:wordWrap/>
              <w:overflowPunct/>
              <w:topLinePunct w:val="0"/>
              <w:autoSpaceDE/>
              <w:autoSpaceDN/>
              <w:bidi w:val="0"/>
              <w:snapToGrid/>
              <w:spacing w:line="320" w:lineRule="exact"/>
              <w:jc w:val="center"/>
              <w:textAlignment w:val="auto"/>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16</w:t>
            </w:r>
          </w:p>
        </w:tc>
      </w:tr>
      <w:tr w14:paraId="13D6D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24" w:type="dxa"/>
            <w:vMerge w:val="restart"/>
            <w:noWrap w:val="0"/>
            <w:vAlign w:val="center"/>
          </w:tcPr>
          <w:p w14:paraId="2DCBDC7A">
            <w:pPr>
              <w:keepNext w:val="0"/>
              <w:keepLines w:val="0"/>
              <w:pageBreakBefore w:val="0"/>
              <w:widowControl w:val="0"/>
              <w:kinsoku/>
              <w:wordWrap/>
              <w:overflowPunct/>
              <w:topLinePunct w:val="0"/>
              <w:autoSpaceDE/>
              <w:autoSpaceDN/>
              <w:bidi w:val="0"/>
              <w:snapToGrid/>
              <w:spacing w:line="320" w:lineRule="exact"/>
              <w:jc w:val="center"/>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7</w:t>
            </w:r>
          </w:p>
        </w:tc>
        <w:tc>
          <w:tcPr>
            <w:tcW w:w="1590" w:type="dxa"/>
            <w:vMerge w:val="restart"/>
            <w:noWrap w:val="0"/>
            <w:vAlign w:val="center"/>
          </w:tcPr>
          <w:p w14:paraId="4AAF0428">
            <w:pPr>
              <w:keepNext w:val="0"/>
              <w:keepLines w:val="0"/>
              <w:pageBreakBefore w:val="0"/>
              <w:widowControl w:val="0"/>
              <w:kinsoku/>
              <w:wordWrap/>
              <w:overflowPunct/>
              <w:topLinePunct w:val="0"/>
              <w:autoSpaceDE/>
              <w:autoSpaceDN/>
              <w:bidi w:val="0"/>
              <w:snapToGrid/>
              <w:spacing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项目实施方案</w:t>
            </w:r>
          </w:p>
        </w:tc>
        <w:tc>
          <w:tcPr>
            <w:tcW w:w="6380" w:type="dxa"/>
            <w:noWrap w:val="0"/>
            <w:vAlign w:val="top"/>
          </w:tcPr>
          <w:p w14:paraId="38E6C64F">
            <w:pPr>
              <w:keepNext w:val="0"/>
              <w:keepLines w:val="0"/>
              <w:pageBreakBefore w:val="0"/>
              <w:widowControl w:val="0"/>
              <w:kinsoku/>
              <w:wordWrap/>
              <w:overflowPunct/>
              <w:topLinePunct w:val="0"/>
              <w:autoSpaceDE/>
              <w:autoSpaceDN/>
              <w:bidi w:val="0"/>
              <w:snapToGrid/>
              <w:spacing w:line="320" w:lineRule="exact"/>
              <w:jc w:val="both"/>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根据投标人对项目组织实施方案包括工作程序和步骤、配送服务方案，以及组织机构、实施场所、管理和协调方法、关键步骤和要点等内容进行打分，最高得6分</w:t>
            </w:r>
            <w:r>
              <w:rPr>
                <w:rFonts w:hint="eastAsia" w:ascii="仿宋" w:hAnsi="仿宋" w:eastAsia="仿宋" w:cs="仿宋"/>
                <w:color w:val="auto"/>
                <w:szCs w:val="21"/>
                <w:highlight w:val="none"/>
                <w:lang w:val="zh-CN"/>
              </w:rPr>
              <w:t>。</w:t>
            </w:r>
          </w:p>
        </w:tc>
        <w:tc>
          <w:tcPr>
            <w:tcW w:w="820" w:type="dxa"/>
            <w:noWrap w:val="0"/>
            <w:vAlign w:val="center"/>
          </w:tcPr>
          <w:p w14:paraId="132CAB3E">
            <w:pPr>
              <w:keepNext w:val="0"/>
              <w:keepLines w:val="0"/>
              <w:pageBreakBefore w:val="0"/>
              <w:widowControl w:val="0"/>
              <w:kinsoku/>
              <w:wordWrap/>
              <w:overflowPunct/>
              <w:topLinePunct w:val="0"/>
              <w:autoSpaceDE/>
              <w:autoSpaceDN/>
              <w:bidi w:val="0"/>
              <w:snapToGrid/>
              <w:spacing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p>
        </w:tc>
      </w:tr>
      <w:tr w14:paraId="70331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24" w:type="dxa"/>
            <w:vMerge w:val="continue"/>
            <w:noWrap w:val="0"/>
            <w:vAlign w:val="center"/>
          </w:tcPr>
          <w:p w14:paraId="2EA70EA6">
            <w:pPr>
              <w:keepNext w:val="0"/>
              <w:keepLines w:val="0"/>
              <w:pageBreakBefore w:val="0"/>
              <w:widowControl w:val="0"/>
              <w:kinsoku/>
              <w:wordWrap/>
              <w:overflowPunct/>
              <w:topLinePunct w:val="0"/>
              <w:autoSpaceDE/>
              <w:autoSpaceDN/>
              <w:bidi w:val="0"/>
              <w:snapToGrid/>
              <w:spacing w:line="320" w:lineRule="exact"/>
              <w:jc w:val="center"/>
              <w:textAlignment w:val="auto"/>
              <w:rPr>
                <w:rFonts w:hint="eastAsia" w:ascii="仿宋" w:hAnsi="仿宋" w:eastAsia="仿宋" w:cs="仿宋"/>
                <w:color w:val="auto"/>
                <w:szCs w:val="21"/>
                <w:highlight w:val="none"/>
                <w:lang w:val="en-US" w:eastAsia="zh-CN"/>
              </w:rPr>
            </w:pPr>
          </w:p>
        </w:tc>
        <w:tc>
          <w:tcPr>
            <w:tcW w:w="1590" w:type="dxa"/>
            <w:vMerge w:val="continue"/>
            <w:noWrap w:val="0"/>
            <w:vAlign w:val="center"/>
          </w:tcPr>
          <w:p w14:paraId="6EAC1CC1">
            <w:pPr>
              <w:keepNext w:val="0"/>
              <w:keepLines w:val="0"/>
              <w:pageBreakBefore w:val="0"/>
              <w:widowControl w:val="0"/>
              <w:kinsoku/>
              <w:wordWrap/>
              <w:overflowPunct/>
              <w:topLinePunct w:val="0"/>
              <w:autoSpaceDE/>
              <w:autoSpaceDN/>
              <w:bidi w:val="0"/>
              <w:snapToGrid/>
              <w:spacing w:line="320" w:lineRule="exact"/>
              <w:jc w:val="center"/>
              <w:textAlignment w:val="auto"/>
              <w:rPr>
                <w:rFonts w:hint="eastAsia" w:ascii="仿宋" w:hAnsi="仿宋" w:eastAsia="仿宋" w:cs="仿宋"/>
                <w:color w:val="auto"/>
                <w:szCs w:val="21"/>
                <w:highlight w:val="none"/>
              </w:rPr>
            </w:pPr>
          </w:p>
        </w:tc>
        <w:tc>
          <w:tcPr>
            <w:tcW w:w="6380" w:type="dxa"/>
            <w:noWrap w:val="0"/>
            <w:vAlign w:val="top"/>
          </w:tcPr>
          <w:p w14:paraId="1EA72792">
            <w:pPr>
              <w:keepNext w:val="0"/>
              <w:keepLines w:val="0"/>
              <w:pageBreakBefore w:val="0"/>
              <w:widowControl w:val="0"/>
              <w:kinsoku/>
              <w:wordWrap/>
              <w:overflowPunct/>
              <w:topLinePunct w:val="0"/>
              <w:autoSpaceDE/>
              <w:autoSpaceDN/>
              <w:bidi w:val="0"/>
              <w:snapToGrid/>
              <w:spacing w:line="320" w:lineRule="exact"/>
              <w:jc w:val="both"/>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对项目实施中风险说明及风险规避处置措施情况进行打分，最高得4分。</w:t>
            </w:r>
          </w:p>
        </w:tc>
        <w:tc>
          <w:tcPr>
            <w:tcW w:w="820" w:type="dxa"/>
            <w:noWrap w:val="0"/>
            <w:vAlign w:val="center"/>
          </w:tcPr>
          <w:p w14:paraId="589585B3">
            <w:pPr>
              <w:keepNext w:val="0"/>
              <w:keepLines w:val="0"/>
              <w:pageBreakBefore w:val="0"/>
              <w:widowControl w:val="0"/>
              <w:kinsoku/>
              <w:wordWrap/>
              <w:overflowPunct/>
              <w:topLinePunct w:val="0"/>
              <w:autoSpaceDE/>
              <w:autoSpaceDN/>
              <w:bidi w:val="0"/>
              <w:snapToGrid/>
              <w:spacing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r>
      <w:tr w14:paraId="4F4FC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24" w:type="dxa"/>
            <w:noWrap w:val="0"/>
            <w:vAlign w:val="center"/>
          </w:tcPr>
          <w:p w14:paraId="3D96DEAC">
            <w:pPr>
              <w:keepNext w:val="0"/>
              <w:keepLines w:val="0"/>
              <w:pageBreakBefore w:val="0"/>
              <w:widowControl w:val="0"/>
              <w:kinsoku/>
              <w:wordWrap/>
              <w:overflowPunct/>
              <w:topLinePunct w:val="0"/>
              <w:autoSpaceDE/>
              <w:autoSpaceDN/>
              <w:bidi w:val="0"/>
              <w:snapToGrid/>
              <w:spacing w:line="320" w:lineRule="exact"/>
              <w:jc w:val="center"/>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8</w:t>
            </w:r>
          </w:p>
        </w:tc>
        <w:tc>
          <w:tcPr>
            <w:tcW w:w="1590" w:type="dxa"/>
            <w:noWrap w:val="0"/>
            <w:vAlign w:val="center"/>
          </w:tcPr>
          <w:p w14:paraId="0FE1C1B8">
            <w:pPr>
              <w:keepNext w:val="0"/>
              <w:keepLines w:val="0"/>
              <w:pageBreakBefore w:val="0"/>
              <w:widowControl w:val="0"/>
              <w:kinsoku/>
              <w:wordWrap/>
              <w:overflowPunct/>
              <w:topLinePunct w:val="0"/>
              <w:autoSpaceDE/>
              <w:autoSpaceDN/>
              <w:bidi w:val="0"/>
              <w:snapToGrid/>
              <w:spacing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投标人业绩</w:t>
            </w:r>
          </w:p>
        </w:tc>
        <w:tc>
          <w:tcPr>
            <w:tcW w:w="6380" w:type="dxa"/>
            <w:noWrap w:val="0"/>
            <w:vAlign w:val="top"/>
          </w:tcPr>
          <w:p w14:paraId="0C76F415">
            <w:pPr>
              <w:keepNext w:val="0"/>
              <w:keepLines w:val="0"/>
              <w:pageBreakBefore w:val="0"/>
              <w:widowControl w:val="0"/>
              <w:kinsoku/>
              <w:wordWrap/>
              <w:overflowPunct/>
              <w:topLinePunct w:val="0"/>
              <w:autoSpaceDE/>
              <w:autoSpaceDN/>
              <w:bidi w:val="0"/>
              <w:snapToGrid/>
              <w:spacing w:line="320" w:lineRule="exact"/>
              <w:jc w:val="both"/>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w:t>
            </w:r>
            <w:r>
              <w:rPr>
                <w:rFonts w:hint="eastAsia" w:ascii="仿宋" w:hAnsi="仿宋" w:eastAsia="仿宋" w:cs="仿宋"/>
                <w:color w:val="auto"/>
                <w:szCs w:val="21"/>
                <w:highlight w:val="none"/>
                <w:lang w:val="en-US" w:eastAsia="zh-CN"/>
              </w:rPr>
              <w:t>提供</w:t>
            </w:r>
            <w:r>
              <w:rPr>
                <w:rFonts w:hint="eastAsia" w:ascii="仿宋" w:hAnsi="仿宋" w:eastAsia="仿宋" w:cs="仿宋"/>
                <w:color w:val="auto"/>
                <w:szCs w:val="21"/>
                <w:highlight w:val="none"/>
              </w:rPr>
              <w:t>202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年1月至今</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以合同签订时间为准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承接过</w:t>
            </w:r>
            <w:r>
              <w:rPr>
                <w:rFonts w:hint="eastAsia" w:ascii="仿宋" w:hAnsi="仿宋" w:eastAsia="仿宋" w:cs="仿宋"/>
                <w:color w:val="auto"/>
                <w:szCs w:val="21"/>
                <w:highlight w:val="none"/>
              </w:rPr>
              <w:t>同类案例合同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每</w:t>
            </w:r>
            <w:r>
              <w:rPr>
                <w:rFonts w:hint="eastAsia" w:ascii="仿宋" w:hAnsi="仿宋" w:eastAsia="仿宋" w:cs="仿宋"/>
                <w:color w:val="auto"/>
                <w:szCs w:val="21"/>
                <w:highlight w:val="none"/>
                <w:lang w:val="en-US" w:eastAsia="zh-CN"/>
              </w:rPr>
              <w:t>提供</w:t>
            </w:r>
            <w:r>
              <w:rPr>
                <w:rFonts w:hint="eastAsia" w:ascii="仿宋" w:hAnsi="仿宋" w:eastAsia="仿宋" w:cs="仿宋"/>
                <w:color w:val="auto"/>
                <w:szCs w:val="21"/>
                <w:highlight w:val="none"/>
              </w:rPr>
              <w:t>1份得</w:t>
            </w:r>
            <w:r>
              <w:rPr>
                <w:rFonts w:hint="eastAsia" w:ascii="仿宋" w:hAnsi="仿宋" w:eastAsia="仿宋" w:cs="仿宋"/>
                <w:color w:val="auto"/>
                <w:szCs w:val="21"/>
                <w:highlight w:val="none"/>
                <w:lang w:val="en-US" w:eastAsia="zh-CN"/>
              </w:rPr>
              <w:t>0.5</w:t>
            </w:r>
            <w:r>
              <w:rPr>
                <w:rFonts w:hint="eastAsia" w:ascii="仿宋" w:hAnsi="仿宋" w:eastAsia="仿宋" w:cs="仿宋"/>
                <w:color w:val="auto"/>
                <w:szCs w:val="21"/>
                <w:highlight w:val="none"/>
              </w:rPr>
              <w:t>分，最高得3分。</w:t>
            </w:r>
            <w:r>
              <w:rPr>
                <w:rFonts w:hint="eastAsia" w:ascii="仿宋" w:hAnsi="仿宋" w:eastAsia="仿宋" w:cs="仿宋"/>
                <w:color w:val="auto"/>
                <w:szCs w:val="21"/>
                <w:highlight w:val="none"/>
                <w:lang w:val="en-US" w:eastAsia="zh-CN"/>
              </w:rPr>
              <w:t>须提供合同复印件加盖投标人公章；不符合或未提供不得分。</w:t>
            </w:r>
          </w:p>
        </w:tc>
        <w:tc>
          <w:tcPr>
            <w:tcW w:w="820" w:type="dxa"/>
            <w:noWrap w:val="0"/>
            <w:vAlign w:val="center"/>
          </w:tcPr>
          <w:p w14:paraId="53AD05E1">
            <w:pPr>
              <w:keepNext w:val="0"/>
              <w:keepLines w:val="0"/>
              <w:pageBreakBefore w:val="0"/>
              <w:widowControl w:val="0"/>
              <w:kinsoku/>
              <w:wordWrap/>
              <w:overflowPunct/>
              <w:topLinePunct w:val="0"/>
              <w:autoSpaceDE/>
              <w:autoSpaceDN/>
              <w:bidi w:val="0"/>
              <w:snapToGrid/>
              <w:spacing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r>
      <w:tr w14:paraId="7DB96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24" w:type="dxa"/>
            <w:vMerge w:val="restart"/>
            <w:noWrap w:val="0"/>
            <w:vAlign w:val="center"/>
          </w:tcPr>
          <w:p w14:paraId="19940A82">
            <w:pPr>
              <w:keepNext w:val="0"/>
              <w:keepLines w:val="0"/>
              <w:pageBreakBefore w:val="0"/>
              <w:widowControl w:val="0"/>
              <w:kinsoku/>
              <w:wordWrap/>
              <w:overflowPunct/>
              <w:topLinePunct w:val="0"/>
              <w:autoSpaceDE/>
              <w:autoSpaceDN/>
              <w:bidi w:val="0"/>
              <w:snapToGrid/>
              <w:spacing w:line="320" w:lineRule="exact"/>
              <w:jc w:val="center"/>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9</w:t>
            </w:r>
          </w:p>
        </w:tc>
        <w:tc>
          <w:tcPr>
            <w:tcW w:w="1590" w:type="dxa"/>
            <w:vMerge w:val="restart"/>
            <w:noWrap w:val="0"/>
            <w:vAlign w:val="center"/>
          </w:tcPr>
          <w:p w14:paraId="1A16A1B8">
            <w:pPr>
              <w:keepNext w:val="0"/>
              <w:keepLines w:val="0"/>
              <w:pageBreakBefore w:val="0"/>
              <w:widowControl w:val="0"/>
              <w:kinsoku/>
              <w:wordWrap/>
              <w:overflowPunct/>
              <w:topLinePunct w:val="0"/>
              <w:autoSpaceDE/>
              <w:autoSpaceDN/>
              <w:bidi w:val="0"/>
              <w:snapToGrid/>
              <w:spacing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售后质保及维修服务</w:t>
            </w:r>
          </w:p>
        </w:tc>
        <w:tc>
          <w:tcPr>
            <w:tcW w:w="6380" w:type="dxa"/>
            <w:noWrap w:val="0"/>
            <w:vAlign w:val="top"/>
          </w:tcPr>
          <w:p w14:paraId="325A9BA6">
            <w:pPr>
              <w:keepNext w:val="0"/>
              <w:keepLines w:val="0"/>
              <w:pageBreakBefore w:val="0"/>
              <w:widowControl w:val="0"/>
              <w:kinsoku/>
              <w:wordWrap/>
              <w:overflowPunct/>
              <w:topLinePunct w:val="0"/>
              <w:autoSpaceDE/>
              <w:autoSpaceDN/>
              <w:bidi w:val="0"/>
              <w:snapToGrid/>
              <w:spacing w:line="320" w:lineRule="exact"/>
              <w:jc w:val="both"/>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在满足招标文件免费质保年限要求的基础上，每延长免费质保期1年加1分，不足1年不计分，最高得3分。</w:t>
            </w:r>
          </w:p>
        </w:tc>
        <w:tc>
          <w:tcPr>
            <w:tcW w:w="820" w:type="dxa"/>
            <w:noWrap w:val="0"/>
            <w:vAlign w:val="center"/>
          </w:tcPr>
          <w:p w14:paraId="083A88F3">
            <w:pPr>
              <w:keepNext w:val="0"/>
              <w:keepLines w:val="0"/>
              <w:pageBreakBefore w:val="0"/>
              <w:widowControl w:val="0"/>
              <w:kinsoku/>
              <w:wordWrap/>
              <w:overflowPunct/>
              <w:topLinePunct w:val="0"/>
              <w:autoSpaceDE/>
              <w:autoSpaceDN/>
              <w:bidi w:val="0"/>
              <w:snapToGrid/>
              <w:spacing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r>
      <w:tr w14:paraId="1077D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24" w:type="dxa"/>
            <w:vMerge w:val="continue"/>
            <w:noWrap w:val="0"/>
            <w:vAlign w:val="center"/>
          </w:tcPr>
          <w:p w14:paraId="27E11509">
            <w:pPr>
              <w:keepNext w:val="0"/>
              <w:keepLines w:val="0"/>
              <w:pageBreakBefore w:val="0"/>
              <w:widowControl w:val="0"/>
              <w:kinsoku/>
              <w:wordWrap/>
              <w:overflowPunct/>
              <w:topLinePunct w:val="0"/>
              <w:autoSpaceDE/>
              <w:autoSpaceDN/>
              <w:bidi w:val="0"/>
              <w:snapToGrid/>
              <w:spacing w:line="320" w:lineRule="exact"/>
              <w:jc w:val="center"/>
              <w:textAlignment w:val="auto"/>
              <w:rPr>
                <w:rFonts w:hint="eastAsia" w:ascii="仿宋" w:hAnsi="仿宋" w:eastAsia="仿宋" w:cs="仿宋"/>
                <w:color w:val="auto"/>
                <w:szCs w:val="21"/>
                <w:highlight w:val="none"/>
              </w:rPr>
            </w:pPr>
          </w:p>
        </w:tc>
        <w:tc>
          <w:tcPr>
            <w:tcW w:w="1590" w:type="dxa"/>
            <w:vMerge w:val="continue"/>
            <w:noWrap w:val="0"/>
            <w:vAlign w:val="center"/>
          </w:tcPr>
          <w:p w14:paraId="3651E8A6">
            <w:pPr>
              <w:keepNext w:val="0"/>
              <w:keepLines w:val="0"/>
              <w:pageBreakBefore w:val="0"/>
              <w:widowControl w:val="0"/>
              <w:kinsoku/>
              <w:wordWrap/>
              <w:overflowPunct/>
              <w:topLinePunct w:val="0"/>
              <w:autoSpaceDE/>
              <w:autoSpaceDN/>
              <w:bidi w:val="0"/>
              <w:snapToGrid/>
              <w:spacing w:line="320" w:lineRule="exact"/>
              <w:jc w:val="center"/>
              <w:textAlignment w:val="auto"/>
              <w:rPr>
                <w:rFonts w:hint="eastAsia" w:ascii="仿宋" w:hAnsi="仿宋" w:eastAsia="仿宋" w:cs="仿宋"/>
                <w:color w:val="auto"/>
                <w:szCs w:val="21"/>
                <w:highlight w:val="none"/>
              </w:rPr>
            </w:pPr>
          </w:p>
        </w:tc>
        <w:tc>
          <w:tcPr>
            <w:tcW w:w="6380" w:type="dxa"/>
            <w:noWrap w:val="0"/>
            <w:vAlign w:val="top"/>
          </w:tcPr>
          <w:p w14:paraId="40510D04">
            <w:pPr>
              <w:keepNext w:val="0"/>
              <w:keepLines w:val="0"/>
              <w:pageBreakBefore w:val="0"/>
              <w:widowControl w:val="0"/>
              <w:kinsoku/>
              <w:wordWrap/>
              <w:overflowPunct/>
              <w:topLinePunct w:val="0"/>
              <w:autoSpaceDE/>
              <w:autoSpaceDN/>
              <w:bidi w:val="0"/>
              <w:snapToGrid/>
              <w:spacing w:line="320" w:lineRule="exact"/>
              <w:jc w:val="both"/>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eastAsia="zh-CN"/>
              </w:rPr>
              <w:t>每周需安排标识系统巡检员固定</w:t>
            </w:r>
            <w:r>
              <w:rPr>
                <w:rFonts w:hint="eastAsia" w:ascii="仿宋" w:hAnsi="仿宋" w:eastAsia="仿宋" w:cs="仿宋"/>
                <w:color w:val="auto"/>
                <w:szCs w:val="21"/>
                <w:highlight w:val="none"/>
                <w:lang w:val="en-US" w:eastAsia="zh-CN"/>
              </w:rPr>
              <w:t>1天来院驻点巡检、维修。</w:t>
            </w:r>
          </w:p>
          <w:p w14:paraId="62102B6C">
            <w:pPr>
              <w:keepNext w:val="0"/>
              <w:keepLines w:val="0"/>
              <w:pageBreakBefore w:val="0"/>
              <w:widowControl w:val="0"/>
              <w:kinsoku/>
              <w:wordWrap/>
              <w:overflowPunct/>
              <w:topLinePunct w:val="0"/>
              <w:autoSpaceDE/>
              <w:autoSpaceDN/>
              <w:bidi w:val="0"/>
              <w:snapToGrid/>
              <w:spacing w:line="320" w:lineRule="exact"/>
              <w:jc w:val="both"/>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维修人员</w:t>
            </w:r>
            <w:r>
              <w:rPr>
                <w:rFonts w:hint="eastAsia" w:ascii="仿宋" w:hAnsi="仿宋" w:eastAsia="仿宋" w:cs="仿宋"/>
                <w:color w:val="auto"/>
                <w:szCs w:val="21"/>
                <w:highlight w:val="none"/>
              </w:rPr>
              <w:t>接到维修通知1天内响应得2分，2天内响应得1分，大于2天不得分，最高得2分。</w:t>
            </w:r>
          </w:p>
        </w:tc>
        <w:tc>
          <w:tcPr>
            <w:tcW w:w="820" w:type="dxa"/>
            <w:noWrap w:val="0"/>
            <w:vAlign w:val="center"/>
          </w:tcPr>
          <w:p w14:paraId="0A5C7C47">
            <w:pPr>
              <w:keepNext w:val="0"/>
              <w:keepLines w:val="0"/>
              <w:pageBreakBefore w:val="0"/>
              <w:widowControl w:val="0"/>
              <w:kinsoku/>
              <w:wordWrap/>
              <w:overflowPunct/>
              <w:topLinePunct w:val="0"/>
              <w:autoSpaceDE/>
              <w:autoSpaceDN/>
              <w:bidi w:val="0"/>
              <w:snapToGrid/>
              <w:spacing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r>
    </w:tbl>
    <w:p w14:paraId="16459C11">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注：对省级以上主管部门认定的首台套产品，自纳入《省推广应用指导目录》起三年内参加政府采购活动，视同已具备相应销售业绩，业绩分为满分。</w:t>
      </w:r>
    </w:p>
    <w:p w14:paraId="5C39E264">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w:t>
      </w:r>
      <w:r>
        <w:rPr>
          <w:rFonts w:hint="eastAsia" w:ascii="仿宋" w:hAnsi="仿宋" w:eastAsia="仿宋" w:cs="仿宋"/>
          <w:b/>
          <w:bCs/>
          <w:iCs/>
          <w:color w:val="auto"/>
          <w:sz w:val="24"/>
          <w:highlight w:val="none"/>
        </w:rPr>
        <w:t>0分</w:t>
      </w:r>
      <w:r>
        <w:rPr>
          <w:rFonts w:hint="eastAsia" w:ascii="仿宋" w:hAnsi="仿宋" w:eastAsia="仿宋" w:cs="仿宋"/>
          <w:b/>
          <w:bCs/>
          <w:iCs/>
          <w:color w:val="auto"/>
          <w:sz w:val="24"/>
          <w:highlight w:val="none"/>
          <w:lang w:val="en-US" w:eastAsia="zh-CN"/>
        </w:rPr>
        <w:t>）</w:t>
      </w:r>
    </w:p>
    <w:bookmarkEnd w:id="7"/>
    <w:bookmarkEnd w:id="8"/>
    <w:bookmarkEnd w:id="9"/>
    <w:bookmarkEnd w:id="10"/>
    <w:p w14:paraId="14CB7AD6">
      <w:pPr>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2.2.1、评标基准价：即满足招标文件要求且投标价格最低的折扣为评标基准价，其价格分为满分。</w:t>
      </w:r>
    </w:p>
    <w:p w14:paraId="2D369EFD">
      <w:pPr>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2.2.2、其他投标人的价格分统一按照下列公式计算：</w:t>
      </w:r>
    </w:p>
    <w:p w14:paraId="2556C675">
      <w:pPr>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即：投标报价得分=(评标基准价／投标报价)×相应分值</w:t>
      </w:r>
    </w:p>
    <w:p w14:paraId="2D5DFD69">
      <w:pPr>
        <w:spacing w:line="440" w:lineRule="exact"/>
        <w:ind w:firstLine="480" w:firstLineChars="200"/>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 xml:space="preserve">投标报价得分=(评标基准价／投标报价)×30 </w:t>
      </w:r>
    </w:p>
    <w:p w14:paraId="07326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
          <w:color w:val="auto"/>
          <w:sz w:val="36"/>
          <w:szCs w:val="20"/>
          <w:highlight w:val="none"/>
        </w:rPr>
      </w:pPr>
    </w:p>
    <w:p w14:paraId="08EFCE1B">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14:paraId="365A81D6">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14:paraId="76EF219C">
      <w:pPr>
        <w:spacing w:line="360" w:lineRule="auto"/>
        <w:ind w:firstLine="480" w:firstLineChars="200"/>
        <w:outlineLvl w:val="0"/>
        <w:rPr>
          <w:rFonts w:hint="eastAsia" w:ascii="仿宋" w:hAnsi="仿宋" w:eastAsia="仿宋" w:cs="仿宋"/>
          <w:color w:val="auto"/>
          <w:sz w:val="24"/>
          <w:highlight w:val="none"/>
        </w:rPr>
      </w:pPr>
    </w:p>
    <w:p w14:paraId="576CF6E0">
      <w:pPr>
        <w:spacing w:line="360" w:lineRule="auto"/>
        <w:ind w:firstLine="480" w:firstLineChars="200"/>
        <w:outlineLvl w:val="0"/>
        <w:rPr>
          <w:rFonts w:hint="eastAsia" w:ascii="仿宋" w:hAnsi="仿宋" w:eastAsia="仿宋" w:cs="仿宋"/>
          <w:color w:val="auto"/>
          <w:sz w:val="24"/>
          <w:highlight w:val="none"/>
        </w:rPr>
      </w:pPr>
    </w:p>
    <w:p w14:paraId="69A9278B">
      <w:pPr>
        <w:spacing w:line="360" w:lineRule="auto"/>
        <w:ind w:firstLine="480" w:firstLineChars="200"/>
        <w:outlineLvl w:val="0"/>
        <w:rPr>
          <w:rFonts w:hint="eastAsia" w:ascii="仿宋" w:hAnsi="仿宋" w:eastAsia="仿宋" w:cs="仿宋"/>
          <w:color w:val="auto"/>
          <w:sz w:val="24"/>
          <w:highlight w:val="none"/>
        </w:rPr>
      </w:pPr>
    </w:p>
    <w:p w14:paraId="2E716E4B">
      <w:pPr>
        <w:spacing w:line="360" w:lineRule="auto"/>
        <w:ind w:firstLine="480" w:firstLineChars="200"/>
        <w:outlineLvl w:val="0"/>
        <w:rPr>
          <w:rFonts w:hint="eastAsia" w:ascii="仿宋" w:hAnsi="仿宋" w:eastAsia="仿宋" w:cs="仿宋"/>
          <w:color w:val="auto"/>
          <w:sz w:val="24"/>
          <w:highlight w:val="none"/>
        </w:rPr>
      </w:pPr>
    </w:p>
    <w:p w14:paraId="4F7F28B5">
      <w:pPr>
        <w:spacing w:line="360" w:lineRule="auto"/>
        <w:ind w:firstLine="480" w:firstLineChars="200"/>
        <w:outlineLvl w:val="0"/>
        <w:rPr>
          <w:rFonts w:hint="eastAsia" w:ascii="仿宋" w:hAnsi="仿宋" w:eastAsia="仿宋" w:cs="仿宋"/>
          <w:color w:val="auto"/>
          <w:sz w:val="24"/>
          <w:highlight w:val="none"/>
        </w:rPr>
      </w:pPr>
    </w:p>
    <w:p w14:paraId="760DB325">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725DD5FD">
      <w:pPr>
        <w:spacing w:line="360" w:lineRule="auto"/>
        <w:jc w:val="center"/>
        <w:outlineLvl w:val="0"/>
        <w:rPr>
          <w:rFonts w:hint="eastAsia" w:ascii="仿宋" w:hAnsi="仿宋" w:eastAsia="仿宋" w:cs="仿宋"/>
          <w:b/>
          <w:color w:val="auto"/>
          <w:kern w:val="0"/>
          <w:sz w:val="24"/>
          <w:highlight w:val="none"/>
        </w:rPr>
      </w:pPr>
    </w:p>
    <w:p w14:paraId="40CF3BB2">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6DBAAB4">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14:paraId="5B684200">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kern w:val="0"/>
          <w:sz w:val="24"/>
          <w:highlight w:val="none"/>
        </w:rPr>
        <w:t>（2）开标一览表……………………………………………………（页码）</w:t>
      </w:r>
    </w:p>
    <w:p w14:paraId="7F158932">
      <w:pPr>
        <w:pStyle w:val="5"/>
        <w:spacing w:line="800" w:lineRule="atLeast"/>
        <w:ind w:left="0" w:leftChars="0"/>
        <w:rPr>
          <w:rFonts w:hint="eastAsia" w:ascii="仿宋" w:hAnsi="仿宋" w:eastAsia="仿宋" w:cs="仿宋"/>
          <w:b/>
          <w:color w:val="auto"/>
          <w:sz w:val="36"/>
          <w:szCs w:val="36"/>
          <w:highlight w:val="none"/>
        </w:rPr>
      </w:pPr>
    </w:p>
    <w:p w14:paraId="53C4A15E">
      <w:pPr>
        <w:pStyle w:val="5"/>
        <w:spacing w:line="800" w:lineRule="atLeast"/>
        <w:ind w:left="0" w:leftChars="0"/>
        <w:rPr>
          <w:rFonts w:hint="eastAsia" w:ascii="仿宋" w:hAnsi="仿宋" w:eastAsia="仿宋" w:cs="仿宋"/>
          <w:b/>
          <w:color w:val="auto"/>
          <w:sz w:val="36"/>
          <w:szCs w:val="36"/>
          <w:highlight w:val="none"/>
        </w:rPr>
      </w:pPr>
    </w:p>
    <w:p w14:paraId="068F74ED">
      <w:pPr>
        <w:pStyle w:val="5"/>
        <w:spacing w:line="800" w:lineRule="atLeast"/>
        <w:ind w:left="0" w:leftChars="0"/>
        <w:rPr>
          <w:rFonts w:hint="eastAsia" w:ascii="仿宋" w:hAnsi="仿宋" w:eastAsia="仿宋" w:cs="仿宋"/>
          <w:b/>
          <w:color w:val="auto"/>
          <w:sz w:val="36"/>
          <w:szCs w:val="36"/>
          <w:highlight w:val="none"/>
        </w:rPr>
      </w:pPr>
    </w:p>
    <w:p w14:paraId="73BD3CCC">
      <w:pPr>
        <w:rPr>
          <w:rFonts w:hint="eastAsia" w:ascii="仿宋" w:hAnsi="仿宋" w:eastAsia="仿宋" w:cs="仿宋"/>
          <w:b/>
          <w:color w:val="auto"/>
          <w:sz w:val="30"/>
          <w:szCs w:val="30"/>
          <w:highlight w:val="none"/>
        </w:rPr>
      </w:pPr>
    </w:p>
    <w:p w14:paraId="2E207092">
      <w:pPr>
        <w:rPr>
          <w:rFonts w:hint="eastAsia" w:ascii="仿宋" w:hAnsi="仿宋" w:eastAsia="仿宋" w:cs="仿宋"/>
          <w:b/>
          <w:color w:val="auto"/>
          <w:sz w:val="30"/>
          <w:szCs w:val="30"/>
          <w:highlight w:val="none"/>
        </w:rPr>
      </w:pPr>
    </w:p>
    <w:p w14:paraId="5C43A587">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14:paraId="1D212FAB">
      <w:pPr>
        <w:pStyle w:val="71"/>
        <w:spacing w:afterLines="0" w:line="440" w:lineRule="exact"/>
        <w:ind w:firstLine="0" w:firstLineChars="0"/>
        <w:rPr>
          <w:rFonts w:hint="eastAsia" w:ascii="仿宋" w:hAnsi="仿宋" w:eastAsia="仿宋" w:cs="仿宋"/>
          <w:color w:val="auto"/>
          <w:szCs w:val="24"/>
          <w:highlight w:val="none"/>
        </w:rPr>
      </w:pPr>
    </w:p>
    <w:p w14:paraId="7F04D18E">
      <w:pPr>
        <w:pStyle w:val="71"/>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绍兴市中医院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14:paraId="7C52B7B5">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4EEF1E01">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3D6C0FEE">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14:paraId="0FF1795A">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26D6D390">
      <w:pPr>
        <w:pStyle w:val="71"/>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color w:val="auto"/>
          <w:highlight w:val="none"/>
          <w:lang w:eastAsia="zh-CN"/>
        </w:rPr>
        <w:t>泰宇建筑工程技术咨询有限公司</w:t>
      </w:r>
      <w:r>
        <w:rPr>
          <w:rFonts w:hint="eastAsia" w:ascii="仿宋" w:hAnsi="仿宋" w:eastAsia="仿宋" w:cs="仿宋"/>
          <w:color w:val="auto"/>
          <w:highlight w:val="none"/>
        </w:rPr>
        <w:t>提供可能另外要求的与投标有关的任何数据或资料。</w:t>
      </w:r>
    </w:p>
    <w:p w14:paraId="0E19F0C3">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4CD0B279">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14:paraId="13F04A70">
      <w:pPr>
        <w:pStyle w:val="71"/>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7D6C93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1DAF9FC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0087A07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18EAE4B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5A063ECB">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7480C5B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1337D62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66F2EC47">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1DCBA03E">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0E3B1E99">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54F0112D">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0989DFD1">
      <w:pPr>
        <w:pStyle w:val="71"/>
        <w:spacing w:afterLines="0" w:line="440" w:lineRule="exact"/>
        <w:ind w:firstLine="480"/>
        <w:rPr>
          <w:rFonts w:hint="eastAsia" w:ascii="仿宋" w:hAnsi="仿宋" w:eastAsia="仿宋" w:cs="仿宋"/>
          <w:b/>
          <w:color w:val="auto"/>
          <w:sz w:val="30"/>
          <w:szCs w:val="30"/>
          <w:highlight w:val="none"/>
        </w:rPr>
      </w:pPr>
      <w:r>
        <w:rPr>
          <w:rFonts w:hint="eastAsia" w:ascii="仿宋" w:hAnsi="仿宋" w:eastAsia="仿宋" w:cs="仿宋"/>
          <w:color w:val="auto"/>
          <w:szCs w:val="24"/>
          <w:highlight w:val="none"/>
        </w:rPr>
        <w:t>投标人(</w:t>
      </w:r>
      <w:r>
        <w:rPr>
          <w:rFonts w:hint="eastAsia" w:ascii="仿宋" w:hAnsi="仿宋" w:eastAsia="仿宋" w:cs="仿宋"/>
          <w:color w:val="auto"/>
          <w:szCs w:val="24"/>
          <w:highlight w:val="none"/>
          <w:lang w:eastAsia="zh-CN"/>
        </w:rPr>
        <w:t>盖章</w:t>
      </w:r>
      <w:r>
        <w:rPr>
          <w:rFonts w:hint="eastAsia" w:ascii="仿宋" w:hAnsi="仿宋" w:eastAsia="仿宋" w:cs="仿宋"/>
          <w:color w:val="auto"/>
          <w:szCs w:val="24"/>
          <w:highlight w:val="none"/>
        </w:rPr>
        <w:t xml:space="preserve">)：　　　　　　　　　日期：   </w:t>
      </w:r>
    </w:p>
    <w:p w14:paraId="2A3BF74B">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14:paraId="38279988">
      <w:pPr>
        <w:spacing w:line="400" w:lineRule="exact"/>
        <w:rPr>
          <w:rFonts w:hint="eastAsia" w:ascii="仿宋" w:hAnsi="仿宋" w:eastAsia="仿宋" w:cs="仿宋"/>
          <w:color w:val="auto"/>
          <w:sz w:val="24"/>
          <w:highlight w:val="none"/>
        </w:rPr>
      </w:pPr>
    </w:p>
    <w:p w14:paraId="384F3322">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14:paraId="70E405A5">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14:paraId="7BFA73D5">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tbl>
      <w:tblPr>
        <w:tblStyle w:val="43"/>
        <w:tblW w:w="964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4"/>
        <w:gridCol w:w="1434"/>
        <w:gridCol w:w="3227"/>
        <w:gridCol w:w="1260"/>
        <w:gridCol w:w="1505"/>
        <w:gridCol w:w="1505"/>
      </w:tblGrid>
      <w:tr w14:paraId="40F3F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14" w:type="dxa"/>
            <w:noWrap w:val="0"/>
            <w:vAlign w:val="center"/>
          </w:tcPr>
          <w:p w14:paraId="06FC9462">
            <w:pPr>
              <w:pStyle w:val="300"/>
              <w:keepNext w:val="0"/>
              <w:keepLines w:val="0"/>
              <w:pageBreakBefore w:val="0"/>
              <w:widowControl w:val="0"/>
              <w:kinsoku/>
              <w:wordWrap/>
              <w:overflowPunct/>
              <w:topLinePunct w:val="0"/>
              <w:autoSpaceDE/>
              <w:autoSpaceDN/>
              <w:bidi w:val="0"/>
              <w:adjustRightInd/>
              <w:snapToGrid/>
              <w:spacing w:line="240" w:lineRule="auto"/>
              <w:ind w:right="86"/>
              <w:jc w:val="center"/>
              <w:textAlignment w:val="auto"/>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434" w:type="dxa"/>
            <w:noWrap w:val="0"/>
            <w:vAlign w:val="center"/>
          </w:tcPr>
          <w:p w14:paraId="609FB0BA">
            <w:pPr>
              <w:pStyle w:val="300"/>
              <w:keepNext w:val="0"/>
              <w:keepLines w:val="0"/>
              <w:pageBreakBefore w:val="0"/>
              <w:widowControl w:val="0"/>
              <w:kinsoku/>
              <w:wordWrap/>
              <w:overflowPunct/>
              <w:topLinePunct w:val="0"/>
              <w:autoSpaceDE/>
              <w:autoSpaceDN/>
              <w:bidi w:val="0"/>
              <w:adjustRightInd/>
              <w:snapToGrid/>
              <w:spacing w:line="240" w:lineRule="auto"/>
              <w:ind w:right="78"/>
              <w:jc w:val="center"/>
              <w:textAlignment w:val="auto"/>
              <w:rPr>
                <w:rFonts w:hint="eastAsia" w:ascii="仿宋" w:hAnsi="仿宋" w:eastAsia="仿宋" w:cs="仿宋"/>
                <w:b/>
                <w:sz w:val="24"/>
                <w:highlight w:val="none"/>
              </w:rPr>
            </w:pPr>
            <w:r>
              <w:rPr>
                <w:rFonts w:hint="eastAsia" w:ascii="仿宋" w:hAnsi="仿宋" w:eastAsia="仿宋" w:cs="仿宋"/>
                <w:b/>
                <w:sz w:val="24"/>
                <w:highlight w:val="none"/>
              </w:rPr>
              <w:t>类型</w:t>
            </w:r>
          </w:p>
        </w:tc>
        <w:tc>
          <w:tcPr>
            <w:tcW w:w="3227" w:type="dxa"/>
            <w:noWrap w:val="0"/>
            <w:vAlign w:val="center"/>
          </w:tcPr>
          <w:p w14:paraId="69C1BC86">
            <w:pPr>
              <w:pStyle w:val="300"/>
              <w:keepNext w:val="0"/>
              <w:keepLines w:val="0"/>
              <w:pageBreakBefore w:val="0"/>
              <w:widowControl w:val="0"/>
              <w:kinsoku/>
              <w:wordWrap/>
              <w:overflowPunct/>
              <w:topLinePunct w:val="0"/>
              <w:autoSpaceDE/>
              <w:autoSpaceDN/>
              <w:bidi w:val="0"/>
              <w:adjustRightInd/>
              <w:snapToGrid/>
              <w:spacing w:line="240" w:lineRule="auto"/>
              <w:ind w:right="137"/>
              <w:jc w:val="center"/>
              <w:textAlignment w:val="auto"/>
              <w:rPr>
                <w:rFonts w:hint="eastAsia" w:ascii="仿宋" w:hAnsi="仿宋" w:eastAsia="仿宋" w:cs="仿宋"/>
                <w:b/>
                <w:sz w:val="24"/>
                <w:highlight w:val="none"/>
              </w:rPr>
            </w:pPr>
            <w:r>
              <w:rPr>
                <w:rFonts w:hint="eastAsia" w:ascii="仿宋" w:hAnsi="仿宋" w:eastAsia="仿宋" w:cs="仿宋"/>
                <w:b/>
                <w:sz w:val="24"/>
                <w:highlight w:val="none"/>
              </w:rPr>
              <w:t>规格/物料</w:t>
            </w:r>
          </w:p>
        </w:tc>
        <w:tc>
          <w:tcPr>
            <w:tcW w:w="1260" w:type="dxa"/>
            <w:noWrap w:val="0"/>
            <w:vAlign w:val="center"/>
          </w:tcPr>
          <w:p w14:paraId="6C4D7B20">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highlight w:val="none"/>
              </w:rPr>
            </w:pPr>
            <w:r>
              <w:rPr>
                <w:rFonts w:hint="eastAsia" w:ascii="仿宋" w:hAnsi="仿宋" w:eastAsia="仿宋" w:cs="仿宋"/>
                <w:b/>
                <w:sz w:val="24"/>
                <w:highlight w:val="none"/>
              </w:rPr>
              <w:t>单位</w:t>
            </w:r>
          </w:p>
        </w:tc>
        <w:tc>
          <w:tcPr>
            <w:tcW w:w="1505" w:type="dxa"/>
            <w:noWrap w:val="0"/>
            <w:vAlign w:val="center"/>
          </w:tcPr>
          <w:p w14:paraId="7EBBDD26">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上限</w:t>
            </w:r>
            <w:r>
              <w:rPr>
                <w:rFonts w:hint="eastAsia" w:ascii="仿宋" w:hAnsi="仿宋" w:eastAsia="仿宋" w:cs="仿宋"/>
                <w:b/>
                <w:sz w:val="24"/>
                <w:highlight w:val="none"/>
              </w:rPr>
              <w:t>单价（元）</w:t>
            </w:r>
          </w:p>
        </w:tc>
        <w:tc>
          <w:tcPr>
            <w:tcW w:w="1505" w:type="dxa"/>
            <w:noWrap w:val="0"/>
            <w:vAlign w:val="center"/>
          </w:tcPr>
          <w:p w14:paraId="013E4BC4">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highlight w:val="none"/>
                <w:lang w:val="en-US" w:eastAsia="zh-CN"/>
              </w:rPr>
            </w:pPr>
            <w:r>
              <w:rPr>
                <w:rFonts w:hint="eastAsia" w:ascii="仿宋" w:hAnsi="仿宋" w:eastAsia="仿宋" w:cs="仿宋"/>
                <w:b/>
                <w:sz w:val="24"/>
                <w:highlight w:val="none"/>
                <w:lang w:val="en-US" w:eastAsia="zh-CN"/>
              </w:rPr>
              <w:t>投标折扣率（%）</w:t>
            </w:r>
          </w:p>
        </w:tc>
      </w:tr>
      <w:tr w14:paraId="7008D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14" w:type="dxa"/>
            <w:vMerge w:val="restart"/>
            <w:noWrap w:val="0"/>
            <w:vAlign w:val="center"/>
          </w:tcPr>
          <w:p w14:paraId="7870D152">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1</w:t>
            </w:r>
          </w:p>
        </w:tc>
        <w:tc>
          <w:tcPr>
            <w:tcW w:w="1434" w:type="dxa"/>
            <w:vMerge w:val="restart"/>
            <w:noWrap w:val="0"/>
            <w:vAlign w:val="center"/>
          </w:tcPr>
          <w:p w14:paraId="21C5D714">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6"/>
                <w:highlight w:val="none"/>
              </w:rPr>
            </w:pPr>
          </w:p>
          <w:p w14:paraId="2B89FB63">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喷绘</w:t>
            </w:r>
          </w:p>
        </w:tc>
        <w:tc>
          <w:tcPr>
            <w:tcW w:w="3227" w:type="dxa"/>
            <w:noWrap w:val="0"/>
            <w:vAlign w:val="center"/>
          </w:tcPr>
          <w:p w14:paraId="4D8BF172">
            <w:pPr>
              <w:pStyle w:val="300"/>
              <w:keepNext w:val="0"/>
              <w:keepLines w:val="0"/>
              <w:pageBreakBefore w:val="0"/>
              <w:widowControl w:val="0"/>
              <w:kinsoku/>
              <w:wordWrap/>
              <w:overflowPunct/>
              <w:topLinePunct w:val="0"/>
              <w:autoSpaceDE/>
              <w:autoSpaceDN/>
              <w:bidi w:val="0"/>
              <w:adjustRightInd/>
              <w:snapToGrid/>
              <w:spacing w:line="240" w:lineRule="auto"/>
              <w:ind w:left="145" w:right="137"/>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520 喷绘</w:t>
            </w:r>
          </w:p>
        </w:tc>
        <w:tc>
          <w:tcPr>
            <w:tcW w:w="1260" w:type="dxa"/>
            <w:noWrap w:val="0"/>
            <w:vAlign w:val="center"/>
          </w:tcPr>
          <w:p w14:paraId="71730689">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505" w:type="dxa"/>
            <w:noWrap w:val="0"/>
            <w:vAlign w:val="center"/>
          </w:tcPr>
          <w:p w14:paraId="6C077760">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15</w:t>
            </w:r>
          </w:p>
        </w:tc>
        <w:tc>
          <w:tcPr>
            <w:tcW w:w="1505" w:type="dxa"/>
            <w:vMerge w:val="restart"/>
            <w:noWrap w:val="0"/>
            <w:vAlign w:val="center"/>
          </w:tcPr>
          <w:p w14:paraId="31B705F2">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p>
        </w:tc>
      </w:tr>
      <w:tr w14:paraId="51E90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14" w:type="dxa"/>
            <w:vMerge w:val="continue"/>
            <w:tcBorders>
              <w:top w:val="nil"/>
            </w:tcBorders>
            <w:noWrap w:val="0"/>
            <w:vAlign w:val="center"/>
          </w:tcPr>
          <w:p w14:paraId="6A5E86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1434" w:type="dxa"/>
            <w:vMerge w:val="continue"/>
            <w:tcBorders>
              <w:top w:val="nil"/>
            </w:tcBorders>
            <w:noWrap w:val="0"/>
            <w:vAlign w:val="center"/>
          </w:tcPr>
          <w:p w14:paraId="09DA16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3227" w:type="dxa"/>
            <w:noWrap w:val="0"/>
            <w:vAlign w:val="center"/>
          </w:tcPr>
          <w:p w14:paraId="47E3D1BA">
            <w:pPr>
              <w:pStyle w:val="300"/>
              <w:keepNext w:val="0"/>
              <w:keepLines w:val="0"/>
              <w:pageBreakBefore w:val="0"/>
              <w:widowControl w:val="0"/>
              <w:kinsoku/>
              <w:wordWrap/>
              <w:overflowPunct/>
              <w:topLinePunct w:val="0"/>
              <w:autoSpaceDE/>
              <w:autoSpaceDN/>
              <w:bidi w:val="0"/>
              <w:adjustRightInd/>
              <w:snapToGrid/>
              <w:spacing w:line="240" w:lineRule="auto"/>
              <w:ind w:left="145" w:right="137"/>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550 喷绘</w:t>
            </w:r>
          </w:p>
        </w:tc>
        <w:tc>
          <w:tcPr>
            <w:tcW w:w="1260" w:type="dxa"/>
            <w:noWrap w:val="0"/>
            <w:vAlign w:val="center"/>
          </w:tcPr>
          <w:p w14:paraId="5A103159">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505" w:type="dxa"/>
            <w:noWrap w:val="0"/>
            <w:vAlign w:val="center"/>
          </w:tcPr>
          <w:p w14:paraId="02D59172">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25</w:t>
            </w:r>
          </w:p>
        </w:tc>
        <w:tc>
          <w:tcPr>
            <w:tcW w:w="1505" w:type="dxa"/>
            <w:vMerge w:val="continue"/>
            <w:noWrap w:val="0"/>
            <w:vAlign w:val="center"/>
          </w:tcPr>
          <w:p w14:paraId="1580F2B3">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p>
        </w:tc>
      </w:tr>
      <w:tr w14:paraId="751426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14" w:type="dxa"/>
            <w:vMerge w:val="restart"/>
            <w:noWrap w:val="0"/>
            <w:vAlign w:val="center"/>
          </w:tcPr>
          <w:p w14:paraId="790E10DC">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highlight w:val="none"/>
              </w:rPr>
            </w:pPr>
          </w:p>
          <w:p w14:paraId="5592C648">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0"/>
                <w:highlight w:val="none"/>
              </w:rPr>
            </w:pPr>
          </w:p>
          <w:p w14:paraId="29569AFF">
            <w:pPr>
              <w:pStyle w:val="300"/>
              <w:keepNext w:val="0"/>
              <w:keepLines w:val="0"/>
              <w:pageBreakBefore w:val="0"/>
              <w:widowControl w:val="0"/>
              <w:kinsoku/>
              <w:wordWrap/>
              <w:overflowPunct/>
              <w:topLinePunct w:val="0"/>
              <w:autoSpaceDE/>
              <w:autoSpaceDN/>
              <w:bidi w:val="0"/>
              <w:adjustRightInd/>
              <w:snapToGrid/>
              <w:spacing w:line="240" w:lineRule="auto"/>
              <w:ind w:left="11"/>
              <w:jc w:val="center"/>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w:t>
            </w:r>
          </w:p>
        </w:tc>
        <w:tc>
          <w:tcPr>
            <w:tcW w:w="1434" w:type="dxa"/>
            <w:vMerge w:val="restart"/>
            <w:noWrap w:val="0"/>
            <w:vAlign w:val="center"/>
          </w:tcPr>
          <w:p w14:paraId="76EF9E08">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highlight w:val="none"/>
              </w:rPr>
            </w:pPr>
          </w:p>
          <w:p w14:paraId="68DAE0D3">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0"/>
                <w:highlight w:val="none"/>
              </w:rPr>
            </w:pPr>
          </w:p>
          <w:p w14:paraId="2B68FFEC">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户外写真</w:t>
            </w:r>
          </w:p>
        </w:tc>
        <w:tc>
          <w:tcPr>
            <w:tcW w:w="3227" w:type="dxa"/>
            <w:noWrap w:val="0"/>
            <w:vAlign w:val="center"/>
          </w:tcPr>
          <w:p w14:paraId="62B42DDB">
            <w:pPr>
              <w:pStyle w:val="300"/>
              <w:keepNext w:val="0"/>
              <w:keepLines w:val="0"/>
              <w:pageBreakBefore w:val="0"/>
              <w:widowControl w:val="0"/>
              <w:kinsoku/>
              <w:wordWrap/>
              <w:overflowPunct/>
              <w:topLinePunct w:val="0"/>
              <w:autoSpaceDE/>
              <w:autoSpaceDN/>
              <w:bidi w:val="0"/>
              <w:adjustRightInd/>
              <w:snapToGrid/>
              <w:spacing w:line="240" w:lineRule="auto"/>
              <w:ind w:left="148" w:right="137"/>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背胶或无胶车贴覆膜</w:t>
            </w:r>
          </w:p>
        </w:tc>
        <w:tc>
          <w:tcPr>
            <w:tcW w:w="1260" w:type="dxa"/>
            <w:noWrap w:val="0"/>
            <w:vAlign w:val="center"/>
          </w:tcPr>
          <w:p w14:paraId="78EF1A6B">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505" w:type="dxa"/>
            <w:noWrap w:val="0"/>
            <w:vAlign w:val="center"/>
          </w:tcPr>
          <w:p w14:paraId="2FB0C3E3">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65</w:t>
            </w:r>
          </w:p>
        </w:tc>
        <w:tc>
          <w:tcPr>
            <w:tcW w:w="1505" w:type="dxa"/>
            <w:vMerge w:val="continue"/>
            <w:noWrap w:val="0"/>
            <w:vAlign w:val="center"/>
          </w:tcPr>
          <w:p w14:paraId="4C63668D">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p>
        </w:tc>
      </w:tr>
      <w:tr w14:paraId="474D0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14" w:type="dxa"/>
            <w:vMerge w:val="continue"/>
            <w:tcBorders>
              <w:top w:val="nil"/>
            </w:tcBorders>
            <w:noWrap w:val="0"/>
            <w:vAlign w:val="center"/>
          </w:tcPr>
          <w:p w14:paraId="660259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1434" w:type="dxa"/>
            <w:vMerge w:val="continue"/>
            <w:tcBorders>
              <w:top w:val="nil"/>
            </w:tcBorders>
            <w:noWrap w:val="0"/>
            <w:vAlign w:val="center"/>
          </w:tcPr>
          <w:p w14:paraId="229F4D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3227" w:type="dxa"/>
            <w:noWrap w:val="0"/>
            <w:vAlign w:val="center"/>
          </w:tcPr>
          <w:p w14:paraId="1F23B8B3">
            <w:pPr>
              <w:pStyle w:val="300"/>
              <w:keepNext w:val="0"/>
              <w:keepLines w:val="0"/>
              <w:pageBreakBefore w:val="0"/>
              <w:widowControl w:val="0"/>
              <w:kinsoku/>
              <w:wordWrap/>
              <w:overflowPunct/>
              <w:topLinePunct w:val="0"/>
              <w:autoSpaceDE/>
              <w:autoSpaceDN/>
              <w:bidi w:val="0"/>
              <w:adjustRightInd/>
              <w:snapToGrid/>
              <w:spacing w:line="240" w:lineRule="auto"/>
              <w:ind w:left="148" w:right="137"/>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磨砂膜</w:t>
            </w:r>
          </w:p>
        </w:tc>
        <w:tc>
          <w:tcPr>
            <w:tcW w:w="1260" w:type="dxa"/>
            <w:noWrap w:val="0"/>
            <w:vAlign w:val="center"/>
          </w:tcPr>
          <w:p w14:paraId="4088E5C3">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505" w:type="dxa"/>
            <w:noWrap w:val="0"/>
            <w:vAlign w:val="center"/>
          </w:tcPr>
          <w:p w14:paraId="09081834">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65</w:t>
            </w:r>
          </w:p>
        </w:tc>
        <w:tc>
          <w:tcPr>
            <w:tcW w:w="1505" w:type="dxa"/>
            <w:vMerge w:val="continue"/>
            <w:noWrap w:val="0"/>
            <w:vAlign w:val="center"/>
          </w:tcPr>
          <w:p w14:paraId="476D3150">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rPr>
            </w:pPr>
          </w:p>
        </w:tc>
      </w:tr>
      <w:tr w14:paraId="52D40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14" w:type="dxa"/>
            <w:vMerge w:val="continue"/>
            <w:tcBorders>
              <w:top w:val="nil"/>
            </w:tcBorders>
            <w:noWrap w:val="0"/>
            <w:vAlign w:val="center"/>
          </w:tcPr>
          <w:p w14:paraId="43401C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1434" w:type="dxa"/>
            <w:vMerge w:val="continue"/>
            <w:tcBorders>
              <w:top w:val="nil"/>
            </w:tcBorders>
            <w:noWrap w:val="0"/>
            <w:vAlign w:val="center"/>
          </w:tcPr>
          <w:p w14:paraId="73A6E3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3227" w:type="dxa"/>
            <w:noWrap w:val="0"/>
            <w:vAlign w:val="center"/>
          </w:tcPr>
          <w:p w14:paraId="641A34FC">
            <w:pPr>
              <w:pStyle w:val="300"/>
              <w:keepNext w:val="0"/>
              <w:keepLines w:val="0"/>
              <w:pageBreakBefore w:val="0"/>
              <w:widowControl w:val="0"/>
              <w:kinsoku/>
              <w:wordWrap/>
              <w:overflowPunct/>
              <w:topLinePunct w:val="0"/>
              <w:autoSpaceDE/>
              <w:autoSpaceDN/>
              <w:bidi w:val="0"/>
              <w:adjustRightInd/>
              <w:snapToGrid/>
              <w:spacing w:line="240" w:lineRule="auto"/>
              <w:ind w:left="148" w:right="137"/>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黑背胶写真</w:t>
            </w:r>
          </w:p>
        </w:tc>
        <w:tc>
          <w:tcPr>
            <w:tcW w:w="1260" w:type="dxa"/>
            <w:noWrap w:val="0"/>
            <w:vAlign w:val="center"/>
          </w:tcPr>
          <w:p w14:paraId="4A03CAA2">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505" w:type="dxa"/>
            <w:noWrap w:val="0"/>
            <w:vAlign w:val="center"/>
          </w:tcPr>
          <w:p w14:paraId="49BE615A">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65</w:t>
            </w:r>
          </w:p>
        </w:tc>
        <w:tc>
          <w:tcPr>
            <w:tcW w:w="1505" w:type="dxa"/>
            <w:vMerge w:val="continue"/>
            <w:noWrap w:val="0"/>
            <w:vAlign w:val="center"/>
          </w:tcPr>
          <w:p w14:paraId="0F829882">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rPr>
            </w:pPr>
          </w:p>
        </w:tc>
      </w:tr>
      <w:tr w14:paraId="6FCB4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14" w:type="dxa"/>
            <w:vMerge w:val="restart"/>
            <w:noWrap w:val="0"/>
            <w:vAlign w:val="center"/>
          </w:tcPr>
          <w:p w14:paraId="459E975A">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highlight w:val="none"/>
              </w:rPr>
            </w:pPr>
          </w:p>
          <w:p w14:paraId="410BA036">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highlight w:val="none"/>
              </w:rPr>
            </w:pPr>
          </w:p>
          <w:p w14:paraId="227DD736">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31"/>
                <w:highlight w:val="none"/>
              </w:rPr>
            </w:pPr>
          </w:p>
          <w:p w14:paraId="6215CDFD">
            <w:pPr>
              <w:pStyle w:val="300"/>
              <w:keepNext w:val="0"/>
              <w:keepLines w:val="0"/>
              <w:pageBreakBefore w:val="0"/>
              <w:widowControl w:val="0"/>
              <w:kinsoku/>
              <w:wordWrap/>
              <w:overflowPunct/>
              <w:topLinePunct w:val="0"/>
              <w:autoSpaceDE/>
              <w:autoSpaceDN/>
              <w:bidi w:val="0"/>
              <w:adjustRightInd/>
              <w:snapToGrid/>
              <w:spacing w:line="240" w:lineRule="auto"/>
              <w:ind w:left="11"/>
              <w:jc w:val="center"/>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w:t>
            </w:r>
          </w:p>
        </w:tc>
        <w:tc>
          <w:tcPr>
            <w:tcW w:w="1434" w:type="dxa"/>
            <w:vMerge w:val="restart"/>
            <w:noWrap w:val="0"/>
            <w:vAlign w:val="center"/>
          </w:tcPr>
          <w:p w14:paraId="12D6A826">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highlight w:val="none"/>
              </w:rPr>
            </w:pPr>
          </w:p>
          <w:p w14:paraId="45F2B114">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highlight w:val="none"/>
              </w:rPr>
            </w:pPr>
          </w:p>
          <w:p w14:paraId="29CAB595">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31"/>
                <w:highlight w:val="none"/>
              </w:rPr>
            </w:pPr>
          </w:p>
          <w:p w14:paraId="75ADFC0E">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亚克力</w:t>
            </w:r>
          </w:p>
        </w:tc>
        <w:tc>
          <w:tcPr>
            <w:tcW w:w="3227" w:type="dxa"/>
            <w:noWrap w:val="0"/>
            <w:vAlign w:val="center"/>
          </w:tcPr>
          <w:p w14:paraId="7F5122BA">
            <w:pPr>
              <w:pStyle w:val="300"/>
              <w:keepNext w:val="0"/>
              <w:keepLines w:val="0"/>
              <w:pageBreakBefore w:val="0"/>
              <w:widowControl w:val="0"/>
              <w:kinsoku/>
              <w:wordWrap/>
              <w:overflowPunct/>
              <w:topLinePunct w:val="0"/>
              <w:autoSpaceDE/>
              <w:autoSpaceDN/>
              <w:bidi w:val="0"/>
              <w:adjustRightInd/>
              <w:snapToGrid/>
              <w:spacing w:line="240" w:lineRule="auto"/>
              <w:ind w:left="148" w:right="137"/>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厚度 </w:t>
            </w:r>
            <w:r>
              <w:rPr>
                <w:rFonts w:hint="eastAsia" w:ascii="仿宋" w:hAnsi="仿宋" w:eastAsia="仿宋" w:cs="仿宋"/>
                <w:sz w:val="24"/>
                <w:highlight w:val="none"/>
                <w:lang w:val="en-US"/>
              </w:rPr>
              <w:t>2</w:t>
            </w:r>
            <w:r>
              <w:rPr>
                <w:rFonts w:hint="eastAsia" w:ascii="仿宋" w:hAnsi="仿宋" w:eastAsia="仿宋" w:cs="仿宋"/>
                <w:sz w:val="24"/>
                <w:highlight w:val="none"/>
              </w:rPr>
              <w:t>mm 透明亚克力</w:t>
            </w:r>
          </w:p>
        </w:tc>
        <w:tc>
          <w:tcPr>
            <w:tcW w:w="1260" w:type="dxa"/>
            <w:noWrap w:val="0"/>
            <w:vAlign w:val="center"/>
          </w:tcPr>
          <w:p w14:paraId="54F12F5F">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505" w:type="dxa"/>
            <w:noWrap w:val="0"/>
            <w:vAlign w:val="center"/>
          </w:tcPr>
          <w:p w14:paraId="582F14B8">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150</w:t>
            </w:r>
          </w:p>
        </w:tc>
        <w:tc>
          <w:tcPr>
            <w:tcW w:w="1505" w:type="dxa"/>
            <w:vMerge w:val="continue"/>
            <w:noWrap w:val="0"/>
            <w:vAlign w:val="center"/>
          </w:tcPr>
          <w:p w14:paraId="1EA5F3B6">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p>
        </w:tc>
      </w:tr>
      <w:tr w14:paraId="311829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14" w:type="dxa"/>
            <w:vMerge w:val="continue"/>
            <w:tcBorders>
              <w:top w:val="nil"/>
            </w:tcBorders>
            <w:noWrap w:val="0"/>
            <w:vAlign w:val="center"/>
          </w:tcPr>
          <w:p w14:paraId="463BAB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1434" w:type="dxa"/>
            <w:vMerge w:val="continue"/>
            <w:tcBorders>
              <w:top w:val="nil"/>
            </w:tcBorders>
            <w:noWrap w:val="0"/>
            <w:vAlign w:val="center"/>
          </w:tcPr>
          <w:p w14:paraId="3EBC6B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3227" w:type="dxa"/>
            <w:noWrap w:val="0"/>
            <w:vAlign w:val="center"/>
          </w:tcPr>
          <w:p w14:paraId="51BC1F98">
            <w:pPr>
              <w:pStyle w:val="300"/>
              <w:keepNext w:val="0"/>
              <w:keepLines w:val="0"/>
              <w:pageBreakBefore w:val="0"/>
              <w:widowControl w:val="0"/>
              <w:kinsoku/>
              <w:wordWrap/>
              <w:overflowPunct/>
              <w:topLinePunct w:val="0"/>
              <w:autoSpaceDE/>
              <w:autoSpaceDN/>
              <w:bidi w:val="0"/>
              <w:adjustRightInd/>
              <w:snapToGrid/>
              <w:spacing w:line="240" w:lineRule="auto"/>
              <w:ind w:left="148" w:right="137"/>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厚度 5mm 透明亚克力</w:t>
            </w:r>
          </w:p>
        </w:tc>
        <w:tc>
          <w:tcPr>
            <w:tcW w:w="1260" w:type="dxa"/>
            <w:noWrap w:val="0"/>
            <w:vAlign w:val="center"/>
          </w:tcPr>
          <w:p w14:paraId="0BA1C28C">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505" w:type="dxa"/>
            <w:noWrap w:val="0"/>
            <w:vAlign w:val="center"/>
          </w:tcPr>
          <w:p w14:paraId="1B7DBFBD">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210</w:t>
            </w:r>
          </w:p>
        </w:tc>
        <w:tc>
          <w:tcPr>
            <w:tcW w:w="1505" w:type="dxa"/>
            <w:vMerge w:val="continue"/>
            <w:noWrap w:val="0"/>
            <w:vAlign w:val="center"/>
          </w:tcPr>
          <w:p w14:paraId="1F549978">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p>
        </w:tc>
      </w:tr>
      <w:tr w14:paraId="43F6E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14" w:type="dxa"/>
            <w:vMerge w:val="continue"/>
            <w:tcBorders>
              <w:top w:val="nil"/>
            </w:tcBorders>
            <w:noWrap w:val="0"/>
            <w:vAlign w:val="center"/>
          </w:tcPr>
          <w:p w14:paraId="009665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1434" w:type="dxa"/>
            <w:vMerge w:val="continue"/>
            <w:tcBorders>
              <w:top w:val="nil"/>
            </w:tcBorders>
            <w:noWrap w:val="0"/>
            <w:vAlign w:val="center"/>
          </w:tcPr>
          <w:p w14:paraId="27D82D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3227" w:type="dxa"/>
            <w:noWrap w:val="0"/>
            <w:vAlign w:val="center"/>
          </w:tcPr>
          <w:p w14:paraId="43A237CC">
            <w:pPr>
              <w:pStyle w:val="300"/>
              <w:keepNext w:val="0"/>
              <w:keepLines w:val="0"/>
              <w:pageBreakBefore w:val="0"/>
              <w:widowControl w:val="0"/>
              <w:kinsoku/>
              <w:wordWrap/>
              <w:overflowPunct/>
              <w:topLinePunct w:val="0"/>
              <w:autoSpaceDE/>
              <w:autoSpaceDN/>
              <w:bidi w:val="0"/>
              <w:adjustRightInd/>
              <w:snapToGrid/>
              <w:spacing w:line="240" w:lineRule="auto"/>
              <w:ind w:left="148" w:right="137"/>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厚度 10mm 透明亚克力</w:t>
            </w:r>
          </w:p>
        </w:tc>
        <w:tc>
          <w:tcPr>
            <w:tcW w:w="1260" w:type="dxa"/>
            <w:noWrap w:val="0"/>
            <w:vAlign w:val="center"/>
          </w:tcPr>
          <w:p w14:paraId="46DE9701">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505" w:type="dxa"/>
            <w:noWrap w:val="0"/>
            <w:vAlign w:val="center"/>
          </w:tcPr>
          <w:p w14:paraId="2F605CA3">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320</w:t>
            </w:r>
          </w:p>
        </w:tc>
        <w:tc>
          <w:tcPr>
            <w:tcW w:w="1505" w:type="dxa"/>
            <w:vMerge w:val="continue"/>
            <w:noWrap w:val="0"/>
            <w:vAlign w:val="center"/>
          </w:tcPr>
          <w:p w14:paraId="09ED6C75">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p>
        </w:tc>
      </w:tr>
      <w:tr w14:paraId="5CB65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714" w:type="dxa"/>
            <w:vMerge w:val="continue"/>
            <w:tcBorders>
              <w:top w:val="nil"/>
            </w:tcBorders>
            <w:noWrap w:val="0"/>
            <w:vAlign w:val="center"/>
          </w:tcPr>
          <w:p w14:paraId="38D106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1434" w:type="dxa"/>
            <w:vMerge w:val="continue"/>
            <w:tcBorders>
              <w:top w:val="nil"/>
            </w:tcBorders>
            <w:noWrap w:val="0"/>
            <w:vAlign w:val="center"/>
          </w:tcPr>
          <w:p w14:paraId="5EF5BF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3227" w:type="dxa"/>
            <w:noWrap w:val="0"/>
            <w:vAlign w:val="center"/>
          </w:tcPr>
          <w:p w14:paraId="6FD562C2">
            <w:pPr>
              <w:pStyle w:val="300"/>
              <w:keepNext w:val="0"/>
              <w:keepLines w:val="0"/>
              <w:pageBreakBefore w:val="0"/>
              <w:widowControl w:val="0"/>
              <w:kinsoku/>
              <w:wordWrap/>
              <w:overflowPunct/>
              <w:topLinePunct w:val="0"/>
              <w:autoSpaceDE/>
              <w:autoSpaceDN/>
              <w:bidi w:val="0"/>
              <w:adjustRightInd/>
              <w:snapToGrid/>
              <w:spacing w:line="240" w:lineRule="auto"/>
              <w:ind w:left="148" w:right="137"/>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厚度 20mm 透明亚克力</w:t>
            </w:r>
          </w:p>
        </w:tc>
        <w:tc>
          <w:tcPr>
            <w:tcW w:w="1260" w:type="dxa"/>
            <w:noWrap w:val="0"/>
            <w:vAlign w:val="center"/>
          </w:tcPr>
          <w:p w14:paraId="7BC9177B">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505" w:type="dxa"/>
            <w:noWrap w:val="0"/>
            <w:vAlign w:val="center"/>
          </w:tcPr>
          <w:p w14:paraId="7C4C934E">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500</w:t>
            </w:r>
          </w:p>
        </w:tc>
        <w:tc>
          <w:tcPr>
            <w:tcW w:w="1505" w:type="dxa"/>
            <w:vMerge w:val="continue"/>
            <w:noWrap w:val="0"/>
            <w:vAlign w:val="center"/>
          </w:tcPr>
          <w:p w14:paraId="00C2CC41">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p>
        </w:tc>
      </w:tr>
      <w:tr w14:paraId="0E58C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14" w:type="dxa"/>
            <w:vMerge w:val="continue"/>
            <w:tcBorders>
              <w:top w:val="nil"/>
            </w:tcBorders>
            <w:noWrap w:val="0"/>
            <w:vAlign w:val="center"/>
          </w:tcPr>
          <w:p w14:paraId="169C78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1434" w:type="dxa"/>
            <w:vMerge w:val="continue"/>
            <w:tcBorders>
              <w:top w:val="nil"/>
            </w:tcBorders>
            <w:noWrap w:val="0"/>
            <w:vAlign w:val="center"/>
          </w:tcPr>
          <w:p w14:paraId="626BAC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3227" w:type="dxa"/>
            <w:noWrap w:val="0"/>
            <w:vAlign w:val="center"/>
          </w:tcPr>
          <w:p w14:paraId="7278670D">
            <w:pPr>
              <w:pStyle w:val="300"/>
              <w:keepNext w:val="0"/>
              <w:keepLines w:val="0"/>
              <w:pageBreakBefore w:val="0"/>
              <w:widowControl w:val="0"/>
              <w:kinsoku/>
              <w:wordWrap/>
              <w:overflowPunct/>
              <w:topLinePunct w:val="0"/>
              <w:autoSpaceDE/>
              <w:autoSpaceDN/>
              <w:bidi w:val="0"/>
              <w:adjustRightInd/>
              <w:snapToGrid/>
              <w:spacing w:line="240" w:lineRule="auto"/>
              <w:ind w:left="148" w:right="137"/>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厚度 3mm 瓷白亚克力</w:t>
            </w:r>
          </w:p>
        </w:tc>
        <w:tc>
          <w:tcPr>
            <w:tcW w:w="1260" w:type="dxa"/>
            <w:noWrap w:val="0"/>
            <w:vAlign w:val="center"/>
          </w:tcPr>
          <w:p w14:paraId="4254C20B">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505" w:type="dxa"/>
            <w:noWrap w:val="0"/>
            <w:vAlign w:val="center"/>
          </w:tcPr>
          <w:p w14:paraId="2C1BFC5F">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150</w:t>
            </w:r>
          </w:p>
        </w:tc>
        <w:tc>
          <w:tcPr>
            <w:tcW w:w="1505" w:type="dxa"/>
            <w:vMerge w:val="continue"/>
            <w:noWrap w:val="0"/>
            <w:vAlign w:val="center"/>
          </w:tcPr>
          <w:p w14:paraId="0FCE1963">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p>
        </w:tc>
      </w:tr>
      <w:tr w14:paraId="727AC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4" w:hRule="atLeast"/>
        </w:trPr>
        <w:tc>
          <w:tcPr>
            <w:tcW w:w="714" w:type="dxa"/>
            <w:noWrap w:val="0"/>
            <w:vAlign w:val="center"/>
          </w:tcPr>
          <w:p w14:paraId="0C623775">
            <w:pPr>
              <w:pStyle w:val="300"/>
              <w:keepNext w:val="0"/>
              <w:keepLines w:val="0"/>
              <w:pageBreakBefore w:val="0"/>
              <w:widowControl w:val="0"/>
              <w:kinsoku/>
              <w:wordWrap/>
              <w:overflowPunct/>
              <w:topLinePunct w:val="0"/>
              <w:autoSpaceDE/>
              <w:autoSpaceDN/>
              <w:bidi w:val="0"/>
              <w:adjustRightInd/>
              <w:snapToGrid/>
              <w:spacing w:line="240" w:lineRule="auto"/>
              <w:ind w:left="11"/>
              <w:jc w:val="center"/>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4</w:t>
            </w:r>
          </w:p>
        </w:tc>
        <w:tc>
          <w:tcPr>
            <w:tcW w:w="1434" w:type="dxa"/>
            <w:noWrap w:val="0"/>
            <w:vAlign w:val="center"/>
          </w:tcPr>
          <w:p w14:paraId="40C1646C">
            <w:pPr>
              <w:pStyle w:val="300"/>
              <w:keepNext w:val="0"/>
              <w:keepLines w:val="0"/>
              <w:pageBreakBefore w:val="0"/>
              <w:widowControl w:val="0"/>
              <w:kinsoku/>
              <w:wordWrap/>
              <w:overflowPunct/>
              <w:topLinePunct w:val="0"/>
              <w:autoSpaceDE/>
              <w:autoSpaceDN/>
              <w:bidi w:val="0"/>
              <w:adjustRightInd/>
              <w:snapToGrid/>
              <w:spacing w:line="240" w:lineRule="auto"/>
              <w:ind w:left="88" w:right="78"/>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UV</w:t>
            </w:r>
          </w:p>
        </w:tc>
        <w:tc>
          <w:tcPr>
            <w:tcW w:w="3227" w:type="dxa"/>
            <w:noWrap w:val="0"/>
            <w:vAlign w:val="center"/>
          </w:tcPr>
          <w:p w14:paraId="6FA74ED9">
            <w:pPr>
              <w:pStyle w:val="300"/>
              <w:keepNext w:val="0"/>
              <w:keepLines w:val="0"/>
              <w:pageBreakBefore w:val="0"/>
              <w:widowControl w:val="0"/>
              <w:kinsoku/>
              <w:wordWrap/>
              <w:overflowPunct/>
              <w:topLinePunct w:val="0"/>
              <w:autoSpaceDE/>
              <w:autoSpaceDN/>
              <w:bidi w:val="0"/>
              <w:adjustRightInd/>
              <w:snapToGrid/>
              <w:spacing w:line="240" w:lineRule="auto"/>
              <w:ind w:left="145" w:right="137"/>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UV 印刷</w:t>
            </w:r>
          </w:p>
        </w:tc>
        <w:tc>
          <w:tcPr>
            <w:tcW w:w="1260" w:type="dxa"/>
            <w:noWrap w:val="0"/>
            <w:vAlign w:val="center"/>
          </w:tcPr>
          <w:p w14:paraId="1222FD42">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505" w:type="dxa"/>
            <w:noWrap w:val="0"/>
            <w:vAlign w:val="center"/>
          </w:tcPr>
          <w:p w14:paraId="30D46289">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80</w:t>
            </w:r>
          </w:p>
        </w:tc>
        <w:tc>
          <w:tcPr>
            <w:tcW w:w="1505" w:type="dxa"/>
            <w:vMerge w:val="continue"/>
            <w:noWrap w:val="0"/>
            <w:vAlign w:val="center"/>
          </w:tcPr>
          <w:p w14:paraId="098AF1D6">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p>
        </w:tc>
      </w:tr>
      <w:tr w14:paraId="78B42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14" w:type="dxa"/>
            <w:noWrap w:val="0"/>
            <w:vAlign w:val="center"/>
          </w:tcPr>
          <w:p w14:paraId="565400A2">
            <w:pPr>
              <w:pStyle w:val="300"/>
              <w:keepNext w:val="0"/>
              <w:keepLines w:val="0"/>
              <w:pageBreakBefore w:val="0"/>
              <w:widowControl w:val="0"/>
              <w:kinsoku/>
              <w:wordWrap/>
              <w:overflowPunct/>
              <w:topLinePunct w:val="0"/>
              <w:autoSpaceDE/>
              <w:autoSpaceDN/>
              <w:bidi w:val="0"/>
              <w:adjustRightInd/>
              <w:snapToGrid/>
              <w:spacing w:line="240" w:lineRule="auto"/>
              <w:ind w:left="11"/>
              <w:jc w:val="center"/>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5</w:t>
            </w:r>
          </w:p>
        </w:tc>
        <w:tc>
          <w:tcPr>
            <w:tcW w:w="1434" w:type="dxa"/>
            <w:noWrap w:val="0"/>
            <w:vAlign w:val="center"/>
          </w:tcPr>
          <w:p w14:paraId="65BF4FA2">
            <w:pPr>
              <w:pStyle w:val="300"/>
              <w:keepNext w:val="0"/>
              <w:keepLines w:val="0"/>
              <w:pageBreakBefore w:val="0"/>
              <w:widowControl w:val="0"/>
              <w:kinsoku/>
              <w:wordWrap/>
              <w:overflowPunct/>
              <w:topLinePunct w:val="0"/>
              <w:autoSpaceDE/>
              <w:autoSpaceDN/>
              <w:bidi w:val="0"/>
              <w:adjustRightInd/>
              <w:snapToGrid/>
              <w:spacing w:line="240" w:lineRule="auto"/>
              <w:ind w:left="87" w:right="79"/>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KT板</w:t>
            </w:r>
          </w:p>
        </w:tc>
        <w:tc>
          <w:tcPr>
            <w:tcW w:w="3227" w:type="dxa"/>
            <w:noWrap w:val="0"/>
            <w:vAlign w:val="center"/>
          </w:tcPr>
          <w:p w14:paraId="54B28FB6">
            <w:pPr>
              <w:pStyle w:val="300"/>
              <w:keepNext w:val="0"/>
              <w:keepLines w:val="0"/>
              <w:pageBreakBefore w:val="0"/>
              <w:widowControl w:val="0"/>
              <w:kinsoku/>
              <w:wordWrap/>
              <w:overflowPunct/>
              <w:topLinePunct w:val="0"/>
              <w:autoSpaceDE/>
              <w:autoSpaceDN/>
              <w:bidi w:val="0"/>
              <w:adjustRightInd/>
              <w:snapToGrid/>
              <w:spacing w:line="240" w:lineRule="auto"/>
              <w:ind w:left="148" w:right="137"/>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进口板</w:t>
            </w:r>
          </w:p>
        </w:tc>
        <w:tc>
          <w:tcPr>
            <w:tcW w:w="1260" w:type="dxa"/>
            <w:noWrap w:val="0"/>
            <w:vAlign w:val="center"/>
          </w:tcPr>
          <w:p w14:paraId="0B286025">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505" w:type="dxa"/>
            <w:noWrap w:val="0"/>
            <w:vAlign w:val="center"/>
          </w:tcPr>
          <w:p w14:paraId="2A59C490">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45</w:t>
            </w:r>
          </w:p>
        </w:tc>
        <w:tc>
          <w:tcPr>
            <w:tcW w:w="1505" w:type="dxa"/>
            <w:vMerge w:val="continue"/>
            <w:noWrap w:val="0"/>
            <w:vAlign w:val="center"/>
          </w:tcPr>
          <w:p w14:paraId="46D5EC79">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p>
        </w:tc>
      </w:tr>
      <w:tr w14:paraId="45076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714" w:type="dxa"/>
            <w:vMerge w:val="restart"/>
            <w:noWrap w:val="0"/>
            <w:vAlign w:val="center"/>
          </w:tcPr>
          <w:p w14:paraId="7F3E4625">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highlight w:val="none"/>
              </w:rPr>
            </w:pPr>
          </w:p>
          <w:p w14:paraId="6323F2EA">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highlight w:val="none"/>
              </w:rPr>
            </w:pPr>
          </w:p>
          <w:p w14:paraId="688F598F">
            <w:pPr>
              <w:pStyle w:val="300"/>
              <w:keepNext w:val="0"/>
              <w:keepLines w:val="0"/>
              <w:pageBreakBefore w:val="0"/>
              <w:widowControl w:val="0"/>
              <w:kinsoku/>
              <w:wordWrap/>
              <w:overflowPunct/>
              <w:topLinePunct w:val="0"/>
              <w:autoSpaceDE/>
              <w:autoSpaceDN/>
              <w:bidi w:val="0"/>
              <w:adjustRightInd/>
              <w:snapToGrid/>
              <w:spacing w:line="240" w:lineRule="auto"/>
              <w:ind w:left="11"/>
              <w:jc w:val="center"/>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6</w:t>
            </w:r>
          </w:p>
        </w:tc>
        <w:tc>
          <w:tcPr>
            <w:tcW w:w="1434" w:type="dxa"/>
            <w:vMerge w:val="restart"/>
            <w:noWrap w:val="0"/>
            <w:vAlign w:val="center"/>
          </w:tcPr>
          <w:p w14:paraId="06E37708">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PVC板</w:t>
            </w:r>
          </w:p>
        </w:tc>
        <w:tc>
          <w:tcPr>
            <w:tcW w:w="3227" w:type="dxa"/>
            <w:noWrap w:val="0"/>
            <w:vAlign w:val="center"/>
          </w:tcPr>
          <w:p w14:paraId="0965E386">
            <w:pPr>
              <w:pStyle w:val="300"/>
              <w:keepNext w:val="0"/>
              <w:keepLines w:val="0"/>
              <w:pageBreakBefore w:val="0"/>
              <w:widowControl w:val="0"/>
              <w:kinsoku/>
              <w:wordWrap/>
              <w:overflowPunct/>
              <w:topLinePunct w:val="0"/>
              <w:autoSpaceDE/>
              <w:autoSpaceDN/>
              <w:bidi w:val="0"/>
              <w:adjustRightInd/>
              <w:snapToGrid/>
              <w:spacing w:line="240" w:lineRule="auto"/>
              <w:ind w:left="145" w:right="137"/>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厚度 </w:t>
            </w:r>
            <w:r>
              <w:rPr>
                <w:rFonts w:hint="eastAsia" w:ascii="仿宋" w:hAnsi="仿宋" w:eastAsia="仿宋" w:cs="仿宋"/>
                <w:sz w:val="24"/>
                <w:highlight w:val="none"/>
                <w:lang w:val="en-US"/>
              </w:rPr>
              <w:t>2</w:t>
            </w:r>
            <w:r>
              <w:rPr>
                <w:rFonts w:hint="eastAsia" w:ascii="仿宋" w:hAnsi="仿宋" w:eastAsia="仿宋" w:cs="仿宋"/>
                <w:sz w:val="24"/>
                <w:highlight w:val="none"/>
              </w:rPr>
              <w:t>mm</w:t>
            </w:r>
          </w:p>
        </w:tc>
        <w:tc>
          <w:tcPr>
            <w:tcW w:w="1260" w:type="dxa"/>
            <w:noWrap w:val="0"/>
            <w:vAlign w:val="center"/>
          </w:tcPr>
          <w:p w14:paraId="4365D368">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505" w:type="dxa"/>
            <w:noWrap w:val="0"/>
            <w:vAlign w:val="center"/>
          </w:tcPr>
          <w:p w14:paraId="7AD40E32">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80</w:t>
            </w:r>
          </w:p>
        </w:tc>
        <w:tc>
          <w:tcPr>
            <w:tcW w:w="1505" w:type="dxa"/>
            <w:vMerge w:val="continue"/>
            <w:noWrap w:val="0"/>
            <w:vAlign w:val="center"/>
          </w:tcPr>
          <w:p w14:paraId="10A098F8">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p>
        </w:tc>
      </w:tr>
      <w:tr w14:paraId="6F236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14" w:type="dxa"/>
            <w:vMerge w:val="continue"/>
            <w:tcBorders>
              <w:top w:val="nil"/>
            </w:tcBorders>
            <w:noWrap w:val="0"/>
            <w:vAlign w:val="center"/>
          </w:tcPr>
          <w:p w14:paraId="488A9B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1434" w:type="dxa"/>
            <w:vMerge w:val="continue"/>
            <w:tcBorders>
              <w:top w:val="nil"/>
            </w:tcBorders>
            <w:noWrap w:val="0"/>
            <w:vAlign w:val="center"/>
          </w:tcPr>
          <w:p w14:paraId="06F5D4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3227" w:type="dxa"/>
            <w:noWrap w:val="0"/>
            <w:vAlign w:val="center"/>
          </w:tcPr>
          <w:p w14:paraId="39B3292E">
            <w:pPr>
              <w:pStyle w:val="300"/>
              <w:keepNext w:val="0"/>
              <w:keepLines w:val="0"/>
              <w:pageBreakBefore w:val="0"/>
              <w:widowControl w:val="0"/>
              <w:kinsoku/>
              <w:wordWrap/>
              <w:overflowPunct/>
              <w:topLinePunct w:val="0"/>
              <w:autoSpaceDE/>
              <w:autoSpaceDN/>
              <w:bidi w:val="0"/>
              <w:adjustRightInd/>
              <w:snapToGrid/>
              <w:spacing w:line="240" w:lineRule="auto"/>
              <w:ind w:left="145" w:right="137"/>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厚度 5mm</w:t>
            </w:r>
          </w:p>
        </w:tc>
        <w:tc>
          <w:tcPr>
            <w:tcW w:w="1260" w:type="dxa"/>
            <w:noWrap w:val="0"/>
            <w:vAlign w:val="center"/>
          </w:tcPr>
          <w:p w14:paraId="01C97BEF">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505" w:type="dxa"/>
            <w:noWrap w:val="0"/>
            <w:vAlign w:val="center"/>
          </w:tcPr>
          <w:p w14:paraId="6B42BA2D">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120</w:t>
            </w:r>
          </w:p>
        </w:tc>
        <w:tc>
          <w:tcPr>
            <w:tcW w:w="1505" w:type="dxa"/>
            <w:vMerge w:val="continue"/>
            <w:noWrap w:val="0"/>
            <w:vAlign w:val="center"/>
          </w:tcPr>
          <w:p w14:paraId="5B2B245A">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p>
        </w:tc>
      </w:tr>
      <w:tr w14:paraId="21429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714" w:type="dxa"/>
            <w:vMerge w:val="continue"/>
            <w:tcBorders>
              <w:top w:val="nil"/>
            </w:tcBorders>
            <w:noWrap w:val="0"/>
            <w:vAlign w:val="center"/>
          </w:tcPr>
          <w:p w14:paraId="4F31CE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1434" w:type="dxa"/>
            <w:vMerge w:val="continue"/>
            <w:tcBorders>
              <w:top w:val="nil"/>
            </w:tcBorders>
            <w:noWrap w:val="0"/>
            <w:vAlign w:val="center"/>
          </w:tcPr>
          <w:p w14:paraId="5EF90E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3227" w:type="dxa"/>
            <w:noWrap w:val="0"/>
            <w:vAlign w:val="center"/>
          </w:tcPr>
          <w:p w14:paraId="38A06AA0">
            <w:pPr>
              <w:pStyle w:val="300"/>
              <w:keepNext w:val="0"/>
              <w:keepLines w:val="0"/>
              <w:pageBreakBefore w:val="0"/>
              <w:widowControl w:val="0"/>
              <w:kinsoku/>
              <w:wordWrap/>
              <w:overflowPunct/>
              <w:topLinePunct w:val="0"/>
              <w:autoSpaceDE/>
              <w:autoSpaceDN/>
              <w:bidi w:val="0"/>
              <w:adjustRightInd/>
              <w:snapToGrid/>
              <w:spacing w:line="240" w:lineRule="auto"/>
              <w:ind w:left="145" w:right="137"/>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厚度 10mm</w:t>
            </w:r>
          </w:p>
        </w:tc>
        <w:tc>
          <w:tcPr>
            <w:tcW w:w="1260" w:type="dxa"/>
            <w:noWrap w:val="0"/>
            <w:vAlign w:val="center"/>
          </w:tcPr>
          <w:p w14:paraId="17F2D34B">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505" w:type="dxa"/>
            <w:noWrap w:val="0"/>
            <w:vAlign w:val="center"/>
          </w:tcPr>
          <w:p w14:paraId="7416E711">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180</w:t>
            </w:r>
          </w:p>
        </w:tc>
        <w:tc>
          <w:tcPr>
            <w:tcW w:w="1505" w:type="dxa"/>
            <w:vMerge w:val="continue"/>
            <w:noWrap w:val="0"/>
            <w:vAlign w:val="center"/>
          </w:tcPr>
          <w:p w14:paraId="589F55F6">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p>
        </w:tc>
      </w:tr>
      <w:tr w14:paraId="2F229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714" w:type="dxa"/>
            <w:vMerge w:val="continue"/>
            <w:tcBorders>
              <w:top w:val="nil"/>
              <w:bottom w:val="single" w:color="000000" w:sz="4" w:space="0"/>
            </w:tcBorders>
            <w:noWrap w:val="0"/>
            <w:vAlign w:val="center"/>
          </w:tcPr>
          <w:p w14:paraId="0012CA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1434" w:type="dxa"/>
            <w:vMerge w:val="continue"/>
            <w:tcBorders>
              <w:top w:val="nil"/>
              <w:bottom w:val="single" w:color="000000" w:sz="4" w:space="0"/>
            </w:tcBorders>
            <w:noWrap w:val="0"/>
            <w:vAlign w:val="center"/>
          </w:tcPr>
          <w:p w14:paraId="0573DC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
                <w:szCs w:val="2"/>
                <w:highlight w:val="none"/>
              </w:rPr>
            </w:pPr>
          </w:p>
        </w:tc>
        <w:tc>
          <w:tcPr>
            <w:tcW w:w="3227" w:type="dxa"/>
            <w:tcBorders>
              <w:bottom w:val="single" w:color="000000" w:sz="4" w:space="0"/>
            </w:tcBorders>
            <w:noWrap w:val="0"/>
            <w:vAlign w:val="center"/>
          </w:tcPr>
          <w:p w14:paraId="0566EA9C">
            <w:pPr>
              <w:pStyle w:val="300"/>
              <w:keepNext w:val="0"/>
              <w:keepLines w:val="0"/>
              <w:pageBreakBefore w:val="0"/>
              <w:widowControl w:val="0"/>
              <w:kinsoku/>
              <w:wordWrap/>
              <w:overflowPunct/>
              <w:topLinePunct w:val="0"/>
              <w:autoSpaceDE/>
              <w:autoSpaceDN/>
              <w:bidi w:val="0"/>
              <w:adjustRightInd/>
              <w:snapToGrid/>
              <w:spacing w:line="240" w:lineRule="auto"/>
              <w:ind w:left="145" w:right="137"/>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厚度 20mm</w:t>
            </w:r>
          </w:p>
        </w:tc>
        <w:tc>
          <w:tcPr>
            <w:tcW w:w="1260" w:type="dxa"/>
            <w:noWrap w:val="0"/>
            <w:vAlign w:val="center"/>
          </w:tcPr>
          <w:p w14:paraId="640A9DFE">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505" w:type="dxa"/>
            <w:noWrap w:val="0"/>
            <w:vAlign w:val="center"/>
          </w:tcPr>
          <w:p w14:paraId="6BCB5BC1">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280</w:t>
            </w:r>
          </w:p>
        </w:tc>
        <w:tc>
          <w:tcPr>
            <w:tcW w:w="1505" w:type="dxa"/>
            <w:vMerge w:val="continue"/>
            <w:noWrap w:val="0"/>
            <w:vAlign w:val="center"/>
          </w:tcPr>
          <w:p w14:paraId="43D70D10">
            <w:pPr>
              <w:pStyle w:val="300"/>
              <w:keepNext w:val="0"/>
              <w:keepLines w:val="0"/>
              <w:pageBreakBefore w:val="0"/>
              <w:widowControl w:val="0"/>
              <w:kinsoku/>
              <w:wordWrap/>
              <w:overflowPunct/>
              <w:topLinePunct w:val="0"/>
              <w:autoSpaceDE/>
              <w:autoSpaceDN/>
              <w:bidi w:val="0"/>
              <w:adjustRightInd/>
              <w:snapToGrid/>
              <w:spacing w:line="240" w:lineRule="auto"/>
              <w:ind w:left="536" w:right="530"/>
              <w:jc w:val="center"/>
              <w:textAlignment w:val="auto"/>
              <w:rPr>
                <w:rFonts w:hint="eastAsia" w:ascii="仿宋" w:hAnsi="仿宋" w:eastAsia="仿宋" w:cs="仿宋"/>
                <w:sz w:val="24"/>
                <w:highlight w:val="none"/>
                <w:lang w:val="en-US"/>
              </w:rPr>
            </w:pPr>
          </w:p>
        </w:tc>
      </w:tr>
      <w:tr w14:paraId="60009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0" w:hRule="atLeast"/>
        </w:trPr>
        <w:tc>
          <w:tcPr>
            <w:tcW w:w="714" w:type="dxa"/>
            <w:tcBorders>
              <w:top w:val="single" w:color="000000" w:sz="4" w:space="0"/>
              <w:bottom w:val="single" w:color="000000" w:sz="4" w:space="0"/>
              <w:right w:val="single" w:color="000000" w:sz="4" w:space="0"/>
            </w:tcBorders>
            <w:noWrap w:val="0"/>
            <w:vAlign w:val="center"/>
          </w:tcPr>
          <w:p w14:paraId="38779993">
            <w:pPr>
              <w:pStyle w:val="300"/>
              <w:keepNext w:val="0"/>
              <w:keepLines w:val="0"/>
              <w:pageBreakBefore w:val="0"/>
              <w:widowControl w:val="0"/>
              <w:kinsoku/>
              <w:wordWrap/>
              <w:overflowPunct/>
              <w:topLinePunct w:val="0"/>
              <w:autoSpaceDE/>
              <w:autoSpaceDN/>
              <w:bidi w:val="0"/>
              <w:adjustRightInd/>
              <w:snapToGrid/>
              <w:spacing w:line="240" w:lineRule="auto"/>
              <w:ind w:right="64" w:rightChars="0"/>
              <w:jc w:val="center"/>
              <w:textAlignment w:val="auto"/>
              <w:rPr>
                <w:rFonts w:hint="eastAsia" w:ascii="仿宋" w:hAnsi="仿宋" w:eastAsia="仿宋" w:cs="仿宋"/>
                <w:sz w:val="2"/>
                <w:szCs w:val="2"/>
                <w:highlight w:val="none"/>
                <w:lang w:eastAsia="zh-CN"/>
              </w:rPr>
            </w:pPr>
            <w:r>
              <w:rPr>
                <w:rFonts w:hint="eastAsia" w:ascii="仿宋" w:hAnsi="仿宋" w:eastAsia="仿宋" w:cs="仿宋"/>
                <w:sz w:val="24"/>
                <w:highlight w:val="none"/>
                <w:lang w:val="en-US" w:eastAsia="zh-CN"/>
              </w:rPr>
              <w:t>7</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583AC0A1">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科室牌</w:t>
            </w:r>
          </w:p>
          <w:p w14:paraId="04F70CBD">
            <w:pPr>
              <w:pStyle w:val="300"/>
              <w:keepNext w:val="0"/>
              <w:keepLines w:val="0"/>
              <w:pageBreakBefore w:val="0"/>
              <w:widowControl w:val="0"/>
              <w:kinsoku/>
              <w:wordWrap/>
              <w:overflowPunct/>
              <w:topLinePunct w:val="0"/>
              <w:autoSpaceDE/>
              <w:autoSpaceDN/>
              <w:bidi w:val="0"/>
              <w:adjustRightInd/>
              <w:snapToGrid/>
              <w:spacing w:line="240" w:lineRule="auto"/>
              <w:ind w:right="216"/>
              <w:jc w:val="center"/>
              <w:textAlignment w:val="auto"/>
              <w:rPr>
                <w:rFonts w:hint="eastAsia" w:ascii="仿宋" w:hAnsi="仿宋" w:eastAsia="仿宋" w:cs="仿宋"/>
                <w:sz w:val="2"/>
                <w:szCs w:val="2"/>
                <w:highlight w:val="none"/>
              </w:rPr>
            </w:pPr>
            <w:r>
              <w:rPr>
                <w:rFonts w:hint="eastAsia" w:ascii="仿宋" w:hAnsi="仿宋" w:eastAsia="仿宋" w:cs="仿宋"/>
                <w:b/>
                <w:sz w:val="24"/>
                <w:highlight w:val="none"/>
              </w:rPr>
              <w:t>（</w:t>
            </w:r>
            <w:r>
              <w:rPr>
                <w:rFonts w:hint="eastAsia" w:ascii="仿宋" w:hAnsi="仿宋" w:eastAsia="仿宋" w:cs="仿宋"/>
                <w:b/>
                <w:spacing w:val="-6"/>
                <w:sz w:val="24"/>
                <w:highlight w:val="none"/>
              </w:rPr>
              <w:t>需提供</w:t>
            </w:r>
            <w:r>
              <w:rPr>
                <w:rFonts w:hint="eastAsia" w:ascii="仿宋" w:hAnsi="仿宋" w:eastAsia="仿宋" w:cs="仿宋"/>
                <w:b/>
                <w:sz w:val="24"/>
                <w:highlight w:val="none"/>
              </w:rPr>
              <w:t>样品）</w:t>
            </w:r>
          </w:p>
        </w:tc>
        <w:tc>
          <w:tcPr>
            <w:tcW w:w="3227" w:type="dxa"/>
            <w:tcBorders>
              <w:top w:val="single" w:color="000000" w:sz="4" w:space="0"/>
              <w:left w:val="single" w:color="000000" w:sz="4" w:space="0"/>
              <w:bottom w:val="single" w:color="000000" w:sz="4" w:space="0"/>
              <w:right w:val="single" w:color="000000" w:sz="4" w:space="0"/>
            </w:tcBorders>
            <w:noWrap w:val="0"/>
            <w:vAlign w:val="center"/>
          </w:tcPr>
          <w:p w14:paraId="4CC990CE">
            <w:pPr>
              <w:pStyle w:val="300"/>
              <w:keepNext w:val="0"/>
              <w:keepLines w:val="0"/>
              <w:pageBreakBefore w:val="0"/>
              <w:widowControl w:val="0"/>
              <w:kinsoku/>
              <w:wordWrap/>
              <w:overflowPunct/>
              <w:topLinePunct w:val="0"/>
              <w:autoSpaceDE/>
              <w:autoSpaceDN/>
              <w:bidi w:val="0"/>
              <w:adjustRightInd/>
              <w:snapToGrid/>
              <w:spacing w:line="240" w:lineRule="auto"/>
              <w:ind w:left="145" w:right="137"/>
              <w:jc w:val="left"/>
              <w:textAlignment w:val="auto"/>
              <w:rPr>
                <w:rFonts w:hint="eastAsia" w:ascii="仿宋" w:hAnsi="仿宋" w:eastAsia="仿宋" w:cs="仿宋"/>
                <w:sz w:val="24"/>
                <w:highlight w:val="none"/>
              </w:rPr>
            </w:pPr>
            <w:r>
              <w:rPr>
                <w:rFonts w:hint="eastAsia" w:ascii="仿宋" w:hAnsi="仿宋" w:eastAsia="仿宋" w:cs="仿宋"/>
                <w:sz w:val="24"/>
                <w:highlight w:val="none"/>
              </w:rPr>
              <w:t>铝型材烤漆丝印25*40厘米</w:t>
            </w:r>
          </w:p>
        </w:tc>
        <w:tc>
          <w:tcPr>
            <w:tcW w:w="1260" w:type="dxa"/>
            <w:tcBorders>
              <w:left w:val="single" w:color="000000" w:sz="4" w:space="0"/>
            </w:tcBorders>
            <w:noWrap w:val="0"/>
            <w:vAlign w:val="center"/>
          </w:tcPr>
          <w:p w14:paraId="6FDE4BD0">
            <w:pPr>
              <w:pStyle w:val="300"/>
              <w:keepNext w:val="0"/>
              <w:keepLines w:val="0"/>
              <w:pageBreakBefore w:val="0"/>
              <w:widowControl w:val="0"/>
              <w:kinsoku/>
              <w:wordWrap/>
              <w:overflowPunct/>
              <w:topLinePunct w:val="0"/>
              <w:autoSpaceDE/>
              <w:autoSpaceDN/>
              <w:bidi w:val="0"/>
              <w:adjustRightInd/>
              <w:snapToGrid/>
              <w:spacing w:line="240" w:lineRule="auto"/>
              <w:ind w:right="192"/>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块</w:t>
            </w:r>
          </w:p>
        </w:tc>
        <w:tc>
          <w:tcPr>
            <w:tcW w:w="1505" w:type="dxa"/>
            <w:noWrap w:val="0"/>
            <w:vAlign w:val="center"/>
          </w:tcPr>
          <w:p w14:paraId="4A23749A">
            <w:pPr>
              <w:pStyle w:val="300"/>
              <w:keepNext w:val="0"/>
              <w:keepLines w:val="0"/>
              <w:pageBreakBefore w:val="0"/>
              <w:widowControl w:val="0"/>
              <w:kinsoku/>
              <w:wordWrap/>
              <w:overflowPunct/>
              <w:topLinePunct w:val="0"/>
              <w:autoSpaceDE/>
              <w:autoSpaceDN/>
              <w:bidi w:val="0"/>
              <w:adjustRightInd/>
              <w:snapToGrid/>
              <w:spacing w:line="240" w:lineRule="auto"/>
              <w:ind w:right="15" w:rightChars="0"/>
              <w:jc w:val="center"/>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360</w:t>
            </w:r>
          </w:p>
        </w:tc>
        <w:tc>
          <w:tcPr>
            <w:tcW w:w="1505" w:type="dxa"/>
            <w:vMerge w:val="continue"/>
            <w:noWrap w:val="0"/>
            <w:vAlign w:val="center"/>
          </w:tcPr>
          <w:p w14:paraId="6BEC6184">
            <w:pPr>
              <w:pStyle w:val="300"/>
              <w:keepNext w:val="0"/>
              <w:keepLines w:val="0"/>
              <w:pageBreakBefore w:val="0"/>
              <w:widowControl w:val="0"/>
              <w:kinsoku/>
              <w:wordWrap/>
              <w:overflowPunct/>
              <w:topLinePunct w:val="0"/>
              <w:autoSpaceDE/>
              <w:autoSpaceDN/>
              <w:bidi w:val="0"/>
              <w:adjustRightInd/>
              <w:snapToGrid/>
              <w:spacing w:line="240" w:lineRule="auto"/>
              <w:ind w:right="15" w:rightChars="0"/>
              <w:jc w:val="center"/>
              <w:textAlignment w:val="auto"/>
              <w:rPr>
                <w:rFonts w:hint="eastAsia" w:ascii="仿宋" w:hAnsi="仿宋" w:eastAsia="仿宋" w:cs="仿宋"/>
                <w:sz w:val="24"/>
                <w:highlight w:val="none"/>
                <w:lang w:val="en-US" w:eastAsia="zh-CN"/>
              </w:rPr>
            </w:pPr>
          </w:p>
        </w:tc>
      </w:tr>
      <w:tr w14:paraId="6A906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714" w:type="dxa"/>
            <w:tcBorders>
              <w:top w:val="single" w:color="000000" w:sz="4" w:space="0"/>
              <w:bottom w:val="single" w:color="000000" w:sz="4" w:space="0"/>
              <w:right w:val="single" w:color="000000" w:sz="4" w:space="0"/>
            </w:tcBorders>
            <w:noWrap w:val="0"/>
            <w:vAlign w:val="center"/>
          </w:tcPr>
          <w:p w14:paraId="5AF06C98">
            <w:pPr>
              <w:pStyle w:val="300"/>
              <w:keepNext w:val="0"/>
              <w:keepLines w:val="0"/>
              <w:pageBreakBefore w:val="0"/>
              <w:widowControl w:val="0"/>
              <w:kinsoku/>
              <w:wordWrap/>
              <w:overflowPunct/>
              <w:topLinePunct w:val="0"/>
              <w:autoSpaceDE/>
              <w:autoSpaceDN/>
              <w:bidi w:val="0"/>
              <w:adjustRightInd/>
              <w:snapToGrid/>
              <w:spacing w:line="240" w:lineRule="auto"/>
              <w:ind w:left="97" w:right="86"/>
              <w:jc w:val="center"/>
              <w:textAlignment w:val="auto"/>
              <w:rPr>
                <w:rFonts w:hint="eastAsia" w:ascii="仿宋" w:hAnsi="仿宋" w:eastAsia="仿宋" w:cs="仿宋"/>
                <w:sz w:val="2"/>
                <w:szCs w:val="2"/>
                <w:highlight w:val="none"/>
                <w:lang w:eastAsia="zh-CN"/>
              </w:rPr>
            </w:pPr>
            <w:r>
              <w:rPr>
                <w:rFonts w:hint="eastAsia" w:ascii="仿宋" w:hAnsi="仿宋" w:eastAsia="仿宋" w:cs="仿宋"/>
                <w:sz w:val="24"/>
                <w:highlight w:val="none"/>
                <w:lang w:val="en-US" w:eastAsia="zh-CN"/>
              </w:rPr>
              <w:t>8</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1DC849FA">
            <w:pPr>
              <w:pStyle w:val="300"/>
              <w:keepNext w:val="0"/>
              <w:keepLines w:val="0"/>
              <w:pageBreakBefore w:val="0"/>
              <w:widowControl w:val="0"/>
              <w:kinsoku/>
              <w:wordWrap/>
              <w:overflowPunct/>
              <w:topLinePunct w:val="0"/>
              <w:autoSpaceDE/>
              <w:autoSpaceDN/>
              <w:bidi w:val="0"/>
              <w:adjustRightInd/>
              <w:snapToGrid/>
              <w:spacing w:line="240" w:lineRule="auto"/>
              <w:ind w:left="88" w:right="78"/>
              <w:jc w:val="center"/>
              <w:textAlignment w:val="auto"/>
              <w:rPr>
                <w:rFonts w:hint="eastAsia" w:ascii="仿宋" w:hAnsi="仿宋" w:eastAsia="仿宋" w:cs="仿宋"/>
                <w:sz w:val="2"/>
                <w:szCs w:val="2"/>
                <w:highlight w:val="none"/>
              </w:rPr>
            </w:pPr>
            <w:r>
              <w:rPr>
                <w:rFonts w:hint="eastAsia" w:ascii="仿宋" w:hAnsi="仿宋" w:eastAsia="仿宋" w:cs="仿宋"/>
                <w:sz w:val="24"/>
                <w:highlight w:val="none"/>
              </w:rPr>
              <w:t>海报夹</w:t>
            </w:r>
          </w:p>
        </w:tc>
        <w:tc>
          <w:tcPr>
            <w:tcW w:w="3227" w:type="dxa"/>
            <w:tcBorders>
              <w:top w:val="single" w:color="000000" w:sz="4" w:space="0"/>
              <w:left w:val="single" w:color="000000" w:sz="4" w:space="0"/>
              <w:bottom w:val="single" w:color="000000" w:sz="4" w:space="0"/>
              <w:right w:val="single" w:color="000000" w:sz="4" w:space="0"/>
            </w:tcBorders>
            <w:noWrap w:val="0"/>
            <w:vAlign w:val="center"/>
          </w:tcPr>
          <w:p w14:paraId="0C23D716">
            <w:pPr>
              <w:pStyle w:val="300"/>
              <w:keepNext w:val="0"/>
              <w:keepLines w:val="0"/>
              <w:pageBreakBefore w:val="0"/>
              <w:widowControl w:val="0"/>
              <w:kinsoku/>
              <w:wordWrap/>
              <w:overflowPunct/>
              <w:topLinePunct w:val="0"/>
              <w:autoSpaceDE/>
              <w:autoSpaceDN/>
              <w:bidi w:val="0"/>
              <w:adjustRightInd/>
              <w:snapToGrid/>
              <w:spacing w:line="240" w:lineRule="auto"/>
              <w:ind w:left="148" w:right="137"/>
              <w:jc w:val="left"/>
              <w:textAlignment w:val="auto"/>
              <w:rPr>
                <w:rFonts w:hint="eastAsia" w:ascii="仿宋" w:hAnsi="仿宋" w:eastAsia="仿宋" w:cs="仿宋"/>
                <w:sz w:val="24"/>
                <w:highlight w:val="none"/>
              </w:rPr>
            </w:pPr>
            <w:r>
              <w:rPr>
                <w:rFonts w:hint="eastAsia" w:ascii="仿宋" w:hAnsi="仿宋" w:eastAsia="仿宋" w:cs="仿宋"/>
                <w:sz w:val="24"/>
                <w:highlight w:val="none"/>
              </w:rPr>
              <w:t>0.6*0.8m/开启式铝型材烤漆丝印+高</w:t>
            </w:r>
          </w:p>
        </w:tc>
        <w:tc>
          <w:tcPr>
            <w:tcW w:w="1260" w:type="dxa"/>
            <w:tcBorders>
              <w:left w:val="single" w:color="000000" w:sz="4" w:space="0"/>
            </w:tcBorders>
            <w:noWrap w:val="0"/>
            <w:vAlign w:val="center"/>
          </w:tcPr>
          <w:p w14:paraId="57F98061">
            <w:pPr>
              <w:pStyle w:val="300"/>
              <w:keepNext w:val="0"/>
              <w:keepLines w:val="0"/>
              <w:pageBreakBefore w:val="0"/>
              <w:widowControl w:val="0"/>
              <w:kinsoku/>
              <w:wordWrap/>
              <w:overflowPunct/>
              <w:topLinePunct w:val="0"/>
              <w:autoSpaceDE/>
              <w:autoSpaceDN/>
              <w:bidi w:val="0"/>
              <w:adjustRightInd/>
              <w:snapToGrid/>
              <w:spacing w:line="240" w:lineRule="auto"/>
              <w:ind w:right="192"/>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套</w:t>
            </w:r>
          </w:p>
        </w:tc>
        <w:tc>
          <w:tcPr>
            <w:tcW w:w="1505" w:type="dxa"/>
            <w:noWrap w:val="0"/>
            <w:vAlign w:val="center"/>
          </w:tcPr>
          <w:p w14:paraId="47D252DA">
            <w:pPr>
              <w:pStyle w:val="300"/>
              <w:keepNext w:val="0"/>
              <w:keepLines w:val="0"/>
              <w:pageBreakBefore w:val="0"/>
              <w:widowControl w:val="0"/>
              <w:kinsoku/>
              <w:wordWrap/>
              <w:overflowPunct/>
              <w:topLinePunct w:val="0"/>
              <w:autoSpaceDE/>
              <w:autoSpaceDN/>
              <w:bidi w:val="0"/>
              <w:adjustRightInd/>
              <w:snapToGrid/>
              <w:spacing w:line="240" w:lineRule="auto"/>
              <w:ind w:right="15" w:rightChars="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rPr>
              <w:t>180</w:t>
            </w:r>
          </w:p>
        </w:tc>
        <w:tc>
          <w:tcPr>
            <w:tcW w:w="1505" w:type="dxa"/>
            <w:vMerge w:val="continue"/>
            <w:noWrap w:val="0"/>
            <w:vAlign w:val="center"/>
          </w:tcPr>
          <w:p w14:paraId="611F069E">
            <w:pPr>
              <w:pStyle w:val="300"/>
              <w:keepNext w:val="0"/>
              <w:keepLines w:val="0"/>
              <w:pageBreakBefore w:val="0"/>
              <w:widowControl w:val="0"/>
              <w:kinsoku/>
              <w:wordWrap/>
              <w:overflowPunct/>
              <w:topLinePunct w:val="0"/>
              <w:autoSpaceDE/>
              <w:autoSpaceDN/>
              <w:bidi w:val="0"/>
              <w:adjustRightInd/>
              <w:snapToGrid/>
              <w:spacing w:line="240" w:lineRule="auto"/>
              <w:ind w:right="15" w:rightChars="0"/>
              <w:jc w:val="center"/>
              <w:textAlignment w:val="auto"/>
              <w:rPr>
                <w:rFonts w:hint="eastAsia" w:ascii="仿宋" w:hAnsi="仿宋" w:eastAsia="仿宋" w:cs="仿宋"/>
                <w:sz w:val="24"/>
                <w:highlight w:val="none"/>
              </w:rPr>
            </w:pPr>
          </w:p>
        </w:tc>
      </w:tr>
      <w:tr w14:paraId="512F9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trPr>
        <w:tc>
          <w:tcPr>
            <w:tcW w:w="714" w:type="dxa"/>
            <w:tcBorders>
              <w:top w:val="single" w:color="000000" w:sz="4" w:space="0"/>
              <w:bottom w:val="single" w:color="000000" w:sz="4" w:space="0"/>
              <w:right w:val="single" w:color="000000" w:sz="4" w:space="0"/>
            </w:tcBorders>
            <w:noWrap w:val="0"/>
            <w:vAlign w:val="center"/>
          </w:tcPr>
          <w:p w14:paraId="19A1642B">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5"/>
                <w:highlight w:val="none"/>
              </w:rPr>
            </w:pPr>
          </w:p>
          <w:p w14:paraId="2CAE63BA">
            <w:pPr>
              <w:pStyle w:val="300"/>
              <w:keepNext w:val="0"/>
              <w:keepLines w:val="0"/>
              <w:pageBreakBefore w:val="0"/>
              <w:widowControl w:val="0"/>
              <w:kinsoku/>
              <w:wordWrap/>
              <w:overflowPunct/>
              <w:topLinePunct w:val="0"/>
              <w:autoSpaceDE/>
              <w:autoSpaceDN/>
              <w:bidi w:val="0"/>
              <w:adjustRightInd/>
              <w:snapToGrid/>
              <w:spacing w:line="240" w:lineRule="auto"/>
              <w:ind w:left="97" w:right="86"/>
              <w:jc w:val="center"/>
              <w:textAlignment w:val="auto"/>
              <w:rPr>
                <w:rFonts w:hint="eastAsia" w:ascii="仿宋" w:hAnsi="仿宋" w:eastAsia="仿宋" w:cs="仿宋"/>
                <w:sz w:val="2"/>
                <w:szCs w:val="2"/>
                <w:highlight w:val="none"/>
                <w:lang w:eastAsia="zh-CN"/>
              </w:rPr>
            </w:pPr>
            <w:r>
              <w:rPr>
                <w:rFonts w:hint="eastAsia" w:ascii="仿宋" w:hAnsi="仿宋" w:eastAsia="仿宋" w:cs="仿宋"/>
                <w:sz w:val="24"/>
                <w:highlight w:val="none"/>
                <w:lang w:val="en-US" w:eastAsia="zh-CN"/>
              </w:rPr>
              <w:t>9</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3F69ECD4">
            <w:pPr>
              <w:pStyle w:val="300"/>
              <w:keepNext w:val="0"/>
              <w:keepLines w:val="0"/>
              <w:pageBreakBefore w:val="0"/>
              <w:widowControl w:val="0"/>
              <w:kinsoku/>
              <w:wordWrap/>
              <w:overflowPunct/>
              <w:topLinePunct w:val="0"/>
              <w:autoSpaceDE/>
              <w:autoSpaceDN/>
              <w:bidi w:val="0"/>
              <w:adjustRightInd/>
              <w:snapToGrid/>
              <w:spacing w:line="240" w:lineRule="auto"/>
              <w:ind w:left="87" w:right="79"/>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PVC 板立体</w:t>
            </w:r>
          </w:p>
          <w:p w14:paraId="1BB96260">
            <w:pPr>
              <w:pStyle w:val="300"/>
              <w:keepNext w:val="0"/>
              <w:keepLines w:val="0"/>
              <w:pageBreakBefore w:val="0"/>
              <w:widowControl w:val="0"/>
              <w:kinsoku/>
              <w:wordWrap/>
              <w:overflowPunct/>
              <w:topLinePunct w:val="0"/>
              <w:autoSpaceDE/>
              <w:autoSpaceDN/>
              <w:bidi w:val="0"/>
              <w:adjustRightInd/>
              <w:snapToGrid/>
              <w:spacing w:line="240" w:lineRule="auto"/>
              <w:ind w:left="88" w:right="78"/>
              <w:jc w:val="center"/>
              <w:textAlignment w:val="auto"/>
              <w:rPr>
                <w:rFonts w:hint="eastAsia" w:ascii="仿宋" w:hAnsi="仿宋" w:eastAsia="仿宋" w:cs="仿宋"/>
                <w:sz w:val="2"/>
                <w:szCs w:val="2"/>
                <w:highlight w:val="none"/>
              </w:rPr>
            </w:pPr>
            <w:r>
              <w:rPr>
                <w:rFonts w:hint="eastAsia" w:ascii="仿宋" w:hAnsi="仿宋" w:eastAsia="仿宋" w:cs="仿宋"/>
                <w:sz w:val="24"/>
                <w:highlight w:val="none"/>
              </w:rPr>
              <w:t>雕刻字</w:t>
            </w:r>
          </w:p>
        </w:tc>
        <w:tc>
          <w:tcPr>
            <w:tcW w:w="3227" w:type="dxa"/>
            <w:tcBorders>
              <w:top w:val="single" w:color="000000" w:sz="4" w:space="0"/>
              <w:left w:val="single" w:color="000000" w:sz="4" w:space="0"/>
              <w:bottom w:val="single" w:color="000000" w:sz="4" w:space="0"/>
              <w:right w:val="single" w:color="000000" w:sz="4" w:space="0"/>
            </w:tcBorders>
            <w:noWrap w:val="0"/>
            <w:vAlign w:val="center"/>
          </w:tcPr>
          <w:p w14:paraId="07AAE131">
            <w:pPr>
              <w:pStyle w:val="300"/>
              <w:keepNext w:val="0"/>
              <w:keepLines w:val="0"/>
              <w:pageBreakBefore w:val="0"/>
              <w:widowControl w:val="0"/>
              <w:kinsoku/>
              <w:wordWrap/>
              <w:overflowPunct/>
              <w:topLinePunct w:val="0"/>
              <w:autoSpaceDE/>
              <w:autoSpaceDN/>
              <w:bidi w:val="0"/>
              <w:adjustRightInd/>
              <w:snapToGrid/>
              <w:spacing w:line="240" w:lineRule="auto"/>
              <w:ind w:right="137"/>
              <w:jc w:val="left"/>
              <w:textAlignment w:val="auto"/>
              <w:rPr>
                <w:rFonts w:hint="eastAsia" w:ascii="仿宋" w:hAnsi="仿宋" w:eastAsia="仿宋" w:cs="仿宋"/>
                <w:sz w:val="24"/>
                <w:highlight w:val="none"/>
              </w:rPr>
            </w:pPr>
            <w:r>
              <w:rPr>
                <w:rFonts w:hint="eastAsia" w:ascii="仿宋" w:hAnsi="仿宋" w:eastAsia="仿宋" w:cs="仿宋"/>
                <w:sz w:val="24"/>
                <w:highlight w:val="none"/>
              </w:rPr>
              <w:t>2cmPVC 板，喷漆</w:t>
            </w:r>
          </w:p>
        </w:tc>
        <w:tc>
          <w:tcPr>
            <w:tcW w:w="1260" w:type="dxa"/>
            <w:tcBorders>
              <w:left w:val="single" w:color="000000" w:sz="4" w:space="0"/>
            </w:tcBorders>
            <w:noWrap w:val="0"/>
            <w:vAlign w:val="center"/>
          </w:tcPr>
          <w:p w14:paraId="3EC287C9">
            <w:pPr>
              <w:pStyle w:val="30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5"/>
                <w:highlight w:val="none"/>
              </w:rPr>
            </w:pPr>
          </w:p>
          <w:p w14:paraId="6D2F51AE">
            <w:pPr>
              <w:pStyle w:val="300"/>
              <w:keepNext w:val="0"/>
              <w:keepLines w:val="0"/>
              <w:pageBreakBefore w:val="0"/>
              <w:widowControl w:val="0"/>
              <w:kinsoku/>
              <w:wordWrap/>
              <w:overflowPunct/>
              <w:topLinePunct w:val="0"/>
              <w:autoSpaceDE/>
              <w:autoSpaceDN/>
              <w:bidi w:val="0"/>
              <w:adjustRightInd/>
              <w:snapToGrid/>
              <w:spacing w:line="240" w:lineRule="auto"/>
              <w:ind w:right="192"/>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厘米</w:t>
            </w:r>
          </w:p>
        </w:tc>
        <w:tc>
          <w:tcPr>
            <w:tcW w:w="1505" w:type="dxa"/>
            <w:noWrap w:val="0"/>
            <w:vAlign w:val="center"/>
          </w:tcPr>
          <w:p w14:paraId="7DC60621">
            <w:pPr>
              <w:pStyle w:val="300"/>
              <w:keepNext w:val="0"/>
              <w:keepLines w:val="0"/>
              <w:pageBreakBefore w:val="0"/>
              <w:widowControl w:val="0"/>
              <w:kinsoku/>
              <w:wordWrap/>
              <w:overflowPunct/>
              <w:topLinePunct w:val="0"/>
              <w:autoSpaceDE/>
              <w:autoSpaceDN/>
              <w:bidi w:val="0"/>
              <w:adjustRightInd/>
              <w:snapToGrid/>
              <w:spacing w:line="240" w:lineRule="auto"/>
              <w:ind w:left="6"/>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2.5</w:t>
            </w:r>
          </w:p>
        </w:tc>
        <w:tc>
          <w:tcPr>
            <w:tcW w:w="1505" w:type="dxa"/>
            <w:vMerge w:val="continue"/>
            <w:noWrap w:val="0"/>
            <w:vAlign w:val="center"/>
          </w:tcPr>
          <w:p w14:paraId="4715C17C">
            <w:pPr>
              <w:pStyle w:val="300"/>
              <w:keepNext w:val="0"/>
              <w:keepLines w:val="0"/>
              <w:pageBreakBefore w:val="0"/>
              <w:widowControl w:val="0"/>
              <w:kinsoku/>
              <w:wordWrap/>
              <w:overflowPunct/>
              <w:topLinePunct w:val="0"/>
              <w:autoSpaceDE/>
              <w:autoSpaceDN/>
              <w:bidi w:val="0"/>
              <w:adjustRightInd/>
              <w:snapToGrid/>
              <w:spacing w:line="240" w:lineRule="auto"/>
              <w:ind w:left="6"/>
              <w:jc w:val="center"/>
              <w:textAlignment w:val="auto"/>
              <w:rPr>
                <w:rFonts w:hint="eastAsia" w:ascii="仿宋" w:hAnsi="仿宋" w:eastAsia="仿宋" w:cs="仿宋"/>
                <w:sz w:val="24"/>
                <w:highlight w:val="none"/>
                <w:lang w:val="en-US"/>
              </w:rPr>
            </w:pPr>
          </w:p>
        </w:tc>
      </w:tr>
      <w:tr w14:paraId="53A91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714" w:type="dxa"/>
            <w:tcBorders>
              <w:top w:val="single" w:color="000000" w:sz="4" w:space="0"/>
              <w:bottom w:val="single" w:color="000000" w:sz="4" w:space="0"/>
              <w:right w:val="single" w:color="000000" w:sz="4" w:space="0"/>
            </w:tcBorders>
            <w:noWrap w:val="0"/>
            <w:vAlign w:val="center"/>
          </w:tcPr>
          <w:p w14:paraId="3F4E4395">
            <w:pPr>
              <w:pStyle w:val="300"/>
              <w:spacing w:before="3"/>
              <w:jc w:val="center"/>
              <w:rPr>
                <w:rFonts w:hint="eastAsia" w:ascii="仿宋" w:hAnsi="仿宋" w:eastAsia="仿宋" w:cs="仿宋"/>
                <w:b/>
                <w:sz w:val="24"/>
                <w:highlight w:val="none"/>
              </w:rPr>
            </w:pPr>
          </w:p>
          <w:p w14:paraId="7408696E">
            <w:pPr>
              <w:pStyle w:val="300"/>
              <w:spacing w:before="1"/>
              <w:ind w:left="97" w:right="86"/>
              <w:jc w:val="center"/>
              <w:rPr>
                <w:rFonts w:hint="eastAsia" w:ascii="仿宋" w:hAnsi="仿宋" w:eastAsia="仿宋" w:cs="仿宋"/>
                <w:sz w:val="2"/>
                <w:szCs w:val="2"/>
                <w:highlight w:val="none"/>
                <w:lang w:val="en-US" w:eastAsia="zh-CN"/>
              </w:rPr>
            </w:pPr>
            <w:r>
              <w:rPr>
                <w:rFonts w:hint="eastAsia" w:ascii="仿宋" w:hAnsi="仿宋" w:eastAsia="仿宋" w:cs="仿宋"/>
                <w:sz w:val="24"/>
                <w:highlight w:val="none"/>
                <w:lang w:val="en-US" w:eastAsia="zh-CN"/>
              </w:rPr>
              <w:t>10</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38B03E25">
            <w:pPr>
              <w:pStyle w:val="300"/>
              <w:spacing w:before="112"/>
              <w:ind w:left="88" w:right="78"/>
              <w:jc w:val="center"/>
              <w:rPr>
                <w:rFonts w:hint="eastAsia" w:ascii="仿宋" w:hAnsi="仿宋" w:eastAsia="仿宋" w:cs="仿宋"/>
                <w:sz w:val="24"/>
                <w:highlight w:val="none"/>
              </w:rPr>
            </w:pPr>
            <w:r>
              <w:rPr>
                <w:rFonts w:hint="eastAsia" w:ascii="仿宋" w:hAnsi="仿宋" w:eastAsia="仿宋" w:cs="仿宋"/>
                <w:sz w:val="24"/>
                <w:highlight w:val="none"/>
              </w:rPr>
              <w:t>亚克力立体</w:t>
            </w:r>
          </w:p>
          <w:p w14:paraId="7330952B">
            <w:pPr>
              <w:pStyle w:val="300"/>
              <w:spacing w:before="134" w:line="262" w:lineRule="exact"/>
              <w:ind w:left="88" w:right="78"/>
              <w:jc w:val="center"/>
              <w:rPr>
                <w:rFonts w:hint="eastAsia" w:ascii="仿宋" w:hAnsi="仿宋" w:eastAsia="仿宋" w:cs="仿宋"/>
                <w:sz w:val="2"/>
                <w:szCs w:val="2"/>
                <w:highlight w:val="none"/>
              </w:rPr>
            </w:pPr>
            <w:r>
              <w:rPr>
                <w:rFonts w:hint="eastAsia" w:ascii="仿宋" w:hAnsi="仿宋" w:eastAsia="仿宋" w:cs="仿宋"/>
                <w:sz w:val="24"/>
                <w:highlight w:val="none"/>
              </w:rPr>
              <w:t>雕刻字</w:t>
            </w:r>
          </w:p>
        </w:tc>
        <w:tc>
          <w:tcPr>
            <w:tcW w:w="3227" w:type="dxa"/>
            <w:tcBorders>
              <w:top w:val="single" w:color="000000" w:sz="4" w:space="0"/>
              <w:left w:val="single" w:color="000000" w:sz="4" w:space="0"/>
              <w:bottom w:val="single" w:color="000000" w:sz="4" w:space="0"/>
              <w:right w:val="single" w:color="000000" w:sz="4" w:space="0"/>
            </w:tcBorders>
            <w:noWrap w:val="0"/>
            <w:vAlign w:val="center"/>
          </w:tcPr>
          <w:p w14:paraId="5B80415D">
            <w:pPr>
              <w:pStyle w:val="300"/>
              <w:spacing w:before="112"/>
              <w:jc w:val="left"/>
              <w:rPr>
                <w:rFonts w:hint="eastAsia" w:ascii="仿宋" w:hAnsi="仿宋" w:eastAsia="仿宋" w:cs="仿宋"/>
                <w:sz w:val="24"/>
                <w:highlight w:val="none"/>
              </w:rPr>
            </w:pPr>
            <w:r>
              <w:rPr>
                <w:rFonts w:hint="eastAsia" w:ascii="仿宋" w:hAnsi="仿宋" w:eastAsia="仿宋" w:cs="仿宋"/>
                <w:sz w:val="24"/>
                <w:highlight w:val="none"/>
              </w:rPr>
              <w:t>着色亚克力面板，1cm</w:t>
            </w:r>
            <w:r>
              <w:rPr>
                <w:rFonts w:hint="eastAsia" w:ascii="仿宋" w:hAnsi="仿宋" w:eastAsia="仿宋" w:cs="仿宋"/>
                <w:spacing w:val="-8"/>
                <w:sz w:val="24"/>
                <w:highlight w:val="none"/>
              </w:rPr>
              <w:t xml:space="preserve"> 厚度透明亚克力</w:t>
            </w:r>
          </w:p>
        </w:tc>
        <w:tc>
          <w:tcPr>
            <w:tcW w:w="1260" w:type="dxa"/>
            <w:tcBorders>
              <w:left w:val="single" w:color="000000" w:sz="4" w:space="0"/>
            </w:tcBorders>
            <w:noWrap w:val="0"/>
            <w:vAlign w:val="center"/>
          </w:tcPr>
          <w:p w14:paraId="4A5CFDFC">
            <w:pPr>
              <w:pStyle w:val="300"/>
              <w:spacing w:before="3"/>
              <w:jc w:val="center"/>
              <w:rPr>
                <w:rFonts w:hint="eastAsia" w:ascii="仿宋" w:hAnsi="仿宋" w:eastAsia="仿宋" w:cs="仿宋"/>
                <w:b/>
                <w:sz w:val="24"/>
                <w:highlight w:val="none"/>
              </w:rPr>
            </w:pPr>
          </w:p>
          <w:p w14:paraId="01A3AECD">
            <w:pPr>
              <w:pStyle w:val="300"/>
              <w:spacing w:before="1"/>
              <w:ind w:right="192"/>
              <w:jc w:val="center"/>
              <w:rPr>
                <w:rFonts w:hint="eastAsia" w:ascii="仿宋" w:hAnsi="仿宋" w:eastAsia="仿宋" w:cs="仿宋"/>
                <w:sz w:val="24"/>
                <w:highlight w:val="none"/>
              </w:rPr>
            </w:pPr>
            <w:r>
              <w:rPr>
                <w:rFonts w:hint="eastAsia" w:ascii="仿宋" w:hAnsi="仿宋" w:eastAsia="仿宋" w:cs="仿宋"/>
                <w:sz w:val="24"/>
                <w:highlight w:val="none"/>
              </w:rPr>
              <w:t>厘米</w:t>
            </w:r>
          </w:p>
        </w:tc>
        <w:tc>
          <w:tcPr>
            <w:tcW w:w="1505" w:type="dxa"/>
            <w:noWrap w:val="0"/>
            <w:vAlign w:val="center"/>
          </w:tcPr>
          <w:p w14:paraId="7ACD5BB6">
            <w:pPr>
              <w:pStyle w:val="300"/>
              <w:spacing w:before="1"/>
              <w:ind w:left="6"/>
              <w:jc w:val="center"/>
              <w:rPr>
                <w:rFonts w:hint="eastAsia" w:ascii="仿宋" w:hAnsi="仿宋" w:eastAsia="仿宋" w:cs="仿宋"/>
                <w:sz w:val="24"/>
                <w:highlight w:val="none"/>
                <w:lang w:val="en-US"/>
              </w:rPr>
            </w:pPr>
            <w:r>
              <w:rPr>
                <w:rFonts w:hint="eastAsia" w:ascii="仿宋" w:hAnsi="仿宋" w:eastAsia="仿宋" w:cs="仿宋"/>
                <w:sz w:val="24"/>
                <w:highlight w:val="none"/>
                <w:lang w:val="en-US"/>
              </w:rPr>
              <w:t>4.5</w:t>
            </w:r>
          </w:p>
        </w:tc>
        <w:tc>
          <w:tcPr>
            <w:tcW w:w="1505" w:type="dxa"/>
            <w:vMerge w:val="continue"/>
            <w:noWrap w:val="0"/>
            <w:vAlign w:val="center"/>
          </w:tcPr>
          <w:p w14:paraId="0D043E24">
            <w:pPr>
              <w:pStyle w:val="300"/>
              <w:spacing w:before="1"/>
              <w:ind w:left="6"/>
              <w:jc w:val="center"/>
              <w:rPr>
                <w:rFonts w:hint="eastAsia" w:ascii="仿宋" w:hAnsi="仿宋" w:eastAsia="仿宋" w:cs="仿宋"/>
                <w:sz w:val="24"/>
                <w:highlight w:val="none"/>
                <w:lang w:val="en-US"/>
              </w:rPr>
            </w:pPr>
          </w:p>
        </w:tc>
      </w:tr>
      <w:tr w14:paraId="1258E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714" w:type="dxa"/>
            <w:tcBorders>
              <w:top w:val="single" w:color="000000" w:sz="4" w:space="0"/>
              <w:bottom w:val="single" w:color="000000" w:sz="4" w:space="0"/>
              <w:right w:val="single" w:color="000000" w:sz="4" w:space="0"/>
            </w:tcBorders>
            <w:noWrap w:val="0"/>
            <w:vAlign w:val="center"/>
          </w:tcPr>
          <w:p w14:paraId="17D4F9C9">
            <w:pPr>
              <w:pStyle w:val="300"/>
              <w:spacing w:before="1"/>
              <w:ind w:right="86"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11</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31FA93D9">
            <w:pPr>
              <w:pStyle w:val="300"/>
              <w:spacing w:before="1" w:line="440" w:lineRule="exact"/>
              <w:ind w:left="109" w:leftChars="0" w:right="43" w:rightChars="0" w:firstLine="28" w:firstLineChars="0"/>
              <w:jc w:val="center"/>
              <w:rPr>
                <w:rFonts w:hint="eastAsia" w:ascii="仿宋" w:hAnsi="仿宋" w:eastAsia="仿宋" w:cs="仿宋"/>
                <w:sz w:val="24"/>
                <w:highlight w:val="none"/>
              </w:rPr>
            </w:pPr>
            <w:r>
              <w:rPr>
                <w:rFonts w:hint="eastAsia" w:ascii="仿宋" w:hAnsi="仿宋" w:eastAsia="仿宋" w:cs="仿宋"/>
                <w:sz w:val="24"/>
                <w:highlight w:val="none"/>
              </w:rPr>
              <w:t>LED 超薄灯箱（双面）</w:t>
            </w:r>
          </w:p>
        </w:tc>
        <w:tc>
          <w:tcPr>
            <w:tcW w:w="3227" w:type="dxa"/>
            <w:tcBorders>
              <w:top w:val="single" w:color="000000" w:sz="4" w:space="0"/>
              <w:left w:val="single" w:color="000000" w:sz="4" w:space="0"/>
              <w:bottom w:val="single" w:color="000000" w:sz="4" w:space="0"/>
              <w:right w:val="single" w:color="000000" w:sz="4" w:space="0"/>
            </w:tcBorders>
            <w:noWrap w:val="0"/>
            <w:vAlign w:val="center"/>
          </w:tcPr>
          <w:p w14:paraId="491B0EA8">
            <w:pPr>
              <w:pStyle w:val="300"/>
              <w:spacing w:before="1" w:line="440" w:lineRule="exact"/>
              <w:ind w:left="0" w:leftChars="0" w:right="39" w:rightChars="0" w:hanging="500" w:firstLineChars="0"/>
              <w:jc w:val="center"/>
              <w:rPr>
                <w:rFonts w:hint="eastAsia" w:ascii="仿宋" w:hAnsi="仿宋" w:eastAsia="仿宋" w:cs="仿宋"/>
                <w:sz w:val="24"/>
                <w:highlight w:val="none"/>
              </w:rPr>
            </w:pPr>
            <w:r>
              <w:rPr>
                <w:rFonts w:hint="eastAsia" w:ascii="仿宋" w:hAnsi="仿宋" w:eastAsia="仿宋" w:cs="仿宋"/>
                <w:sz w:val="24"/>
                <w:highlight w:val="none"/>
              </w:rPr>
              <w:t>铝型材烤漆｜LED 光源｜灯片高精度写真｜2mm 厚透明亚克力板</w:t>
            </w:r>
          </w:p>
        </w:tc>
        <w:tc>
          <w:tcPr>
            <w:tcW w:w="1260" w:type="dxa"/>
            <w:tcBorders>
              <w:left w:val="single" w:color="000000" w:sz="4" w:space="0"/>
            </w:tcBorders>
            <w:noWrap w:val="0"/>
            <w:vAlign w:val="center"/>
          </w:tcPr>
          <w:p w14:paraId="1C762352">
            <w:pPr>
              <w:pStyle w:val="300"/>
              <w:spacing w:before="9"/>
              <w:jc w:val="center"/>
              <w:rPr>
                <w:rFonts w:hint="eastAsia" w:ascii="仿宋" w:hAnsi="仿宋" w:eastAsia="仿宋" w:cs="仿宋"/>
                <w:b/>
                <w:sz w:val="24"/>
                <w:highlight w:val="none"/>
              </w:rPr>
            </w:pPr>
          </w:p>
          <w:p w14:paraId="3EBC35F7">
            <w:pPr>
              <w:pStyle w:val="300"/>
              <w:spacing w:before="1"/>
              <w:ind w:right="192" w:rightChars="0"/>
              <w:jc w:val="center"/>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505" w:type="dxa"/>
            <w:noWrap w:val="0"/>
            <w:vAlign w:val="center"/>
          </w:tcPr>
          <w:p w14:paraId="173CAF2D">
            <w:pPr>
              <w:pStyle w:val="300"/>
              <w:spacing w:before="1"/>
              <w:ind w:right="15" w:rightChars="0"/>
              <w:jc w:val="center"/>
              <w:rPr>
                <w:rFonts w:hint="eastAsia" w:ascii="仿宋" w:hAnsi="仿宋" w:eastAsia="仿宋" w:cs="仿宋"/>
                <w:sz w:val="24"/>
                <w:highlight w:val="none"/>
                <w:lang w:val="en-US"/>
              </w:rPr>
            </w:pPr>
            <w:r>
              <w:rPr>
                <w:rFonts w:hint="eastAsia" w:ascii="仿宋" w:hAnsi="仿宋" w:eastAsia="仿宋" w:cs="仿宋"/>
                <w:sz w:val="24"/>
                <w:highlight w:val="none"/>
                <w:lang w:val="en-US"/>
              </w:rPr>
              <w:t>400</w:t>
            </w:r>
          </w:p>
        </w:tc>
        <w:tc>
          <w:tcPr>
            <w:tcW w:w="1505" w:type="dxa"/>
            <w:vMerge w:val="continue"/>
            <w:noWrap w:val="0"/>
            <w:vAlign w:val="center"/>
          </w:tcPr>
          <w:p w14:paraId="5E465E77">
            <w:pPr>
              <w:pStyle w:val="300"/>
              <w:spacing w:before="1"/>
              <w:ind w:right="548" w:rightChars="0"/>
              <w:jc w:val="center"/>
              <w:rPr>
                <w:rFonts w:hint="eastAsia" w:ascii="仿宋" w:hAnsi="仿宋" w:eastAsia="仿宋" w:cs="仿宋"/>
                <w:sz w:val="24"/>
                <w:highlight w:val="none"/>
                <w:lang w:val="en-US"/>
              </w:rPr>
            </w:pPr>
          </w:p>
        </w:tc>
      </w:tr>
      <w:tr w14:paraId="287B8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714" w:type="dxa"/>
            <w:tcBorders>
              <w:top w:val="single" w:color="000000" w:sz="4" w:space="0"/>
              <w:bottom w:val="single" w:color="000000" w:sz="4" w:space="0"/>
              <w:right w:val="single" w:color="000000" w:sz="4" w:space="0"/>
            </w:tcBorders>
            <w:noWrap w:val="0"/>
            <w:vAlign w:val="center"/>
          </w:tcPr>
          <w:p w14:paraId="5128F95F">
            <w:pPr>
              <w:pStyle w:val="300"/>
              <w:spacing w:before="81"/>
              <w:ind w:left="97" w:leftChars="0" w:right="86"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12</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78ED433B">
            <w:pPr>
              <w:pStyle w:val="300"/>
              <w:spacing w:before="81"/>
              <w:ind w:left="88" w:leftChars="0" w:right="78" w:rightChars="0"/>
              <w:jc w:val="center"/>
              <w:rPr>
                <w:rFonts w:hint="eastAsia" w:ascii="仿宋" w:hAnsi="仿宋" w:eastAsia="仿宋" w:cs="仿宋"/>
                <w:sz w:val="24"/>
                <w:highlight w:val="none"/>
              </w:rPr>
            </w:pPr>
            <w:r>
              <w:rPr>
                <w:rFonts w:hint="eastAsia" w:ascii="仿宋" w:hAnsi="仿宋" w:eastAsia="仿宋" w:cs="仿宋"/>
                <w:sz w:val="24"/>
                <w:highlight w:val="none"/>
              </w:rPr>
              <w:t>铜牌</w:t>
            </w:r>
          </w:p>
        </w:tc>
        <w:tc>
          <w:tcPr>
            <w:tcW w:w="3227" w:type="dxa"/>
            <w:tcBorders>
              <w:top w:val="single" w:color="000000" w:sz="4" w:space="0"/>
              <w:left w:val="single" w:color="000000" w:sz="4" w:space="0"/>
              <w:bottom w:val="single" w:color="000000" w:sz="4" w:space="0"/>
              <w:right w:val="single" w:color="000000" w:sz="4" w:space="0"/>
            </w:tcBorders>
            <w:noWrap w:val="0"/>
            <w:vAlign w:val="center"/>
          </w:tcPr>
          <w:p w14:paraId="6878BF66">
            <w:pPr>
              <w:pStyle w:val="300"/>
              <w:spacing w:before="81"/>
              <w:ind w:left="148" w:leftChars="0" w:right="137" w:rightChars="0"/>
              <w:jc w:val="center"/>
              <w:rPr>
                <w:rFonts w:hint="eastAsia" w:ascii="仿宋" w:hAnsi="仿宋" w:eastAsia="仿宋" w:cs="仿宋"/>
                <w:sz w:val="24"/>
                <w:highlight w:val="none"/>
              </w:rPr>
            </w:pPr>
            <w:r>
              <w:rPr>
                <w:rFonts w:hint="eastAsia" w:ascii="仿宋" w:hAnsi="仿宋" w:eastAsia="仿宋" w:cs="仿宋"/>
                <w:sz w:val="24"/>
                <w:highlight w:val="none"/>
              </w:rPr>
              <w:t>铜牌</w:t>
            </w:r>
          </w:p>
        </w:tc>
        <w:tc>
          <w:tcPr>
            <w:tcW w:w="1260" w:type="dxa"/>
            <w:tcBorders>
              <w:left w:val="single" w:color="000000" w:sz="4" w:space="0"/>
            </w:tcBorders>
            <w:noWrap w:val="0"/>
            <w:vAlign w:val="center"/>
          </w:tcPr>
          <w:p w14:paraId="356D79CD">
            <w:pPr>
              <w:pStyle w:val="300"/>
              <w:spacing w:before="81"/>
              <w:ind w:right="192" w:rightChars="0"/>
              <w:jc w:val="center"/>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505" w:type="dxa"/>
            <w:noWrap w:val="0"/>
            <w:vAlign w:val="center"/>
          </w:tcPr>
          <w:p w14:paraId="73E1199E">
            <w:pPr>
              <w:pStyle w:val="300"/>
              <w:keepNext w:val="0"/>
              <w:keepLines w:val="0"/>
              <w:pageBreakBefore w:val="0"/>
              <w:widowControl w:val="0"/>
              <w:kinsoku/>
              <w:wordWrap/>
              <w:overflowPunct/>
              <w:topLinePunct w:val="0"/>
              <w:autoSpaceDE/>
              <w:autoSpaceDN/>
              <w:bidi w:val="0"/>
              <w:adjustRightInd/>
              <w:snapToGrid/>
              <w:spacing w:line="240" w:lineRule="auto"/>
              <w:ind w:right="15" w:rightChars="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700</w:t>
            </w:r>
          </w:p>
        </w:tc>
        <w:tc>
          <w:tcPr>
            <w:tcW w:w="1505" w:type="dxa"/>
            <w:vMerge w:val="continue"/>
            <w:noWrap w:val="0"/>
            <w:vAlign w:val="center"/>
          </w:tcPr>
          <w:p w14:paraId="683860AF">
            <w:pPr>
              <w:pStyle w:val="300"/>
              <w:spacing w:before="81"/>
              <w:ind w:right="548" w:rightChars="0"/>
              <w:jc w:val="center"/>
              <w:rPr>
                <w:rFonts w:hint="eastAsia" w:ascii="仿宋" w:hAnsi="仿宋" w:eastAsia="仿宋" w:cs="仿宋"/>
                <w:sz w:val="24"/>
                <w:highlight w:val="none"/>
                <w:lang w:val="en-US"/>
              </w:rPr>
            </w:pPr>
          </w:p>
        </w:tc>
      </w:tr>
      <w:tr w14:paraId="224F5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714" w:type="dxa"/>
            <w:tcBorders>
              <w:top w:val="single" w:color="000000" w:sz="4" w:space="0"/>
              <w:bottom w:val="single" w:color="000000" w:sz="4" w:space="0"/>
              <w:right w:val="single" w:color="000000" w:sz="4" w:space="0"/>
            </w:tcBorders>
            <w:noWrap w:val="0"/>
            <w:vAlign w:val="center"/>
          </w:tcPr>
          <w:p w14:paraId="737D156C">
            <w:pPr>
              <w:pStyle w:val="300"/>
              <w:spacing w:before="119"/>
              <w:ind w:left="97" w:leftChars="0" w:right="86"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13</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6B4308DE">
            <w:pPr>
              <w:pStyle w:val="300"/>
              <w:spacing w:before="119"/>
              <w:ind w:left="88" w:leftChars="0" w:right="78" w:rightChars="0"/>
              <w:jc w:val="center"/>
              <w:rPr>
                <w:rFonts w:hint="eastAsia" w:ascii="仿宋" w:hAnsi="仿宋" w:eastAsia="仿宋" w:cs="仿宋"/>
                <w:sz w:val="24"/>
                <w:highlight w:val="none"/>
              </w:rPr>
            </w:pPr>
            <w:r>
              <w:rPr>
                <w:rFonts w:hint="eastAsia" w:ascii="仿宋" w:hAnsi="仿宋" w:eastAsia="仿宋" w:cs="仿宋"/>
                <w:sz w:val="24"/>
                <w:highlight w:val="none"/>
              </w:rPr>
              <w:t>木质铜牌</w:t>
            </w:r>
          </w:p>
        </w:tc>
        <w:tc>
          <w:tcPr>
            <w:tcW w:w="3227" w:type="dxa"/>
            <w:tcBorders>
              <w:top w:val="single" w:color="000000" w:sz="4" w:space="0"/>
              <w:left w:val="single" w:color="000000" w:sz="4" w:space="0"/>
              <w:bottom w:val="single" w:color="000000" w:sz="4" w:space="0"/>
              <w:right w:val="single" w:color="000000" w:sz="4" w:space="0"/>
            </w:tcBorders>
            <w:noWrap w:val="0"/>
            <w:vAlign w:val="center"/>
          </w:tcPr>
          <w:p w14:paraId="6C926DD8">
            <w:pPr>
              <w:pStyle w:val="300"/>
              <w:spacing w:before="119"/>
              <w:ind w:left="148" w:leftChars="0" w:right="137" w:rightChars="0"/>
              <w:jc w:val="center"/>
              <w:rPr>
                <w:rFonts w:hint="eastAsia" w:ascii="仿宋" w:hAnsi="仿宋" w:eastAsia="仿宋" w:cs="仿宋"/>
                <w:sz w:val="24"/>
                <w:highlight w:val="none"/>
              </w:rPr>
            </w:pPr>
            <w:r>
              <w:rPr>
                <w:rFonts w:hint="eastAsia" w:ascii="仿宋" w:hAnsi="仿宋" w:eastAsia="仿宋" w:cs="仿宋"/>
                <w:sz w:val="24"/>
                <w:highlight w:val="none"/>
              </w:rPr>
              <w:t>木质铜牌</w:t>
            </w:r>
          </w:p>
        </w:tc>
        <w:tc>
          <w:tcPr>
            <w:tcW w:w="1260" w:type="dxa"/>
            <w:tcBorders>
              <w:left w:val="single" w:color="000000" w:sz="4" w:space="0"/>
            </w:tcBorders>
            <w:noWrap w:val="0"/>
            <w:vAlign w:val="center"/>
          </w:tcPr>
          <w:p w14:paraId="7C314D9A">
            <w:pPr>
              <w:pStyle w:val="300"/>
              <w:spacing w:before="119"/>
              <w:ind w:right="192" w:rightChars="0"/>
              <w:jc w:val="center"/>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505" w:type="dxa"/>
            <w:noWrap w:val="0"/>
            <w:vAlign w:val="center"/>
          </w:tcPr>
          <w:p w14:paraId="00629BA8">
            <w:pPr>
              <w:pStyle w:val="300"/>
              <w:keepNext w:val="0"/>
              <w:keepLines w:val="0"/>
              <w:pageBreakBefore w:val="0"/>
              <w:widowControl w:val="0"/>
              <w:kinsoku/>
              <w:wordWrap/>
              <w:overflowPunct/>
              <w:topLinePunct w:val="0"/>
              <w:autoSpaceDE/>
              <w:autoSpaceDN/>
              <w:bidi w:val="0"/>
              <w:adjustRightInd/>
              <w:snapToGrid/>
              <w:spacing w:line="240" w:lineRule="auto"/>
              <w:ind w:right="15" w:rightChars="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550</w:t>
            </w:r>
          </w:p>
        </w:tc>
        <w:tc>
          <w:tcPr>
            <w:tcW w:w="1505" w:type="dxa"/>
            <w:vMerge w:val="continue"/>
            <w:noWrap w:val="0"/>
            <w:vAlign w:val="center"/>
          </w:tcPr>
          <w:p w14:paraId="3837E34B">
            <w:pPr>
              <w:pStyle w:val="300"/>
              <w:spacing w:before="119"/>
              <w:ind w:right="548" w:rightChars="0"/>
              <w:jc w:val="center"/>
              <w:rPr>
                <w:rFonts w:hint="eastAsia" w:ascii="仿宋" w:hAnsi="仿宋" w:eastAsia="仿宋" w:cs="仿宋"/>
                <w:sz w:val="24"/>
                <w:highlight w:val="none"/>
                <w:lang w:val="en-US"/>
              </w:rPr>
            </w:pPr>
          </w:p>
        </w:tc>
      </w:tr>
      <w:tr w14:paraId="34AF4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714" w:type="dxa"/>
            <w:tcBorders>
              <w:top w:val="single" w:color="000000" w:sz="4" w:space="0"/>
              <w:bottom w:val="single" w:color="000000" w:sz="4" w:space="0"/>
              <w:right w:val="single" w:color="000000" w:sz="4" w:space="0"/>
            </w:tcBorders>
            <w:noWrap w:val="0"/>
            <w:vAlign w:val="center"/>
          </w:tcPr>
          <w:p w14:paraId="019C6531">
            <w:pPr>
              <w:pStyle w:val="300"/>
              <w:spacing w:before="118"/>
              <w:ind w:left="97" w:leftChars="0" w:right="86"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14</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1E1FB2E9">
            <w:pPr>
              <w:pStyle w:val="300"/>
              <w:spacing w:before="118"/>
              <w:ind w:left="88" w:leftChars="0" w:right="78" w:rightChars="0"/>
              <w:jc w:val="center"/>
              <w:rPr>
                <w:rFonts w:hint="eastAsia" w:ascii="仿宋" w:hAnsi="仿宋" w:eastAsia="仿宋" w:cs="仿宋"/>
                <w:sz w:val="24"/>
                <w:highlight w:val="none"/>
              </w:rPr>
            </w:pPr>
            <w:r>
              <w:rPr>
                <w:rFonts w:hint="eastAsia" w:ascii="仿宋" w:hAnsi="仿宋" w:eastAsia="仿宋" w:cs="仿宋"/>
                <w:sz w:val="24"/>
                <w:highlight w:val="none"/>
              </w:rPr>
              <w:t>不锈钢牌</w:t>
            </w:r>
          </w:p>
        </w:tc>
        <w:tc>
          <w:tcPr>
            <w:tcW w:w="3227" w:type="dxa"/>
            <w:tcBorders>
              <w:top w:val="single" w:color="000000" w:sz="4" w:space="0"/>
              <w:left w:val="single" w:color="000000" w:sz="4" w:space="0"/>
              <w:bottom w:val="single" w:color="000000" w:sz="4" w:space="0"/>
              <w:right w:val="single" w:color="000000" w:sz="4" w:space="0"/>
            </w:tcBorders>
            <w:noWrap w:val="0"/>
            <w:vAlign w:val="center"/>
          </w:tcPr>
          <w:p w14:paraId="2FD8C19F">
            <w:pPr>
              <w:pStyle w:val="300"/>
              <w:spacing w:before="118"/>
              <w:ind w:left="148" w:leftChars="0" w:right="137" w:rightChars="0"/>
              <w:jc w:val="center"/>
              <w:rPr>
                <w:rFonts w:hint="eastAsia" w:ascii="仿宋" w:hAnsi="仿宋" w:eastAsia="仿宋" w:cs="仿宋"/>
                <w:sz w:val="24"/>
                <w:highlight w:val="none"/>
              </w:rPr>
            </w:pPr>
            <w:r>
              <w:rPr>
                <w:rFonts w:hint="eastAsia" w:ascii="仿宋" w:hAnsi="仿宋" w:eastAsia="仿宋" w:cs="仿宋"/>
                <w:sz w:val="24"/>
                <w:highlight w:val="none"/>
              </w:rPr>
              <w:t>不锈钢</w:t>
            </w:r>
          </w:p>
        </w:tc>
        <w:tc>
          <w:tcPr>
            <w:tcW w:w="1260" w:type="dxa"/>
            <w:tcBorders>
              <w:left w:val="single" w:color="000000" w:sz="4" w:space="0"/>
            </w:tcBorders>
            <w:noWrap w:val="0"/>
            <w:vAlign w:val="center"/>
          </w:tcPr>
          <w:p w14:paraId="533C998A">
            <w:pPr>
              <w:pStyle w:val="300"/>
              <w:spacing w:before="118"/>
              <w:ind w:right="192" w:rightChars="0"/>
              <w:jc w:val="center"/>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505" w:type="dxa"/>
            <w:noWrap w:val="0"/>
            <w:vAlign w:val="center"/>
          </w:tcPr>
          <w:p w14:paraId="05562F63">
            <w:pPr>
              <w:pStyle w:val="300"/>
              <w:keepNext w:val="0"/>
              <w:keepLines w:val="0"/>
              <w:pageBreakBefore w:val="0"/>
              <w:widowControl w:val="0"/>
              <w:kinsoku/>
              <w:wordWrap/>
              <w:overflowPunct/>
              <w:topLinePunct w:val="0"/>
              <w:autoSpaceDE/>
              <w:autoSpaceDN/>
              <w:bidi w:val="0"/>
              <w:adjustRightInd/>
              <w:snapToGrid/>
              <w:spacing w:line="240" w:lineRule="auto"/>
              <w:ind w:right="15" w:rightChars="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lang w:val="en-US"/>
              </w:rPr>
              <w:t>450</w:t>
            </w:r>
          </w:p>
        </w:tc>
        <w:tc>
          <w:tcPr>
            <w:tcW w:w="1505" w:type="dxa"/>
            <w:vMerge w:val="continue"/>
            <w:noWrap w:val="0"/>
            <w:vAlign w:val="center"/>
          </w:tcPr>
          <w:p w14:paraId="49B28325">
            <w:pPr>
              <w:pStyle w:val="300"/>
              <w:spacing w:before="118"/>
              <w:ind w:right="548" w:rightChars="0"/>
              <w:jc w:val="center"/>
              <w:rPr>
                <w:rFonts w:hint="eastAsia" w:ascii="仿宋" w:hAnsi="仿宋" w:eastAsia="仿宋" w:cs="仿宋"/>
                <w:sz w:val="24"/>
                <w:highlight w:val="none"/>
                <w:lang w:val="en-US"/>
              </w:rPr>
            </w:pPr>
          </w:p>
        </w:tc>
      </w:tr>
      <w:tr w14:paraId="69966E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714" w:type="dxa"/>
            <w:vMerge w:val="restart"/>
            <w:tcBorders>
              <w:top w:val="single" w:color="000000" w:sz="4" w:space="0"/>
              <w:bottom w:val="single" w:color="000000" w:sz="4" w:space="0"/>
              <w:right w:val="single" w:color="000000" w:sz="4" w:space="0"/>
            </w:tcBorders>
            <w:noWrap w:val="0"/>
            <w:vAlign w:val="center"/>
          </w:tcPr>
          <w:p w14:paraId="44500F9A">
            <w:pPr>
              <w:pStyle w:val="300"/>
              <w:spacing w:before="1"/>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15</w:t>
            </w:r>
          </w:p>
        </w:tc>
        <w:tc>
          <w:tcPr>
            <w:tcW w:w="1434" w:type="dxa"/>
            <w:vMerge w:val="restart"/>
            <w:tcBorders>
              <w:top w:val="single" w:color="000000" w:sz="4" w:space="0"/>
              <w:left w:val="single" w:color="000000" w:sz="4" w:space="0"/>
              <w:bottom w:val="single" w:color="000000" w:sz="4" w:space="0"/>
              <w:right w:val="single" w:color="000000" w:sz="4" w:space="0"/>
            </w:tcBorders>
            <w:noWrap w:val="0"/>
            <w:vAlign w:val="center"/>
          </w:tcPr>
          <w:p w14:paraId="12406376">
            <w:pPr>
              <w:pStyle w:val="300"/>
              <w:spacing w:before="1"/>
              <w:jc w:val="center"/>
              <w:rPr>
                <w:rFonts w:hint="eastAsia" w:ascii="仿宋" w:hAnsi="仿宋" w:eastAsia="仿宋" w:cs="仿宋"/>
                <w:sz w:val="24"/>
                <w:highlight w:val="none"/>
              </w:rPr>
            </w:pPr>
            <w:r>
              <w:rPr>
                <w:rFonts w:hint="eastAsia" w:ascii="仿宋" w:hAnsi="仿宋" w:eastAsia="仿宋" w:cs="仿宋"/>
                <w:sz w:val="24"/>
                <w:highlight w:val="none"/>
              </w:rPr>
              <w:t>发光字</w:t>
            </w:r>
          </w:p>
        </w:tc>
        <w:tc>
          <w:tcPr>
            <w:tcW w:w="3227" w:type="dxa"/>
            <w:tcBorders>
              <w:top w:val="single" w:color="000000" w:sz="4" w:space="0"/>
              <w:left w:val="single" w:color="000000" w:sz="4" w:space="0"/>
              <w:bottom w:val="single" w:color="000000" w:sz="4" w:space="0"/>
              <w:right w:val="single" w:color="000000" w:sz="4" w:space="0"/>
            </w:tcBorders>
            <w:noWrap w:val="0"/>
            <w:vAlign w:val="center"/>
          </w:tcPr>
          <w:p w14:paraId="5921D714">
            <w:pPr>
              <w:pStyle w:val="300"/>
              <w:spacing w:before="114"/>
              <w:ind w:left="148" w:leftChars="0" w:right="137" w:rightChars="0"/>
              <w:jc w:val="center"/>
              <w:rPr>
                <w:rFonts w:hint="eastAsia" w:ascii="仿宋" w:hAnsi="仿宋" w:eastAsia="仿宋" w:cs="仿宋"/>
                <w:sz w:val="24"/>
                <w:highlight w:val="none"/>
              </w:rPr>
            </w:pPr>
            <w:r>
              <w:rPr>
                <w:rFonts w:hint="eastAsia" w:ascii="仿宋" w:hAnsi="仿宋" w:eastAsia="仿宋" w:cs="仿宋"/>
                <w:sz w:val="24"/>
                <w:highlight w:val="none"/>
              </w:rPr>
              <w:t>单面发光</w:t>
            </w:r>
          </w:p>
        </w:tc>
        <w:tc>
          <w:tcPr>
            <w:tcW w:w="1260" w:type="dxa"/>
            <w:tcBorders>
              <w:left w:val="single" w:color="000000" w:sz="4" w:space="0"/>
            </w:tcBorders>
            <w:noWrap w:val="0"/>
            <w:vAlign w:val="center"/>
          </w:tcPr>
          <w:p w14:paraId="7F9D8A82">
            <w:pPr>
              <w:pStyle w:val="300"/>
              <w:spacing w:before="114"/>
              <w:ind w:right="192" w:rightChars="0"/>
              <w:jc w:val="center"/>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505" w:type="dxa"/>
            <w:noWrap w:val="0"/>
            <w:vAlign w:val="center"/>
          </w:tcPr>
          <w:p w14:paraId="5E15251E">
            <w:pPr>
              <w:pStyle w:val="300"/>
              <w:keepNext w:val="0"/>
              <w:keepLines w:val="0"/>
              <w:pageBreakBefore w:val="0"/>
              <w:widowControl w:val="0"/>
              <w:kinsoku/>
              <w:wordWrap/>
              <w:overflowPunct/>
              <w:topLinePunct w:val="0"/>
              <w:autoSpaceDE/>
              <w:autoSpaceDN/>
              <w:bidi w:val="0"/>
              <w:adjustRightInd/>
              <w:snapToGrid/>
              <w:spacing w:line="240" w:lineRule="auto"/>
              <w:ind w:right="15" w:rightChars="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rPr>
              <w:t>400</w:t>
            </w:r>
          </w:p>
        </w:tc>
        <w:tc>
          <w:tcPr>
            <w:tcW w:w="1505" w:type="dxa"/>
            <w:vMerge w:val="continue"/>
            <w:noWrap w:val="0"/>
            <w:vAlign w:val="center"/>
          </w:tcPr>
          <w:p w14:paraId="615D263A">
            <w:pPr>
              <w:pStyle w:val="300"/>
              <w:spacing w:before="114"/>
              <w:ind w:right="548" w:rightChars="0"/>
              <w:jc w:val="center"/>
              <w:rPr>
                <w:rFonts w:hint="eastAsia" w:ascii="仿宋" w:hAnsi="仿宋" w:eastAsia="仿宋" w:cs="仿宋"/>
                <w:sz w:val="24"/>
                <w:highlight w:val="none"/>
              </w:rPr>
            </w:pPr>
          </w:p>
        </w:tc>
      </w:tr>
      <w:tr w14:paraId="2F14B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714" w:type="dxa"/>
            <w:vMerge w:val="continue"/>
            <w:tcBorders>
              <w:top w:val="single" w:color="000000" w:sz="4" w:space="0"/>
              <w:bottom w:val="single" w:color="000000" w:sz="4" w:space="0"/>
              <w:right w:val="single" w:color="000000" w:sz="4" w:space="0"/>
            </w:tcBorders>
            <w:noWrap w:val="0"/>
            <w:vAlign w:val="center"/>
          </w:tcPr>
          <w:p w14:paraId="16A61AA4">
            <w:pPr>
              <w:jc w:val="center"/>
              <w:rPr>
                <w:rFonts w:hint="eastAsia" w:ascii="仿宋" w:hAnsi="仿宋" w:eastAsia="仿宋" w:cs="仿宋"/>
                <w:sz w:val="24"/>
                <w:highlight w:val="none"/>
                <w:lang w:val="en-US"/>
              </w:rPr>
            </w:pPr>
          </w:p>
        </w:tc>
        <w:tc>
          <w:tcPr>
            <w:tcW w:w="14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20B4B1">
            <w:pPr>
              <w:jc w:val="center"/>
              <w:rPr>
                <w:rFonts w:hint="eastAsia" w:ascii="仿宋" w:hAnsi="仿宋" w:eastAsia="仿宋" w:cs="仿宋"/>
                <w:sz w:val="24"/>
                <w:highlight w:val="none"/>
              </w:rPr>
            </w:pPr>
          </w:p>
        </w:tc>
        <w:tc>
          <w:tcPr>
            <w:tcW w:w="3227" w:type="dxa"/>
            <w:tcBorders>
              <w:top w:val="single" w:color="000000" w:sz="4" w:space="0"/>
              <w:left w:val="single" w:color="000000" w:sz="4" w:space="0"/>
              <w:bottom w:val="single" w:color="000000" w:sz="4" w:space="0"/>
              <w:right w:val="single" w:color="000000" w:sz="4" w:space="0"/>
            </w:tcBorders>
            <w:noWrap w:val="0"/>
            <w:vAlign w:val="center"/>
          </w:tcPr>
          <w:p w14:paraId="481FF65C">
            <w:pPr>
              <w:pStyle w:val="300"/>
              <w:spacing w:before="150"/>
              <w:ind w:left="148" w:leftChars="0" w:right="137" w:rightChars="0"/>
              <w:jc w:val="center"/>
              <w:rPr>
                <w:rFonts w:hint="eastAsia" w:ascii="仿宋" w:hAnsi="仿宋" w:eastAsia="仿宋" w:cs="仿宋"/>
                <w:sz w:val="24"/>
                <w:highlight w:val="none"/>
              </w:rPr>
            </w:pPr>
            <w:r>
              <w:rPr>
                <w:rFonts w:hint="eastAsia" w:ascii="仿宋" w:hAnsi="仿宋" w:eastAsia="仿宋" w:cs="仿宋"/>
                <w:sz w:val="24"/>
                <w:highlight w:val="none"/>
              </w:rPr>
              <w:t>整字发光</w:t>
            </w:r>
          </w:p>
        </w:tc>
        <w:tc>
          <w:tcPr>
            <w:tcW w:w="1260" w:type="dxa"/>
            <w:tcBorders>
              <w:left w:val="single" w:color="000000" w:sz="4" w:space="0"/>
            </w:tcBorders>
            <w:noWrap w:val="0"/>
            <w:vAlign w:val="center"/>
          </w:tcPr>
          <w:p w14:paraId="3D036362">
            <w:pPr>
              <w:pStyle w:val="300"/>
              <w:spacing w:before="150"/>
              <w:ind w:right="192" w:rightChars="0"/>
              <w:jc w:val="center"/>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1505" w:type="dxa"/>
            <w:noWrap w:val="0"/>
            <w:vAlign w:val="center"/>
          </w:tcPr>
          <w:p w14:paraId="71244EF9">
            <w:pPr>
              <w:pStyle w:val="300"/>
              <w:keepNext w:val="0"/>
              <w:keepLines w:val="0"/>
              <w:pageBreakBefore w:val="0"/>
              <w:widowControl w:val="0"/>
              <w:kinsoku/>
              <w:wordWrap/>
              <w:overflowPunct/>
              <w:topLinePunct w:val="0"/>
              <w:autoSpaceDE/>
              <w:autoSpaceDN/>
              <w:bidi w:val="0"/>
              <w:adjustRightInd/>
              <w:snapToGrid/>
              <w:spacing w:line="240" w:lineRule="auto"/>
              <w:ind w:right="15" w:rightChars="0"/>
              <w:jc w:val="center"/>
              <w:textAlignment w:val="auto"/>
              <w:rPr>
                <w:rFonts w:hint="eastAsia" w:ascii="仿宋" w:hAnsi="仿宋" w:eastAsia="仿宋" w:cs="仿宋"/>
                <w:sz w:val="24"/>
                <w:highlight w:val="none"/>
                <w:lang w:val="en-US"/>
              </w:rPr>
            </w:pPr>
            <w:r>
              <w:rPr>
                <w:rFonts w:hint="eastAsia" w:ascii="仿宋" w:hAnsi="仿宋" w:eastAsia="仿宋" w:cs="仿宋"/>
                <w:sz w:val="24"/>
                <w:highlight w:val="none"/>
              </w:rPr>
              <w:t>800</w:t>
            </w:r>
          </w:p>
        </w:tc>
        <w:tc>
          <w:tcPr>
            <w:tcW w:w="1505" w:type="dxa"/>
            <w:vMerge w:val="continue"/>
            <w:noWrap w:val="0"/>
            <w:vAlign w:val="center"/>
          </w:tcPr>
          <w:p w14:paraId="2DA0F60D">
            <w:pPr>
              <w:pStyle w:val="300"/>
              <w:spacing w:before="150"/>
              <w:ind w:right="488" w:rightChars="0"/>
              <w:jc w:val="center"/>
              <w:rPr>
                <w:rFonts w:hint="eastAsia" w:ascii="仿宋" w:hAnsi="仿宋" w:eastAsia="仿宋" w:cs="仿宋"/>
                <w:sz w:val="24"/>
                <w:highlight w:val="none"/>
              </w:rPr>
            </w:pPr>
          </w:p>
        </w:tc>
      </w:tr>
      <w:tr w14:paraId="25861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5375" w:type="dxa"/>
            <w:gridSpan w:val="3"/>
            <w:tcBorders>
              <w:top w:val="single" w:color="000000" w:sz="4" w:space="0"/>
              <w:right w:val="single" w:color="000000" w:sz="4" w:space="0"/>
            </w:tcBorders>
            <w:noWrap w:val="0"/>
            <w:vAlign w:val="top"/>
          </w:tcPr>
          <w:p w14:paraId="5CE9DB4E">
            <w:pPr>
              <w:pStyle w:val="300"/>
              <w:spacing w:before="150"/>
              <w:ind w:left="148" w:leftChars="0" w:right="137" w:rightChars="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投标折扣率（%）</w:t>
            </w:r>
          </w:p>
        </w:tc>
        <w:tc>
          <w:tcPr>
            <w:tcW w:w="4270" w:type="dxa"/>
            <w:gridSpan w:val="3"/>
            <w:tcBorders>
              <w:left w:val="single" w:color="000000" w:sz="4" w:space="0"/>
            </w:tcBorders>
            <w:noWrap w:val="0"/>
            <w:vAlign w:val="top"/>
          </w:tcPr>
          <w:p w14:paraId="7F0EBAD0">
            <w:pPr>
              <w:pStyle w:val="300"/>
              <w:spacing w:before="150"/>
              <w:ind w:right="488" w:rightChars="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大写：</w:t>
            </w:r>
          </w:p>
        </w:tc>
      </w:tr>
    </w:tbl>
    <w:p w14:paraId="49D58FBF">
      <w:pPr>
        <w:tabs>
          <w:tab w:val="right" w:pos="9070"/>
        </w:tabs>
        <w:snapToGrid w:val="0"/>
        <w:spacing w:line="360" w:lineRule="auto"/>
        <w:jc w:val="left"/>
        <w:rPr>
          <w:rFonts w:hint="eastAsia"/>
          <w:highlight w:val="none"/>
        </w:rPr>
      </w:pPr>
      <w:r>
        <w:rPr>
          <w:rFonts w:hint="eastAsia" w:ascii="仿宋" w:hAnsi="仿宋" w:eastAsia="仿宋" w:cs="仿宋"/>
          <w:color w:val="auto"/>
          <w:sz w:val="24"/>
          <w:highlight w:val="none"/>
        </w:rPr>
        <w:t>注: 1.报价一经涂改，应在涂改处加盖单位公章或者由法定代表人或其授权代表签</w:t>
      </w:r>
      <w:r>
        <w:rPr>
          <w:rFonts w:hint="eastAsia" w:ascii="仿宋" w:hAnsi="仿宋" w:eastAsia="仿宋" w:cs="仿宋"/>
          <w:color w:val="auto"/>
          <w:sz w:val="24"/>
          <w:highlight w:val="none"/>
          <w:lang w:eastAsia="zh-CN"/>
        </w:rPr>
        <w:tab/>
      </w:r>
    </w:p>
    <w:p w14:paraId="6168345E">
      <w:pPr>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字或盖章，否则其投标作无效投标处理。</w:t>
      </w:r>
    </w:p>
    <w:p w14:paraId="0DDAF669">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14:paraId="562DFE51">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w:t>
      </w:r>
    </w:p>
    <w:p w14:paraId="597E3DC0">
      <w:pPr>
        <w:snapToGrid/>
        <w:spacing w:line="360" w:lineRule="auto"/>
        <w:ind w:left="57" w:leftChars="27" w:right="-817" w:rightChars="-389" w:firstLine="328" w:firstLineChars="137"/>
        <w:jc w:val="left"/>
        <w:rPr>
          <w:rFonts w:hint="eastAsia" w:ascii="仿宋" w:hAnsi="仿宋" w:eastAsia="仿宋" w:cs="仿宋"/>
          <w:color w:val="auto"/>
          <w:szCs w:val="21"/>
          <w:highlight w:val="none"/>
        </w:rPr>
      </w:pPr>
      <w:r>
        <w:rPr>
          <w:rFonts w:hint="eastAsia" w:ascii="仿宋" w:hAnsi="仿宋" w:eastAsia="仿宋" w:cs="仿宋"/>
          <w:color w:val="auto"/>
          <w:kern w:val="0"/>
          <w:sz w:val="24"/>
          <w:highlight w:val="none"/>
          <w:lang w:val="zh-CN"/>
        </w:rPr>
        <w:t>4.有关本项目实施所涉及的一切费用均计入报价。</w:t>
      </w:r>
    </w:p>
    <w:p w14:paraId="42ABEA7D">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投标人名称（盖章）：</w:t>
      </w:r>
    </w:p>
    <w:p w14:paraId="622E4650">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法定代表人或授权委托人（签字或盖章）：</w:t>
      </w:r>
    </w:p>
    <w:p w14:paraId="437382FD">
      <w:pPr>
        <w:spacing w:line="360" w:lineRule="auto"/>
        <w:ind w:left="-2" w:leftChars="-1" w:firstLine="480" w:firstLineChars="20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  期：     年    月    日</w:t>
      </w:r>
    </w:p>
    <w:p w14:paraId="06906EBE">
      <w:pPr>
        <w:pStyle w:val="32"/>
        <w:ind w:left="0" w:leftChars="0" w:firstLine="0" w:firstLineChars="0"/>
        <w:rPr>
          <w:rFonts w:hint="eastAsia" w:ascii="仿宋" w:hAnsi="仿宋" w:eastAsia="仿宋" w:cs="仿宋"/>
          <w:color w:val="auto"/>
          <w:highlight w:val="none"/>
        </w:rPr>
      </w:pPr>
    </w:p>
    <w:p w14:paraId="734E5687">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14:paraId="011F5EBD">
      <w:pPr>
        <w:spacing w:line="360" w:lineRule="auto"/>
        <w:jc w:val="center"/>
        <w:outlineLvl w:val="0"/>
        <w:rPr>
          <w:rFonts w:hint="eastAsia" w:ascii="仿宋" w:hAnsi="仿宋" w:eastAsia="仿宋" w:cs="仿宋"/>
          <w:b/>
          <w:color w:val="auto"/>
          <w:kern w:val="0"/>
          <w:sz w:val="24"/>
          <w:highlight w:val="none"/>
        </w:rPr>
      </w:pPr>
    </w:p>
    <w:p w14:paraId="3C1848E4">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68E818FC">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14:paraId="399895C8">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14:paraId="5DCBC894">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14:paraId="6F136770">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14:paraId="623A1A1B">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A9DDCC5">
      <w:pPr>
        <w:pStyle w:val="195"/>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14:paraId="13647FC7">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snapToGrid w:val="0"/>
          <w:color w:val="auto"/>
          <w:highlight w:val="none"/>
        </w:rPr>
        <w:t>投标人售后服务证明材料</w:t>
      </w:r>
      <w:r>
        <w:rPr>
          <w:rFonts w:hint="eastAsia" w:ascii="仿宋" w:hAnsi="仿宋" w:eastAsia="仿宋" w:cs="仿宋"/>
          <w:color w:val="auto"/>
          <w:highlight w:val="none"/>
        </w:rPr>
        <w:t>……………………………………………………（页码）</w:t>
      </w:r>
    </w:p>
    <w:p w14:paraId="7ED5F65C">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14:paraId="4325ACD5">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14:paraId="09228A78">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1F23CA6">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3647133">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8C9F8E1">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16B5C26">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6F44CE3">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08C3B0FD">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4B048A8C">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A53CEFA">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r>
        <w:rPr>
          <w:rFonts w:hint="eastAsia" w:ascii="仿宋" w:hAnsi="仿宋" w:eastAsia="仿宋" w:cs="仿宋"/>
          <w:color w:val="auto"/>
          <w:kern w:val="0"/>
          <w:sz w:val="24"/>
          <w:highlight w:val="none"/>
          <w:lang w:val="en-US" w:eastAsia="zh-CN"/>
        </w:rPr>
        <w:t>19</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C8C7E10">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20</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B10ACB1">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14:paraId="0726B4DD">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14:paraId="03F7C371">
      <w:pPr>
        <w:jc w:val="center"/>
        <w:rPr>
          <w:rFonts w:hint="eastAsia" w:ascii="仿宋" w:hAnsi="仿宋" w:eastAsia="仿宋" w:cs="仿宋"/>
          <w:b/>
          <w:color w:val="auto"/>
          <w:sz w:val="24"/>
          <w:highlight w:val="none"/>
        </w:rPr>
      </w:pPr>
    </w:p>
    <w:p w14:paraId="0A07D66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上墙文化设计制作安装服务项目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726F42A">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584B0C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C0C9694">
      <w:pPr>
        <w:snapToGrid w:val="0"/>
        <w:spacing w:line="600" w:lineRule="exact"/>
        <w:jc w:val="left"/>
        <w:rPr>
          <w:rFonts w:hint="eastAsia" w:ascii="仿宋" w:hAnsi="仿宋" w:eastAsia="仿宋" w:cs="仿宋"/>
          <w:color w:val="auto"/>
          <w:sz w:val="24"/>
          <w:highlight w:val="none"/>
        </w:rPr>
      </w:pPr>
    </w:p>
    <w:p w14:paraId="6F88DF0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DA80488">
      <w:pPr>
        <w:spacing w:line="360" w:lineRule="exact"/>
        <w:rPr>
          <w:rFonts w:hint="eastAsia" w:ascii="仿宋" w:hAnsi="仿宋" w:eastAsia="仿宋" w:cs="仿宋"/>
          <w:color w:val="auto"/>
          <w:sz w:val="24"/>
          <w:highlight w:val="none"/>
        </w:rPr>
      </w:pPr>
    </w:p>
    <w:p w14:paraId="0F478DB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4F31FA1">
      <w:pPr>
        <w:spacing w:line="360" w:lineRule="exact"/>
        <w:rPr>
          <w:rFonts w:hint="eastAsia" w:ascii="仿宋" w:hAnsi="仿宋" w:eastAsia="仿宋" w:cs="仿宋"/>
          <w:color w:val="auto"/>
          <w:sz w:val="24"/>
          <w:highlight w:val="none"/>
        </w:rPr>
      </w:pPr>
    </w:p>
    <w:p w14:paraId="4879CF95">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919B2A4">
      <w:pPr>
        <w:spacing w:line="360" w:lineRule="exact"/>
        <w:rPr>
          <w:rFonts w:hint="eastAsia" w:ascii="仿宋" w:hAnsi="仿宋" w:eastAsia="仿宋" w:cs="仿宋"/>
          <w:color w:val="auto"/>
          <w:sz w:val="24"/>
          <w:highlight w:val="none"/>
        </w:rPr>
      </w:pPr>
    </w:p>
    <w:p w14:paraId="138D4818">
      <w:pPr>
        <w:spacing w:line="360" w:lineRule="exact"/>
        <w:rPr>
          <w:rFonts w:hint="eastAsia" w:ascii="仿宋" w:hAnsi="仿宋" w:eastAsia="仿宋" w:cs="仿宋"/>
          <w:color w:val="auto"/>
          <w:sz w:val="24"/>
          <w:highlight w:val="none"/>
        </w:rPr>
      </w:pPr>
    </w:p>
    <w:p w14:paraId="6322C4E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24F801D7">
      <w:pPr>
        <w:spacing w:line="360" w:lineRule="exact"/>
        <w:rPr>
          <w:rFonts w:hint="eastAsia" w:ascii="仿宋" w:hAnsi="仿宋" w:eastAsia="仿宋" w:cs="仿宋"/>
          <w:color w:val="auto"/>
          <w:sz w:val="24"/>
          <w:highlight w:val="none"/>
        </w:rPr>
      </w:pPr>
    </w:p>
    <w:p w14:paraId="7C5E8729">
      <w:pPr>
        <w:spacing w:line="360" w:lineRule="exact"/>
        <w:rPr>
          <w:rFonts w:hint="eastAsia" w:ascii="仿宋" w:hAnsi="仿宋" w:eastAsia="仿宋" w:cs="仿宋"/>
          <w:color w:val="auto"/>
          <w:sz w:val="24"/>
          <w:highlight w:val="none"/>
        </w:rPr>
      </w:pPr>
    </w:p>
    <w:p w14:paraId="7D09420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F78BB60">
      <w:pPr>
        <w:spacing w:line="360" w:lineRule="exact"/>
        <w:rPr>
          <w:rFonts w:hint="eastAsia" w:ascii="仿宋" w:hAnsi="仿宋" w:eastAsia="仿宋" w:cs="仿宋"/>
          <w:color w:val="auto"/>
          <w:sz w:val="24"/>
          <w:highlight w:val="none"/>
        </w:rPr>
      </w:pPr>
    </w:p>
    <w:p w14:paraId="366F3600">
      <w:pPr>
        <w:spacing w:line="360" w:lineRule="exact"/>
        <w:rPr>
          <w:rFonts w:hint="eastAsia" w:ascii="仿宋" w:hAnsi="仿宋" w:eastAsia="仿宋" w:cs="仿宋"/>
          <w:color w:val="auto"/>
          <w:sz w:val="24"/>
          <w:highlight w:val="none"/>
        </w:rPr>
      </w:pPr>
    </w:p>
    <w:p w14:paraId="34F5FED0">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D732AB3">
      <w:pPr>
        <w:ind w:firstLine="4920" w:firstLineChars="2050"/>
        <w:jc w:val="left"/>
        <w:rPr>
          <w:rFonts w:hint="eastAsia" w:ascii="仿宋" w:hAnsi="仿宋" w:eastAsia="仿宋" w:cs="仿宋"/>
          <w:color w:val="auto"/>
          <w:sz w:val="24"/>
          <w:highlight w:val="none"/>
        </w:rPr>
      </w:pPr>
    </w:p>
    <w:p w14:paraId="78B9BC4F">
      <w:pPr>
        <w:spacing w:line="800" w:lineRule="exact"/>
        <w:rPr>
          <w:rFonts w:hint="eastAsia" w:ascii="仿宋" w:hAnsi="仿宋" w:eastAsia="仿宋" w:cs="仿宋"/>
          <w:b/>
          <w:color w:val="auto"/>
          <w:sz w:val="24"/>
          <w:highlight w:val="none"/>
        </w:rPr>
      </w:pPr>
    </w:p>
    <w:p w14:paraId="0F15356A">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43217366">
      <w:pPr>
        <w:jc w:val="center"/>
        <w:rPr>
          <w:rFonts w:hint="eastAsia" w:ascii="仿宋" w:hAnsi="仿宋" w:eastAsia="仿宋" w:cs="仿宋"/>
          <w:b/>
          <w:color w:val="auto"/>
          <w:sz w:val="24"/>
          <w:highlight w:val="none"/>
        </w:rPr>
      </w:pPr>
    </w:p>
    <w:p w14:paraId="1F2CF2B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70DF2F7">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上墙文化设计制作安装服务项目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1AD37B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5304F6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2477C18">
      <w:pPr>
        <w:snapToGrid w:val="0"/>
        <w:spacing w:line="600" w:lineRule="exact"/>
        <w:jc w:val="left"/>
        <w:rPr>
          <w:rFonts w:hint="eastAsia" w:ascii="仿宋" w:hAnsi="仿宋" w:eastAsia="仿宋" w:cs="仿宋"/>
          <w:color w:val="auto"/>
          <w:sz w:val="24"/>
          <w:highlight w:val="none"/>
        </w:rPr>
      </w:pPr>
    </w:p>
    <w:p w14:paraId="5273B5C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75601C2">
      <w:pPr>
        <w:spacing w:line="360" w:lineRule="exact"/>
        <w:rPr>
          <w:rFonts w:hint="eastAsia" w:ascii="仿宋" w:hAnsi="仿宋" w:eastAsia="仿宋" w:cs="仿宋"/>
          <w:color w:val="auto"/>
          <w:sz w:val="24"/>
          <w:highlight w:val="none"/>
        </w:rPr>
      </w:pPr>
    </w:p>
    <w:p w14:paraId="17037E8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3F462FB">
      <w:pPr>
        <w:spacing w:line="360" w:lineRule="exact"/>
        <w:rPr>
          <w:rFonts w:hint="eastAsia" w:ascii="仿宋" w:hAnsi="仿宋" w:eastAsia="仿宋" w:cs="仿宋"/>
          <w:color w:val="auto"/>
          <w:sz w:val="24"/>
          <w:highlight w:val="none"/>
        </w:rPr>
      </w:pPr>
    </w:p>
    <w:p w14:paraId="372FB8C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2A82CFD">
      <w:pPr>
        <w:spacing w:line="360" w:lineRule="exact"/>
        <w:rPr>
          <w:rFonts w:hint="eastAsia" w:ascii="仿宋" w:hAnsi="仿宋" w:eastAsia="仿宋" w:cs="仿宋"/>
          <w:color w:val="auto"/>
          <w:sz w:val="24"/>
          <w:highlight w:val="none"/>
        </w:rPr>
      </w:pPr>
    </w:p>
    <w:p w14:paraId="7FCFF1BC">
      <w:pPr>
        <w:spacing w:line="360" w:lineRule="exact"/>
        <w:rPr>
          <w:rFonts w:hint="eastAsia" w:ascii="仿宋" w:hAnsi="仿宋" w:eastAsia="仿宋" w:cs="仿宋"/>
          <w:color w:val="auto"/>
          <w:sz w:val="24"/>
          <w:highlight w:val="none"/>
        </w:rPr>
      </w:pPr>
    </w:p>
    <w:p w14:paraId="5922B247">
      <w:pPr>
        <w:jc w:val="center"/>
        <w:rPr>
          <w:rFonts w:hint="eastAsia" w:ascii="仿宋" w:hAnsi="仿宋" w:eastAsia="仿宋" w:cs="仿宋"/>
          <w:b/>
          <w:color w:val="auto"/>
          <w:kern w:val="0"/>
          <w:sz w:val="32"/>
          <w:szCs w:val="32"/>
          <w:highlight w:val="none"/>
        </w:rPr>
      </w:pPr>
    </w:p>
    <w:p w14:paraId="3CFCF3FD">
      <w:pPr>
        <w:rPr>
          <w:rFonts w:hint="eastAsia" w:ascii="仿宋" w:hAnsi="仿宋" w:eastAsia="仿宋" w:cs="仿宋"/>
          <w:color w:val="auto"/>
          <w:highlight w:val="none"/>
        </w:rPr>
      </w:pPr>
    </w:p>
    <w:p w14:paraId="05F275D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1ABB5B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BF22973">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C54297F">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139ABF6">
      <w:pPr>
        <w:spacing w:line="800" w:lineRule="exact"/>
        <w:rPr>
          <w:rFonts w:hint="eastAsia" w:ascii="仿宋" w:hAnsi="仿宋" w:eastAsia="仿宋" w:cs="仿宋"/>
          <w:b/>
          <w:color w:val="auto"/>
          <w:sz w:val="24"/>
          <w:highlight w:val="none"/>
        </w:rPr>
      </w:pPr>
    </w:p>
    <w:p w14:paraId="41BDAFB9">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14:paraId="71C1472C">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14:paraId="526BBF5E">
      <w:pPr>
        <w:spacing w:line="800" w:lineRule="exact"/>
        <w:ind w:firstLine="4320" w:firstLineChars="1800"/>
        <w:rPr>
          <w:rFonts w:hint="eastAsia" w:ascii="仿宋" w:hAnsi="仿宋" w:eastAsia="仿宋" w:cs="仿宋"/>
          <w:color w:val="auto"/>
          <w:sz w:val="24"/>
          <w:highlight w:val="none"/>
        </w:rPr>
      </w:pPr>
    </w:p>
    <w:p w14:paraId="2E44B8BB">
      <w:pPr>
        <w:spacing w:line="800" w:lineRule="exact"/>
        <w:ind w:firstLine="4337" w:firstLineChars="1800"/>
        <w:rPr>
          <w:rFonts w:hint="eastAsia" w:ascii="仿宋" w:hAnsi="仿宋" w:eastAsia="仿宋" w:cs="仿宋"/>
          <w:b/>
          <w:color w:val="auto"/>
          <w:sz w:val="24"/>
          <w:highlight w:val="none"/>
        </w:rPr>
      </w:pPr>
    </w:p>
    <w:p w14:paraId="26D5DE8A">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14:paraId="757F802E">
      <w:pPr>
        <w:spacing w:line="800" w:lineRule="exact"/>
        <w:rPr>
          <w:rFonts w:hint="eastAsia" w:ascii="仿宋" w:hAnsi="仿宋" w:eastAsia="仿宋" w:cs="仿宋"/>
          <w:b/>
          <w:color w:val="auto"/>
          <w:sz w:val="24"/>
          <w:highlight w:val="none"/>
        </w:rPr>
      </w:pPr>
    </w:p>
    <w:p w14:paraId="2843348E">
      <w:pPr>
        <w:spacing w:line="800" w:lineRule="exact"/>
        <w:rPr>
          <w:rFonts w:hint="eastAsia" w:ascii="仿宋" w:hAnsi="仿宋" w:eastAsia="仿宋" w:cs="仿宋"/>
          <w:b/>
          <w:color w:val="auto"/>
          <w:sz w:val="24"/>
          <w:highlight w:val="none"/>
        </w:rPr>
      </w:pPr>
    </w:p>
    <w:p w14:paraId="0F0DE226">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14:paraId="7BB7193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CC8748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6DD3579">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594A27D">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0F1E2EFF">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6AE709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48F03A4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5F72DEB9">
      <w:pPr>
        <w:spacing w:line="440" w:lineRule="exact"/>
        <w:rPr>
          <w:rFonts w:hint="eastAsia" w:ascii="仿宋" w:hAnsi="仿宋" w:eastAsia="仿宋" w:cs="仿宋"/>
          <w:color w:val="auto"/>
          <w:sz w:val="24"/>
          <w:highlight w:val="none"/>
        </w:rPr>
      </w:pPr>
    </w:p>
    <w:p w14:paraId="39EB05B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59DC3A82">
      <w:pPr>
        <w:spacing w:line="440" w:lineRule="exact"/>
        <w:ind w:right="480"/>
        <w:rPr>
          <w:rFonts w:hint="eastAsia" w:ascii="仿宋" w:hAnsi="仿宋" w:eastAsia="仿宋" w:cs="仿宋"/>
          <w:color w:val="auto"/>
          <w:sz w:val="24"/>
          <w:highlight w:val="none"/>
        </w:rPr>
      </w:pPr>
    </w:p>
    <w:p w14:paraId="1A6D21F5">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C2448DE">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14:paraId="7A6656CE">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14:paraId="1AD24C0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绍兴市中医院上墙文化设计制作安装服务项目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TYJZ2025</w:t>
      </w:r>
      <w:r>
        <w:rPr>
          <w:rFonts w:hint="eastAsia" w:ascii="仿宋" w:hAnsi="仿宋" w:eastAsia="仿宋" w:cs="仿宋"/>
          <w:color w:val="auto"/>
          <w:sz w:val="24"/>
          <w:highlight w:val="none"/>
        </w:rPr>
        <w:t>）招标文件中关于申请人资格要求的下列条件：</w:t>
      </w:r>
    </w:p>
    <w:p w14:paraId="7AC90F63">
      <w:pPr>
        <w:pStyle w:val="71"/>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r>
        <w:rPr>
          <w:rFonts w:hint="eastAsia" w:ascii="仿宋" w:hAnsi="仿宋" w:eastAsia="仿宋" w:cs="仿宋"/>
          <w:color w:val="auto"/>
          <w:highlight w:val="none"/>
        </w:rPr>
        <w:t xml:space="preserve"> </w:t>
      </w:r>
    </w:p>
    <w:p w14:paraId="6FBF3E14">
      <w:pPr>
        <w:pStyle w:val="24"/>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8180543">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14:paraId="0F50CEDC">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14:paraId="05EBE0CD">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14:paraId="4A7AFC8A">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14:paraId="4B2FBF1D">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14:paraId="3B614B26">
      <w:pPr>
        <w:spacing w:line="360" w:lineRule="auto"/>
        <w:ind w:firstLine="480" w:firstLineChars="200"/>
        <w:rPr>
          <w:rFonts w:hint="eastAsia" w:ascii="仿宋" w:hAnsi="仿宋" w:eastAsia="仿宋" w:cs="仿宋"/>
          <w:color w:val="auto"/>
          <w:sz w:val="24"/>
          <w:szCs w:val="20"/>
          <w:highlight w:val="none"/>
        </w:rPr>
      </w:pPr>
    </w:p>
    <w:p w14:paraId="6146A4FE">
      <w:pPr>
        <w:spacing w:line="360" w:lineRule="auto"/>
        <w:ind w:firstLine="480" w:firstLineChars="200"/>
        <w:rPr>
          <w:rFonts w:hint="eastAsia" w:ascii="仿宋" w:hAnsi="仿宋" w:eastAsia="仿宋" w:cs="仿宋"/>
          <w:color w:val="auto"/>
          <w:sz w:val="24"/>
          <w:szCs w:val="20"/>
          <w:highlight w:val="none"/>
        </w:rPr>
      </w:pPr>
    </w:p>
    <w:p w14:paraId="61C97825">
      <w:pPr>
        <w:spacing w:line="360" w:lineRule="auto"/>
        <w:ind w:firstLine="480" w:firstLineChars="200"/>
        <w:rPr>
          <w:rFonts w:hint="eastAsia" w:ascii="仿宋" w:hAnsi="仿宋" w:eastAsia="仿宋" w:cs="仿宋"/>
          <w:color w:val="auto"/>
          <w:sz w:val="24"/>
          <w:szCs w:val="20"/>
          <w:highlight w:val="none"/>
        </w:rPr>
      </w:pPr>
    </w:p>
    <w:p w14:paraId="6C293A61">
      <w:pPr>
        <w:spacing w:line="360" w:lineRule="auto"/>
        <w:ind w:firstLine="480" w:firstLineChars="200"/>
        <w:rPr>
          <w:rFonts w:hint="eastAsia" w:ascii="仿宋" w:hAnsi="仿宋" w:eastAsia="仿宋" w:cs="仿宋"/>
          <w:color w:val="auto"/>
          <w:sz w:val="24"/>
          <w:szCs w:val="20"/>
          <w:highlight w:val="none"/>
        </w:rPr>
      </w:pPr>
    </w:p>
    <w:p w14:paraId="4C2A8EE9">
      <w:pPr>
        <w:spacing w:line="360" w:lineRule="auto"/>
        <w:ind w:firstLine="480" w:firstLineChars="200"/>
        <w:rPr>
          <w:rFonts w:hint="eastAsia" w:ascii="仿宋" w:hAnsi="仿宋" w:eastAsia="仿宋" w:cs="仿宋"/>
          <w:color w:val="auto"/>
          <w:sz w:val="24"/>
          <w:szCs w:val="20"/>
          <w:highlight w:val="none"/>
        </w:rPr>
      </w:pPr>
    </w:p>
    <w:p w14:paraId="03B6027B">
      <w:pPr>
        <w:spacing w:line="360" w:lineRule="auto"/>
        <w:ind w:firstLine="480" w:firstLineChars="200"/>
        <w:rPr>
          <w:rFonts w:hint="eastAsia" w:ascii="仿宋" w:hAnsi="仿宋" w:eastAsia="仿宋" w:cs="仿宋"/>
          <w:color w:val="auto"/>
          <w:sz w:val="24"/>
          <w:szCs w:val="20"/>
          <w:highlight w:val="none"/>
        </w:rPr>
      </w:pPr>
    </w:p>
    <w:p w14:paraId="0D36D9A4">
      <w:pPr>
        <w:spacing w:line="360" w:lineRule="auto"/>
        <w:ind w:firstLine="480" w:firstLineChars="200"/>
        <w:rPr>
          <w:rFonts w:hint="eastAsia" w:ascii="仿宋" w:hAnsi="仿宋" w:eastAsia="仿宋" w:cs="仿宋"/>
          <w:color w:val="auto"/>
          <w:sz w:val="24"/>
          <w:szCs w:val="20"/>
          <w:highlight w:val="none"/>
        </w:rPr>
      </w:pPr>
    </w:p>
    <w:p w14:paraId="5BF8365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投标人 (盖章)：</w:t>
      </w:r>
    </w:p>
    <w:p w14:paraId="2CBD02A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09A4C8AD">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0F1F8CE6">
      <w:pPr>
        <w:snapToGrid w:val="0"/>
        <w:spacing w:line="360" w:lineRule="auto"/>
        <w:rPr>
          <w:rFonts w:hint="eastAsia" w:ascii="仿宋" w:hAnsi="仿宋" w:eastAsia="仿宋" w:cs="仿宋"/>
          <w:b/>
          <w:color w:val="auto"/>
          <w:sz w:val="30"/>
          <w:szCs w:val="30"/>
          <w:highlight w:val="none"/>
        </w:rPr>
      </w:pPr>
    </w:p>
    <w:p w14:paraId="60DEADDC">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14:paraId="657D0DA8">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14:paraId="2D70E7F4">
      <w:pPr>
        <w:spacing w:line="360" w:lineRule="auto"/>
        <w:rPr>
          <w:rFonts w:hint="eastAsia" w:ascii="仿宋" w:hAnsi="仿宋" w:eastAsia="仿宋" w:cs="仿宋"/>
          <w:b/>
          <w:color w:val="auto"/>
          <w:sz w:val="30"/>
          <w:szCs w:val="30"/>
          <w:highlight w:val="none"/>
        </w:rPr>
      </w:pPr>
    </w:p>
    <w:p w14:paraId="3C7F6258">
      <w:pPr>
        <w:spacing w:line="360" w:lineRule="auto"/>
        <w:rPr>
          <w:rFonts w:hint="eastAsia" w:ascii="仿宋" w:hAnsi="仿宋" w:eastAsia="仿宋" w:cs="仿宋"/>
          <w:b/>
          <w:color w:val="auto"/>
          <w:sz w:val="30"/>
          <w:szCs w:val="30"/>
          <w:highlight w:val="none"/>
        </w:rPr>
      </w:pPr>
    </w:p>
    <w:p w14:paraId="11787AD6">
      <w:pPr>
        <w:spacing w:line="360" w:lineRule="auto"/>
        <w:rPr>
          <w:rFonts w:hint="eastAsia" w:ascii="仿宋" w:hAnsi="仿宋" w:eastAsia="仿宋" w:cs="仿宋"/>
          <w:b/>
          <w:color w:val="auto"/>
          <w:sz w:val="30"/>
          <w:szCs w:val="30"/>
          <w:highlight w:val="none"/>
        </w:rPr>
      </w:pPr>
    </w:p>
    <w:p w14:paraId="3F7358B1">
      <w:pPr>
        <w:spacing w:line="360" w:lineRule="auto"/>
        <w:rPr>
          <w:rFonts w:hint="eastAsia" w:ascii="仿宋" w:hAnsi="仿宋" w:eastAsia="仿宋" w:cs="仿宋"/>
          <w:b/>
          <w:color w:val="auto"/>
          <w:sz w:val="30"/>
          <w:szCs w:val="30"/>
          <w:highlight w:val="none"/>
        </w:rPr>
      </w:pPr>
    </w:p>
    <w:p w14:paraId="05669846">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14:paraId="65EABF3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2BD629B">
      <w:pPr>
        <w:spacing w:line="360" w:lineRule="auto"/>
        <w:jc w:val="center"/>
        <w:rPr>
          <w:rFonts w:hint="eastAsia" w:ascii="仿宋" w:hAnsi="仿宋" w:eastAsia="仿宋" w:cs="仿宋"/>
          <w:b/>
          <w:color w:val="auto"/>
          <w:sz w:val="32"/>
          <w:szCs w:val="32"/>
          <w:highlight w:val="none"/>
        </w:rPr>
      </w:pPr>
    </w:p>
    <w:p w14:paraId="1E05AD5E">
      <w:pPr>
        <w:spacing w:line="360" w:lineRule="auto"/>
        <w:jc w:val="center"/>
        <w:rPr>
          <w:rFonts w:hint="eastAsia" w:ascii="仿宋" w:hAnsi="仿宋" w:eastAsia="仿宋" w:cs="仿宋"/>
          <w:b/>
          <w:color w:val="auto"/>
          <w:sz w:val="32"/>
          <w:szCs w:val="32"/>
          <w:highlight w:val="none"/>
        </w:rPr>
      </w:pPr>
    </w:p>
    <w:p w14:paraId="5F70AAA2">
      <w:pPr>
        <w:spacing w:line="360" w:lineRule="auto"/>
        <w:jc w:val="center"/>
        <w:rPr>
          <w:rFonts w:hint="eastAsia" w:ascii="仿宋" w:hAnsi="仿宋" w:eastAsia="仿宋" w:cs="仿宋"/>
          <w:b/>
          <w:color w:val="auto"/>
          <w:sz w:val="32"/>
          <w:szCs w:val="32"/>
          <w:highlight w:val="none"/>
        </w:rPr>
      </w:pPr>
    </w:p>
    <w:p w14:paraId="1E220304">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14:paraId="542063D6">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B9E0BAA">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8C26DE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6E666D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6EFC546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112225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8114F0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4FA27F9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389BA1C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16E2C0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FFDF7A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D6CCE3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57A9390D">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C36861D">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7C47043">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4B44197">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0B294BA">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10DF216">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063ACF2">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AD63879">
            <w:pPr>
              <w:autoSpaceDE w:val="0"/>
              <w:autoSpaceDN w:val="0"/>
              <w:spacing w:line="360" w:lineRule="auto"/>
              <w:rPr>
                <w:rFonts w:hint="eastAsia" w:ascii="仿宋" w:hAnsi="仿宋" w:eastAsia="仿宋" w:cs="仿宋"/>
                <w:color w:val="auto"/>
                <w:sz w:val="24"/>
                <w:highlight w:val="none"/>
              </w:rPr>
            </w:pPr>
          </w:p>
        </w:tc>
      </w:tr>
      <w:tr w14:paraId="1396AECE">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83573E2">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580C9B9">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40A48DB">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B952057">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67E0668">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304C3AE">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C36AFB9">
            <w:pPr>
              <w:autoSpaceDE w:val="0"/>
              <w:autoSpaceDN w:val="0"/>
              <w:spacing w:line="360" w:lineRule="auto"/>
              <w:rPr>
                <w:rFonts w:hint="eastAsia" w:ascii="仿宋" w:hAnsi="仿宋" w:eastAsia="仿宋" w:cs="仿宋"/>
                <w:color w:val="auto"/>
                <w:sz w:val="24"/>
                <w:highlight w:val="none"/>
              </w:rPr>
            </w:pPr>
          </w:p>
        </w:tc>
      </w:tr>
      <w:tr w14:paraId="31BC58C8">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40BD80B">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CC87BE6">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00D1FB9">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47D6869">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196AE46">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1DC160F">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B5DE6DC">
            <w:pPr>
              <w:autoSpaceDE w:val="0"/>
              <w:autoSpaceDN w:val="0"/>
              <w:spacing w:line="360" w:lineRule="auto"/>
              <w:rPr>
                <w:rFonts w:hint="eastAsia" w:ascii="仿宋" w:hAnsi="仿宋" w:eastAsia="仿宋" w:cs="仿宋"/>
                <w:color w:val="auto"/>
                <w:sz w:val="24"/>
                <w:highlight w:val="none"/>
              </w:rPr>
            </w:pPr>
          </w:p>
        </w:tc>
      </w:tr>
    </w:tbl>
    <w:p w14:paraId="74961D82">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14:paraId="589FB794">
      <w:pPr>
        <w:spacing w:line="360" w:lineRule="auto"/>
        <w:ind w:firstLine="480" w:firstLineChars="200"/>
        <w:rPr>
          <w:rFonts w:hint="eastAsia" w:ascii="仿宋" w:hAnsi="仿宋" w:eastAsia="仿宋" w:cs="仿宋"/>
          <w:color w:val="auto"/>
          <w:sz w:val="24"/>
          <w:szCs w:val="20"/>
          <w:highlight w:val="none"/>
        </w:rPr>
      </w:pPr>
    </w:p>
    <w:p w14:paraId="02D15637">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1AEFBA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4E8876AF">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1B2523AA">
      <w:pPr>
        <w:pStyle w:val="196"/>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14:paraId="4F43387E">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kern w:val="0"/>
          <w:sz w:val="24"/>
          <w:highlight w:val="none"/>
          <w:lang w:val="zh-CN"/>
        </w:rPr>
        <w:t xml:space="preserve">：    </w:t>
      </w:r>
    </w:p>
    <w:p w14:paraId="126DD15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14:paraId="099FA52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D61150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1426E31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0FC2B1B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14:paraId="46BE4BC4">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14:paraId="1EB64402">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14:paraId="564A7155">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B135C7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D4252EC">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3FB884C">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EA54A82">
      <w:pPr>
        <w:spacing w:line="360" w:lineRule="auto"/>
        <w:ind w:firstLine="480" w:firstLineChars="200"/>
        <w:rPr>
          <w:rFonts w:hint="eastAsia" w:ascii="仿宋" w:hAnsi="仿宋" w:eastAsia="仿宋" w:cs="仿宋"/>
          <w:color w:val="auto"/>
          <w:sz w:val="24"/>
          <w:szCs w:val="20"/>
          <w:highlight w:val="none"/>
        </w:rPr>
      </w:pPr>
    </w:p>
    <w:p w14:paraId="12DB76AB">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7DC8245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5FC823BC">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7231353D">
      <w:pPr>
        <w:spacing w:line="360" w:lineRule="auto"/>
        <w:jc w:val="center"/>
        <w:rPr>
          <w:rFonts w:hint="eastAsia" w:ascii="仿宋" w:hAnsi="仿宋" w:eastAsia="仿宋" w:cs="仿宋"/>
          <w:b/>
          <w:bCs/>
          <w:color w:val="auto"/>
          <w:sz w:val="32"/>
          <w:szCs w:val="32"/>
          <w:highlight w:val="none"/>
        </w:rPr>
      </w:pPr>
    </w:p>
    <w:p w14:paraId="20F0780A">
      <w:pPr>
        <w:spacing w:line="360" w:lineRule="auto"/>
        <w:jc w:val="center"/>
        <w:rPr>
          <w:rFonts w:hint="eastAsia" w:ascii="仿宋" w:hAnsi="仿宋" w:eastAsia="仿宋" w:cs="仿宋"/>
          <w:b/>
          <w:bCs/>
          <w:color w:val="auto"/>
          <w:sz w:val="32"/>
          <w:szCs w:val="32"/>
          <w:highlight w:val="none"/>
        </w:rPr>
      </w:pPr>
    </w:p>
    <w:p w14:paraId="33B75CA1">
      <w:pPr>
        <w:spacing w:line="360" w:lineRule="auto"/>
        <w:jc w:val="center"/>
        <w:rPr>
          <w:rFonts w:hint="eastAsia" w:ascii="仿宋" w:hAnsi="仿宋" w:eastAsia="仿宋" w:cs="仿宋"/>
          <w:b/>
          <w:bCs/>
          <w:color w:val="auto"/>
          <w:sz w:val="32"/>
          <w:szCs w:val="32"/>
          <w:highlight w:val="none"/>
        </w:rPr>
      </w:pPr>
    </w:p>
    <w:p w14:paraId="7E885043">
      <w:pPr>
        <w:spacing w:line="360" w:lineRule="auto"/>
        <w:jc w:val="center"/>
        <w:rPr>
          <w:rFonts w:hint="eastAsia" w:ascii="仿宋" w:hAnsi="仿宋" w:eastAsia="仿宋" w:cs="仿宋"/>
          <w:b/>
          <w:bCs/>
          <w:color w:val="auto"/>
          <w:sz w:val="32"/>
          <w:szCs w:val="32"/>
          <w:highlight w:val="none"/>
        </w:rPr>
      </w:pPr>
    </w:p>
    <w:p w14:paraId="53A7385F">
      <w:pPr>
        <w:spacing w:line="360" w:lineRule="auto"/>
        <w:jc w:val="center"/>
        <w:rPr>
          <w:rFonts w:hint="eastAsia" w:ascii="仿宋" w:hAnsi="仿宋" w:eastAsia="仿宋" w:cs="仿宋"/>
          <w:b/>
          <w:bCs/>
          <w:color w:val="auto"/>
          <w:sz w:val="32"/>
          <w:szCs w:val="32"/>
          <w:highlight w:val="none"/>
        </w:rPr>
      </w:pPr>
    </w:p>
    <w:p w14:paraId="64E816AD">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14:paraId="64094CB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7CEA626">
      <w:pPr>
        <w:spacing w:line="360" w:lineRule="auto"/>
        <w:jc w:val="center"/>
        <w:rPr>
          <w:rFonts w:hint="eastAsia" w:ascii="仿宋" w:hAnsi="仿宋" w:eastAsia="仿宋" w:cs="仿宋"/>
          <w:color w:val="auto"/>
          <w:sz w:val="24"/>
          <w:highlight w:val="none"/>
        </w:rPr>
      </w:pPr>
    </w:p>
    <w:p w14:paraId="3E18C6D4">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B3E8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2DAEFC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5552906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2B94267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19CDEF8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612EAFC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197581C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39D2D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976D2D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33D582AC">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B4C648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3151B90">
            <w:pPr>
              <w:spacing w:line="360" w:lineRule="auto"/>
              <w:jc w:val="center"/>
              <w:rPr>
                <w:rFonts w:hint="eastAsia" w:ascii="仿宋" w:hAnsi="仿宋" w:eastAsia="仿宋" w:cs="仿宋"/>
                <w:color w:val="auto"/>
                <w:sz w:val="24"/>
                <w:highlight w:val="none"/>
              </w:rPr>
            </w:pPr>
          </w:p>
        </w:tc>
        <w:tc>
          <w:tcPr>
            <w:tcW w:w="1080" w:type="dxa"/>
            <w:vAlign w:val="center"/>
          </w:tcPr>
          <w:p w14:paraId="2B280EED">
            <w:pPr>
              <w:spacing w:line="360" w:lineRule="auto"/>
              <w:jc w:val="center"/>
              <w:rPr>
                <w:rFonts w:hint="eastAsia" w:ascii="仿宋" w:hAnsi="仿宋" w:eastAsia="仿宋" w:cs="仿宋"/>
                <w:color w:val="auto"/>
                <w:sz w:val="24"/>
                <w:highlight w:val="none"/>
              </w:rPr>
            </w:pPr>
          </w:p>
        </w:tc>
        <w:tc>
          <w:tcPr>
            <w:tcW w:w="1332" w:type="dxa"/>
            <w:vAlign w:val="center"/>
          </w:tcPr>
          <w:p w14:paraId="4BAE0CB8">
            <w:pPr>
              <w:spacing w:line="360" w:lineRule="auto"/>
              <w:jc w:val="center"/>
              <w:rPr>
                <w:rFonts w:hint="eastAsia" w:ascii="仿宋" w:hAnsi="仿宋" w:eastAsia="仿宋" w:cs="仿宋"/>
                <w:color w:val="auto"/>
                <w:sz w:val="24"/>
                <w:highlight w:val="none"/>
              </w:rPr>
            </w:pPr>
          </w:p>
        </w:tc>
      </w:tr>
      <w:tr w14:paraId="6BCBF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DB8FE1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4A226BFE">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1748964">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22A74520">
            <w:pPr>
              <w:spacing w:line="360" w:lineRule="auto"/>
              <w:jc w:val="center"/>
              <w:rPr>
                <w:rFonts w:hint="eastAsia" w:ascii="仿宋" w:hAnsi="仿宋" w:eastAsia="仿宋" w:cs="仿宋"/>
                <w:color w:val="auto"/>
                <w:sz w:val="24"/>
                <w:highlight w:val="none"/>
              </w:rPr>
            </w:pPr>
          </w:p>
        </w:tc>
        <w:tc>
          <w:tcPr>
            <w:tcW w:w="1080" w:type="dxa"/>
            <w:vAlign w:val="center"/>
          </w:tcPr>
          <w:p w14:paraId="45B41943">
            <w:pPr>
              <w:spacing w:line="360" w:lineRule="auto"/>
              <w:jc w:val="center"/>
              <w:rPr>
                <w:rFonts w:hint="eastAsia" w:ascii="仿宋" w:hAnsi="仿宋" w:eastAsia="仿宋" w:cs="仿宋"/>
                <w:color w:val="auto"/>
                <w:sz w:val="24"/>
                <w:highlight w:val="none"/>
              </w:rPr>
            </w:pPr>
          </w:p>
        </w:tc>
        <w:tc>
          <w:tcPr>
            <w:tcW w:w="1332" w:type="dxa"/>
            <w:vAlign w:val="center"/>
          </w:tcPr>
          <w:p w14:paraId="4399DC42">
            <w:pPr>
              <w:spacing w:line="360" w:lineRule="auto"/>
              <w:jc w:val="center"/>
              <w:rPr>
                <w:rFonts w:hint="eastAsia" w:ascii="仿宋" w:hAnsi="仿宋" w:eastAsia="仿宋" w:cs="仿宋"/>
                <w:color w:val="auto"/>
                <w:sz w:val="24"/>
                <w:highlight w:val="none"/>
              </w:rPr>
            </w:pPr>
          </w:p>
        </w:tc>
      </w:tr>
      <w:tr w14:paraId="2B67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F60B51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1B572F8B">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0B58B7FD">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D6EC082">
            <w:pPr>
              <w:spacing w:line="360" w:lineRule="auto"/>
              <w:jc w:val="center"/>
              <w:rPr>
                <w:rFonts w:hint="eastAsia" w:ascii="仿宋" w:hAnsi="仿宋" w:eastAsia="仿宋" w:cs="仿宋"/>
                <w:color w:val="auto"/>
                <w:sz w:val="24"/>
                <w:highlight w:val="none"/>
              </w:rPr>
            </w:pPr>
          </w:p>
        </w:tc>
        <w:tc>
          <w:tcPr>
            <w:tcW w:w="1080" w:type="dxa"/>
            <w:vAlign w:val="center"/>
          </w:tcPr>
          <w:p w14:paraId="2638312D">
            <w:pPr>
              <w:spacing w:line="360" w:lineRule="auto"/>
              <w:jc w:val="center"/>
              <w:rPr>
                <w:rFonts w:hint="eastAsia" w:ascii="仿宋" w:hAnsi="仿宋" w:eastAsia="仿宋" w:cs="仿宋"/>
                <w:color w:val="auto"/>
                <w:sz w:val="24"/>
                <w:highlight w:val="none"/>
              </w:rPr>
            </w:pPr>
          </w:p>
        </w:tc>
        <w:tc>
          <w:tcPr>
            <w:tcW w:w="1332" w:type="dxa"/>
            <w:vAlign w:val="center"/>
          </w:tcPr>
          <w:p w14:paraId="1D682640">
            <w:pPr>
              <w:spacing w:line="360" w:lineRule="auto"/>
              <w:jc w:val="center"/>
              <w:rPr>
                <w:rFonts w:hint="eastAsia" w:ascii="仿宋" w:hAnsi="仿宋" w:eastAsia="仿宋" w:cs="仿宋"/>
                <w:color w:val="auto"/>
                <w:sz w:val="24"/>
                <w:highlight w:val="none"/>
              </w:rPr>
            </w:pPr>
          </w:p>
        </w:tc>
      </w:tr>
      <w:tr w14:paraId="47182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F7FB26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4CEC1D9E">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B2CCE9B">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ECB8DB9">
            <w:pPr>
              <w:spacing w:line="360" w:lineRule="auto"/>
              <w:jc w:val="center"/>
              <w:rPr>
                <w:rFonts w:hint="eastAsia" w:ascii="仿宋" w:hAnsi="仿宋" w:eastAsia="仿宋" w:cs="仿宋"/>
                <w:color w:val="auto"/>
                <w:sz w:val="24"/>
                <w:highlight w:val="none"/>
              </w:rPr>
            </w:pPr>
          </w:p>
        </w:tc>
        <w:tc>
          <w:tcPr>
            <w:tcW w:w="1080" w:type="dxa"/>
            <w:vAlign w:val="center"/>
          </w:tcPr>
          <w:p w14:paraId="25E60CB7">
            <w:pPr>
              <w:spacing w:line="360" w:lineRule="auto"/>
              <w:jc w:val="center"/>
              <w:rPr>
                <w:rFonts w:hint="eastAsia" w:ascii="仿宋" w:hAnsi="仿宋" w:eastAsia="仿宋" w:cs="仿宋"/>
                <w:color w:val="auto"/>
                <w:sz w:val="24"/>
                <w:highlight w:val="none"/>
              </w:rPr>
            </w:pPr>
          </w:p>
        </w:tc>
        <w:tc>
          <w:tcPr>
            <w:tcW w:w="1332" w:type="dxa"/>
            <w:vAlign w:val="center"/>
          </w:tcPr>
          <w:p w14:paraId="7BB3540F">
            <w:pPr>
              <w:spacing w:line="360" w:lineRule="auto"/>
              <w:jc w:val="center"/>
              <w:rPr>
                <w:rFonts w:hint="eastAsia" w:ascii="仿宋" w:hAnsi="仿宋" w:eastAsia="仿宋" w:cs="仿宋"/>
                <w:color w:val="auto"/>
                <w:sz w:val="24"/>
                <w:highlight w:val="none"/>
              </w:rPr>
            </w:pPr>
          </w:p>
        </w:tc>
      </w:tr>
      <w:tr w14:paraId="5AA2B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AC8DE7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0FD2033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B4A5F4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17860CAA">
            <w:pPr>
              <w:spacing w:line="360" w:lineRule="auto"/>
              <w:jc w:val="center"/>
              <w:rPr>
                <w:rFonts w:hint="eastAsia" w:ascii="仿宋" w:hAnsi="仿宋" w:eastAsia="仿宋" w:cs="仿宋"/>
                <w:color w:val="auto"/>
                <w:sz w:val="24"/>
                <w:highlight w:val="none"/>
              </w:rPr>
            </w:pPr>
          </w:p>
        </w:tc>
        <w:tc>
          <w:tcPr>
            <w:tcW w:w="1080" w:type="dxa"/>
            <w:vAlign w:val="center"/>
          </w:tcPr>
          <w:p w14:paraId="5E67B6D6">
            <w:pPr>
              <w:spacing w:line="360" w:lineRule="auto"/>
              <w:jc w:val="center"/>
              <w:rPr>
                <w:rFonts w:hint="eastAsia" w:ascii="仿宋" w:hAnsi="仿宋" w:eastAsia="仿宋" w:cs="仿宋"/>
                <w:color w:val="auto"/>
                <w:sz w:val="24"/>
                <w:highlight w:val="none"/>
              </w:rPr>
            </w:pPr>
          </w:p>
        </w:tc>
        <w:tc>
          <w:tcPr>
            <w:tcW w:w="1332" w:type="dxa"/>
            <w:vAlign w:val="center"/>
          </w:tcPr>
          <w:p w14:paraId="7DB59A00">
            <w:pPr>
              <w:spacing w:line="360" w:lineRule="auto"/>
              <w:jc w:val="center"/>
              <w:rPr>
                <w:rFonts w:hint="eastAsia" w:ascii="仿宋" w:hAnsi="仿宋" w:eastAsia="仿宋" w:cs="仿宋"/>
                <w:color w:val="auto"/>
                <w:sz w:val="24"/>
                <w:highlight w:val="none"/>
              </w:rPr>
            </w:pPr>
          </w:p>
        </w:tc>
      </w:tr>
    </w:tbl>
    <w:p w14:paraId="43EE8820">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4FD74FF7">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4751098D">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5" r:id="rId1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75pt;" o:ole="t" filled="f" o:preferrelative="t" stroked="f" coordsize="21600,21600">
            <v:path/>
            <v:fill on="f" focussize="0,0"/>
            <v:stroke on="f" joinstyle="miter"/>
            <v:imagedata r:id="rId14" o:title=""/>
            <o:lock v:ext="edit" aspectratio="t"/>
            <w10:wrap type="none"/>
            <w10:anchorlock/>
          </v:shape>
          <o:OLEObject Type="Embed" ProgID="Package" ShapeID="_x0000_i1026" DrawAspect="Content" ObjectID="_1468075726" r:id="rId13">
            <o:LockedField>false</o:LockedField>
          </o:OLEObject>
        </w:object>
      </w:r>
    </w:p>
    <w:p w14:paraId="74A44455">
      <w:pPr>
        <w:spacing w:line="360" w:lineRule="auto"/>
        <w:ind w:firstLine="480" w:firstLineChars="200"/>
        <w:rPr>
          <w:rFonts w:hint="eastAsia" w:ascii="仿宋" w:hAnsi="仿宋" w:eastAsia="仿宋" w:cs="仿宋"/>
          <w:color w:val="auto"/>
          <w:sz w:val="24"/>
          <w:szCs w:val="20"/>
          <w:highlight w:val="none"/>
        </w:rPr>
      </w:pPr>
    </w:p>
    <w:p w14:paraId="2FF04EB4">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14B18A3A">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67E6B2EF">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4E2DDEC">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14C6BE26">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14:paraId="09822785">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14:paraId="61577FF2">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14:paraId="4082A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14:paraId="78DD08EC">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14:paraId="5A1910C5">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14:paraId="5E6DA23B">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14:paraId="3C231385">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6200A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D4DEED1">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14:paraId="4DC7708E">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14:paraId="6426ED72">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14:paraId="44435B47">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14:paraId="222FCBB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14:paraId="2CF1B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27798DA8">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35FBE760">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145CDFF6">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14:paraId="50F1411C">
            <w:pPr>
              <w:tabs>
                <w:tab w:val="left" w:pos="4905"/>
              </w:tabs>
              <w:spacing w:line="400" w:lineRule="exact"/>
              <w:jc w:val="center"/>
              <w:rPr>
                <w:rFonts w:hint="eastAsia" w:ascii="仿宋" w:hAnsi="仿宋" w:eastAsia="仿宋" w:cs="仿宋"/>
                <w:color w:val="auto"/>
                <w:sz w:val="24"/>
                <w:highlight w:val="none"/>
              </w:rPr>
            </w:pPr>
          </w:p>
        </w:tc>
      </w:tr>
      <w:tr w14:paraId="53634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3903E7B">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59707835">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14:paraId="1BA9C37C">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50FE0428">
            <w:pPr>
              <w:tabs>
                <w:tab w:val="left" w:pos="4905"/>
              </w:tabs>
              <w:spacing w:line="400" w:lineRule="exact"/>
              <w:jc w:val="center"/>
              <w:rPr>
                <w:rFonts w:hint="eastAsia" w:ascii="仿宋" w:hAnsi="仿宋" w:eastAsia="仿宋" w:cs="仿宋"/>
                <w:color w:val="auto"/>
                <w:sz w:val="24"/>
                <w:highlight w:val="none"/>
              </w:rPr>
            </w:pPr>
          </w:p>
        </w:tc>
      </w:tr>
      <w:tr w14:paraId="05950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62957C20">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14:paraId="748ADAC7">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14:paraId="4CA9F70E">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5D7F8B7C">
            <w:pPr>
              <w:tabs>
                <w:tab w:val="left" w:pos="4905"/>
              </w:tabs>
              <w:spacing w:line="400" w:lineRule="exact"/>
              <w:jc w:val="center"/>
              <w:rPr>
                <w:rFonts w:hint="eastAsia" w:ascii="仿宋" w:hAnsi="仿宋" w:eastAsia="仿宋" w:cs="仿宋"/>
                <w:color w:val="auto"/>
                <w:sz w:val="24"/>
                <w:highlight w:val="none"/>
              </w:rPr>
            </w:pPr>
          </w:p>
        </w:tc>
      </w:tr>
      <w:tr w14:paraId="63D2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73405E0C">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14:paraId="35261F8F">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14:paraId="2C843065">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05179D08">
            <w:pPr>
              <w:tabs>
                <w:tab w:val="left" w:pos="4905"/>
              </w:tabs>
              <w:spacing w:line="400" w:lineRule="exact"/>
              <w:jc w:val="center"/>
              <w:rPr>
                <w:rFonts w:hint="eastAsia" w:ascii="仿宋" w:hAnsi="仿宋" w:eastAsia="仿宋" w:cs="仿宋"/>
                <w:color w:val="auto"/>
                <w:sz w:val="24"/>
                <w:highlight w:val="none"/>
              </w:rPr>
            </w:pPr>
          </w:p>
        </w:tc>
      </w:tr>
      <w:tr w14:paraId="1A045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A70E4F7">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14:paraId="22F267E1">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1E634FBD">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724D23E7">
            <w:pPr>
              <w:tabs>
                <w:tab w:val="left" w:pos="4905"/>
              </w:tabs>
              <w:spacing w:line="400" w:lineRule="exact"/>
              <w:jc w:val="center"/>
              <w:rPr>
                <w:rFonts w:hint="eastAsia" w:ascii="仿宋" w:hAnsi="仿宋" w:eastAsia="仿宋" w:cs="仿宋"/>
                <w:color w:val="auto"/>
                <w:sz w:val="24"/>
                <w:highlight w:val="none"/>
              </w:rPr>
            </w:pPr>
          </w:p>
        </w:tc>
      </w:tr>
      <w:tr w14:paraId="1EC31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16831F77">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14:paraId="7E79F8BF">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5F2A425A">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31DFA324">
            <w:pPr>
              <w:tabs>
                <w:tab w:val="left" w:pos="4905"/>
              </w:tabs>
              <w:spacing w:line="400" w:lineRule="exact"/>
              <w:jc w:val="center"/>
              <w:rPr>
                <w:rFonts w:hint="eastAsia" w:ascii="仿宋" w:hAnsi="仿宋" w:eastAsia="仿宋" w:cs="仿宋"/>
                <w:color w:val="auto"/>
                <w:sz w:val="24"/>
                <w:highlight w:val="none"/>
              </w:rPr>
            </w:pPr>
          </w:p>
        </w:tc>
      </w:tr>
      <w:tr w14:paraId="6116E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78992C9A">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14:paraId="202EEB9C">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14:paraId="1D479EAF">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31891C57">
            <w:pPr>
              <w:tabs>
                <w:tab w:val="left" w:pos="4905"/>
              </w:tabs>
              <w:spacing w:line="400" w:lineRule="exact"/>
              <w:jc w:val="center"/>
              <w:rPr>
                <w:rFonts w:hint="eastAsia" w:ascii="仿宋" w:hAnsi="仿宋" w:eastAsia="仿宋" w:cs="仿宋"/>
                <w:color w:val="auto"/>
                <w:sz w:val="24"/>
                <w:highlight w:val="none"/>
              </w:rPr>
            </w:pPr>
          </w:p>
        </w:tc>
      </w:tr>
      <w:tr w14:paraId="1A4A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205216CD">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14:paraId="11A6633E">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14:paraId="1BD4A5E0">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19F7870C">
            <w:pPr>
              <w:tabs>
                <w:tab w:val="left" w:pos="4905"/>
              </w:tabs>
              <w:spacing w:line="400" w:lineRule="exact"/>
              <w:jc w:val="center"/>
              <w:rPr>
                <w:rFonts w:hint="eastAsia" w:ascii="仿宋" w:hAnsi="仿宋" w:eastAsia="仿宋" w:cs="仿宋"/>
                <w:color w:val="auto"/>
                <w:sz w:val="24"/>
                <w:highlight w:val="none"/>
              </w:rPr>
            </w:pPr>
          </w:p>
        </w:tc>
      </w:tr>
      <w:tr w14:paraId="5F4C4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269EC876">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14:paraId="1B9756CE">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49C6CDBD">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7218685F">
            <w:pPr>
              <w:tabs>
                <w:tab w:val="left" w:pos="4905"/>
              </w:tabs>
              <w:spacing w:line="400" w:lineRule="exact"/>
              <w:jc w:val="center"/>
              <w:rPr>
                <w:rFonts w:hint="eastAsia" w:ascii="仿宋" w:hAnsi="仿宋" w:eastAsia="仿宋" w:cs="仿宋"/>
                <w:color w:val="auto"/>
                <w:sz w:val="24"/>
                <w:highlight w:val="none"/>
              </w:rPr>
            </w:pPr>
          </w:p>
        </w:tc>
      </w:tr>
      <w:tr w14:paraId="7A516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158BB28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14:paraId="255D9B17">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4290D68D">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7E1CC57B">
            <w:pPr>
              <w:tabs>
                <w:tab w:val="left" w:pos="4905"/>
              </w:tabs>
              <w:spacing w:line="400" w:lineRule="exact"/>
              <w:jc w:val="center"/>
              <w:rPr>
                <w:rFonts w:hint="eastAsia" w:ascii="仿宋" w:hAnsi="仿宋" w:eastAsia="仿宋" w:cs="仿宋"/>
                <w:color w:val="auto"/>
                <w:sz w:val="24"/>
                <w:highlight w:val="none"/>
              </w:rPr>
            </w:pPr>
          </w:p>
        </w:tc>
      </w:tr>
    </w:tbl>
    <w:p w14:paraId="71BE896C">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14:paraId="055E876F">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14:paraId="5CC61863">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14:paraId="04589B69">
      <w:pPr>
        <w:spacing w:line="360" w:lineRule="auto"/>
        <w:ind w:firstLine="480" w:firstLineChars="200"/>
        <w:rPr>
          <w:rFonts w:hint="eastAsia" w:ascii="仿宋" w:hAnsi="仿宋" w:eastAsia="仿宋" w:cs="仿宋"/>
          <w:color w:val="auto"/>
          <w:sz w:val="24"/>
          <w:szCs w:val="20"/>
          <w:highlight w:val="none"/>
        </w:rPr>
      </w:pPr>
    </w:p>
    <w:p w14:paraId="6B48BA67">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9F8488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00309446">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3D988178">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41248A15">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4C6F2FD6">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17948E96">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14:paraId="48EACBD4">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541B7E5">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C045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41E2FC0">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54127AAA">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43732D8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4492549C">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17CC2706">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127F82BA">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75A0882A">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14D0BBA6">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434E8A11">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6F918D7E">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6E4E84B9">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295ED69A">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151516FC">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73D22523">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39DE0B24">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796FFB5A">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7E29112A">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51A5E05A">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6E7F8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0666E4A">
            <w:pPr>
              <w:spacing w:line="360" w:lineRule="auto"/>
              <w:rPr>
                <w:rFonts w:hint="eastAsia" w:ascii="仿宋" w:hAnsi="仿宋" w:eastAsia="仿宋" w:cs="仿宋"/>
                <w:color w:val="auto"/>
                <w:sz w:val="24"/>
                <w:highlight w:val="none"/>
              </w:rPr>
            </w:pPr>
          </w:p>
        </w:tc>
        <w:tc>
          <w:tcPr>
            <w:tcW w:w="552" w:type="dxa"/>
          </w:tcPr>
          <w:p w14:paraId="02E31771">
            <w:pPr>
              <w:spacing w:line="360" w:lineRule="auto"/>
              <w:rPr>
                <w:rFonts w:hint="eastAsia" w:ascii="仿宋" w:hAnsi="仿宋" w:eastAsia="仿宋" w:cs="仿宋"/>
                <w:color w:val="auto"/>
                <w:sz w:val="24"/>
                <w:highlight w:val="none"/>
              </w:rPr>
            </w:pPr>
          </w:p>
        </w:tc>
        <w:tc>
          <w:tcPr>
            <w:tcW w:w="552" w:type="dxa"/>
          </w:tcPr>
          <w:p w14:paraId="239AAA1E">
            <w:pPr>
              <w:spacing w:line="360" w:lineRule="auto"/>
              <w:rPr>
                <w:rFonts w:hint="eastAsia" w:ascii="仿宋" w:hAnsi="仿宋" w:eastAsia="仿宋" w:cs="仿宋"/>
                <w:color w:val="auto"/>
                <w:sz w:val="24"/>
                <w:highlight w:val="none"/>
              </w:rPr>
            </w:pPr>
          </w:p>
        </w:tc>
        <w:tc>
          <w:tcPr>
            <w:tcW w:w="552" w:type="dxa"/>
          </w:tcPr>
          <w:p w14:paraId="5160BA23">
            <w:pPr>
              <w:spacing w:line="360" w:lineRule="auto"/>
              <w:rPr>
                <w:rFonts w:hint="eastAsia" w:ascii="仿宋" w:hAnsi="仿宋" w:eastAsia="仿宋" w:cs="仿宋"/>
                <w:color w:val="auto"/>
                <w:sz w:val="24"/>
                <w:highlight w:val="none"/>
              </w:rPr>
            </w:pPr>
          </w:p>
        </w:tc>
        <w:tc>
          <w:tcPr>
            <w:tcW w:w="552" w:type="dxa"/>
          </w:tcPr>
          <w:p w14:paraId="1F46F56D">
            <w:pPr>
              <w:spacing w:line="360" w:lineRule="auto"/>
              <w:rPr>
                <w:rFonts w:hint="eastAsia" w:ascii="仿宋" w:hAnsi="仿宋" w:eastAsia="仿宋" w:cs="仿宋"/>
                <w:color w:val="auto"/>
                <w:sz w:val="24"/>
                <w:highlight w:val="none"/>
              </w:rPr>
            </w:pPr>
          </w:p>
        </w:tc>
        <w:tc>
          <w:tcPr>
            <w:tcW w:w="552" w:type="dxa"/>
          </w:tcPr>
          <w:p w14:paraId="3B700C4A">
            <w:pPr>
              <w:spacing w:line="360" w:lineRule="auto"/>
              <w:rPr>
                <w:rFonts w:hint="eastAsia" w:ascii="仿宋" w:hAnsi="仿宋" w:eastAsia="仿宋" w:cs="仿宋"/>
                <w:color w:val="auto"/>
                <w:sz w:val="24"/>
                <w:highlight w:val="none"/>
              </w:rPr>
            </w:pPr>
          </w:p>
        </w:tc>
        <w:tc>
          <w:tcPr>
            <w:tcW w:w="552" w:type="dxa"/>
          </w:tcPr>
          <w:p w14:paraId="1FD9D2C0">
            <w:pPr>
              <w:spacing w:line="360" w:lineRule="auto"/>
              <w:rPr>
                <w:rFonts w:hint="eastAsia" w:ascii="仿宋" w:hAnsi="仿宋" w:eastAsia="仿宋" w:cs="仿宋"/>
                <w:color w:val="auto"/>
                <w:sz w:val="24"/>
                <w:highlight w:val="none"/>
              </w:rPr>
            </w:pPr>
          </w:p>
        </w:tc>
        <w:tc>
          <w:tcPr>
            <w:tcW w:w="553" w:type="dxa"/>
          </w:tcPr>
          <w:p w14:paraId="7BBB8F00">
            <w:pPr>
              <w:spacing w:line="360" w:lineRule="auto"/>
              <w:rPr>
                <w:rFonts w:hint="eastAsia" w:ascii="仿宋" w:hAnsi="仿宋" w:eastAsia="仿宋" w:cs="仿宋"/>
                <w:color w:val="auto"/>
                <w:sz w:val="24"/>
                <w:highlight w:val="none"/>
              </w:rPr>
            </w:pPr>
          </w:p>
        </w:tc>
        <w:tc>
          <w:tcPr>
            <w:tcW w:w="553" w:type="dxa"/>
          </w:tcPr>
          <w:p w14:paraId="12EB2C25">
            <w:pPr>
              <w:spacing w:line="360" w:lineRule="auto"/>
              <w:rPr>
                <w:rFonts w:hint="eastAsia" w:ascii="仿宋" w:hAnsi="仿宋" w:eastAsia="仿宋" w:cs="仿宋"/>
                <w:color w:val="auto"/>
                <w:sz w:val="24"/>
                <w:highlight w:val="none"/>
              </w:rPr>
            </w:pPr>
          </w:p>
        </w:tc>
        <w:tc>
          <w:tcPr>
            <w:tcW w:w="553" w:type="dxa"/>
          </w:tcPr>
          <w:p w14:paraId="170EC35D">
            <w:pPr>
              <w:spacing w:line="360" w:lineRule="auto"/>
              <w:rPr>
                <w:rFonts w:hint="eastAsia" w:ascii="仿宋" w:hAnsi="仿宋" w:eastAsia="仿宋" w:cs="仿宋"/>
                <w:color w:val="auto"/>
                <w:sz w:val="24"/>
                <w:highlight w:val="none"/>
              </w:rPr>
            </w:pPr>
          </w:p>
        </w:tc>
        <w:tc>
          <w:tcPr>
            <w:tcW w:w="553" w:type="dxa"/>
          </w:tcPr>
          <w:p w14:paraId="22A8F749">
            <w:pPr>
              <w:spacing w:line="360" w:lineRule="auto"/>
              <w:rPr>
                <w:rFonts w:hint="eastAsia" w:ascii="仿宋" w:hAnsi="仿宋" w:eastAsia="仿宋" w:cs="仿宋"/>
                <w:color w:val="auto"/>
                <w:sz w:val="24"/>
                <w:highlight w:val="none"/>
              </w:rPr>
            </w:pPr>
          </w:p>
        </w:tc>
        <w:tc>
          <w:tcPr>
            <w:tcW w:w="553" w:type="dxa"/>
          </w:tcPr>
          <w:p w14:paraId="709A5DC0">
            <w:pPr>
              <w:spacing w:line="360" w:lineRule="auto"/>
              <w:rPr>
                <w:rFonts w:hint="eastAsia" w:ascii="仿宋" w:hAnsi="仿宋" w:eastAsia="仿宋" w:cs="仿宋"/>
                <w:color w:val="auto"/>
                <w:sz w:val="24"/>
                <w:highlight w:val="none"/>
              </w:rPr>
            </w:pPr>
          </w:p>
        </w:tc>
        <w:tc>
          <w:tcPr>
            <w:tcW w:w="553" w:type="dxa"/>
          </w:tcPr>
          <w:p w14:paraId="0F40C1CA">
            <w:pPr>
              <w:spacing w:line="360" w:lineRule="auto"/>
              <w:rPr>
                <w:rFonts w:hint="eastAsia" w:ascii="仿宋" w:hAnsi="仿宋" w:eastAsia="仿宋" w:cs="仿宋"/>
                <w:color w:val="auto"/>
                <w:sz w:val="24"/>
                <w:highlight w:val="none"/>
              </w:rPr>
            </w:pPr>
          </w:p>
        </w:tc>
        <w:tc>
          <w:tcPr>
            <w:tcW w:w="553" w:type="dxa"/>
          </w:tcPr>
          <w:p w14:paraId="4E27C0E8">
            <w:pPr>
              <w:spacing w:line="360" w:lineRule="auto"/>
              <w:rPr>
                <w:rFonts w:hint="eastAsia" w:ascii="仿宋" w:hAnsi="仿宋" w:eastAsia="仿宋" w:cs="仿宋"/>
                <w:color w:val="auto"/>
                <w:sz w:val="24"/>
                <w:highlight w:val="none"/>
              </w:rPr>
            </w:pPr>
          </w:p>
        </w:tc>
        <w:tc>
          <w:tcPr>
            <w:tcW w:w="553" w:type="dxa"/>
          </w:tcPr>
          <w:p w14:paraId="2F9BFCFC">
            <w:pPr>
              <w:spacing w:line="360" w:lineRule="auto"/>
              <w:rPr>
                <w:rFonts w:hint="eastAsia" w:ascii="仿宋" w:hAnsi="仿宋" w:eastAsia="仿宋" w:cs="仿宋"/>
                <w:color w:val="auto"/>
                <w:sz w:val="24"/>
                <w:highlight w:val="none"/>
              </w:rPr>
            </w:pPr>
          </w:p>
        </w:tc>
        <w:tc>
          <w:tcPr>
            <w:tcW w:w="553" w:type="dxa"/>
          </w:tcPr>
          <w:p w14:paraId="3906A8AC">
            <w:pPr>
              <w:spacing w:line="360" w:lineRule="auto"/>
              <w:rPr>
                <w:rFonts w:hint="eastAsia" w:ascii="仿宋" w:hAnsi="仿宋" w:eastAsia="仿宋" w:cs="仿宋"/>
                <w:color w:val="auto"/>
                <w:sz w:val="24"/>
                <w:highlight w:val="none"/>
              </w:rPr>
            </w:pPr>
          </w:p>
        </w:tc>
        <w:tc>
          <w:tcPr>
            <w:tcW w:w="553" w:type="dxa"/>
          </w:tcPr>
          <w:p w14:paraId="565390F0">
            <w:pPr>
              <w:spacing w:line="360" w:lineRule="auto"/>
              <w:rPr>
                <w:rFonts w:hint="eastAsia" w:ascii="仿宋" w:hAnsi="仿宋" w:eastAsia="仿宋" w:cs="仿宋"/>
                <w:color w:val="auto"/>
                <w:sz w:val="24"/>
                <w:highlight w:val="none"/>
              </w:rPr>
            </w:pPr>
          </w:p>
        </w:tc>
      </w:tr>
      <w:tr w14:paraId="5D193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4C60BF5">
            <w:pPr>
              <w:spacing w:line="360" w:lineRule="auto"/>
              <w:rPr>
                <w:rFonts w:hint="eastAsia" w:ascii="仿宋" w:hAnsi="仿宋" w:eastAsia="仿宋" w:cs="仿宋"/>
                <w:color w:val="auto"/>
                <w:sz w:val="24"/>
                <w:highlight w:val="none"/>
              </w:rPr>
            </w:pPr>
          </w:p>
        </w:tc>
        <w:tc>
          <w:tcPr>
            <w:tcW w:w="552" w:type="dxa"/>
          </w:tcPr>
          <w:p w14:paraId="34B5F4D4">
            <w:pPr>
              <w:spacing w:line="360" w:lineRule="auto"/>
              <w:rPr>
                <w:rFonts w:hint="eastAsia" w:ascii="仿宋" w:hAnsi="仿宋" w:eastAsia="仿宋" w:cs="仿宋"/>
                <w:color w:val="auto"/>
                <w:sz w:val="24"/>
                <w:highlight w:val="none"/>
              </w:rPr>
            </w:pPr>
          </w:p>
        </w:tc>
        <w:tc>
          <w:tcPr>
            <w:tcW w:w="552" w:type="dxa"/>
          </w:tcPr>
          <w:p w14:paraId="2E65A28F">
            <w:pPr>
              <w:spacing w:line="360" w:lineRule="auto"/>
              <w:rPr>
                <w:rFonts w:hint="eastAsia" w:ascii="仿宋" w:hAnsi="仿宋" w:eastAsia="仿宋" w:cs="仿宋"/>
                <w:color w:val="auto"/>
                <w:sz w:val="24"/>
                <w:highlight w:val="none"/>
              </w:rPr>
            </w:pPr>
          </w:p>
        </w:tc>
        <w:tc>
          <w:tcPr>
            <w:tcW w:w="552" w:type="dxa"/>
          </w:tcPr>
          <w:p w14:paraId="3FE00959">
            <w:pPr>
              <w:spacing w:line="360" w:lineRule="auto"/>
              <w:rPr>
                <w:rFonts w:hint="eastAsia" w:ascii="仿宋" w:hAnsi="仿宋" w:eastAsia="仿宋" w:cs="仿宋"/>
                <w:color w:val="auto"/>
                <w:sz w:val="24"/>
                <w:highlight w:val="none"/>
              </w:rPr>
            </w:pPr>
          </w:p>
        </w:tc>
        <w:tc>
          <w:tcPr>
            <w:tcW w:w="552" w:type="dxa"/>
          </w:tcPr>
          <w:p w14:paraId="0C8217DF">
            <w:pPr>
              <w:spacing w:line="360" w:lineRule="auto"/>
              <w:rPr>
                <w:rFonts w:hint="eastAsia" w:ascii="仿宋" w:hAnsi="仿宋" w:eastAsia="仿宋" w:cs="仿宋"/>
                <w:color w:val="auto"/>
                <w:sz w:val="24"/>
                <w:highlight w:val="none"/>
              </w:rPr>
            </w:pPr>
          </w:p>
        </w:tc>
        <w:tc>
          <w:tcPr>
            <w:tcW w:w="552" w:type="dxa"/>
          </w:tcPr>
          <w:p w14:paraId="7AB908DD">
            <w:pPr>
              <w:spacing w:line="360" w:lineRule="auto"/>
              <w:rPr>
                <w:rFonts w:hint="eastAsia" w:ascii="仿宋" w:hAnsi="仿宋" w:eastAsia="仿宋" w:cs="仿宋"/>
                <w:color w:val="auto"/>
                <w:sz w:val="24"/>
                <w:highlight w:val="none"/>
              </w:rPr>
            </w:pPr>
          </w:p>
        </w:tc>
        <w:tc>
          <w:tcPr>
            <w:tcW w:w="552" w:type="dxa"/>
          </w:tcPr>
          <w:p w14:paraId="00028EF6">
            <w:pPr>
              <w:spacing w:line="360" w:lineRule="auto"/>
              <w:rPr>
                <w:rFonts w:hint="eastAsia" w:ascii="仿宋" w:hAnsi="仿宋" w:eastAsia="仿宋" w:cs="仿宋"/>
                <w:color w:val="auto"/>
                <w:sz w:val="24"/>
                <w:highlight w:val="none"/>
              </w:rPr>
            </w:pPr>
          </w:p>
        </w:tc>
        <w:tc>
          <w:tcPr>
            <w:tcW w:w="553" w:type="dxa"/>
          </w:tcPr>
          <w:p w14:paraId="0C13BCBC">
            <w:pPr>
              <w:spacing w:line="360" w:lineRule="auto"/>
              <w:rPr>
                <w:rFonts w:hint="eastAsia" w:ascii="仿宋" w:hAnsi="仿宋" w:eastAsia="仿宋" w:cs="仿宋"/>
                <w:color w:val="auto"/>
                <w:sz w:val="24"/>
                <w:highlight w:val="none"/>
              </w:rPr>
            </w:pPr>
          </w:p>
        </w:tc>
        <w:tc>
          <w:tcPr>
            <w:tcW w:w="553" w:type="dxa"/>
          </w:tcPr>
          <w:p w14:paraId="026B0243">
            <w:pPr>
              <w:spacing w:line="360" w:lineRule="auto"/>
              <w:rPr>
                <w:rFonts w:hint="eastAsia" w:ascii="仿宋" w:hAnsi="仿宋" w:eastAsia="仿宋" w:cs="仿宋"/>
                <w:color w:val="auto"/>
                <w:sz w:val="24"/>
                <w:highlight w:val="none"/>
              </w:rPr>
            </w:pPr>
          </w:p>
        </w:tc>
        <w:tc>
          <w:tcPr>
            <w:tcW w:w="553" w:type="dxa"/>
          </w:tcPr>
          <w:p w14:paraId="2A343565">
            <w:pPr>
              <w:spacing w:line="360" w:lineRule="auto"/>
              <w:rPr>
                <w:rFonts w:hint="eastAsia" w:ascii="仿宋" w:hAnsi="仿宋" w:eastAsia="仿宋" w:cs="仿宋"/>
                <w:color w:val="auto"/>
                <w:sz w:val="24"/>
                <w:highlight w:val="none"/>
              </w:rPr>
            </w:pPr>
          </w:p>
        </w:tc>
        <w:tc>
          <w:tcPr>
            <w:tcW w:w="553" w:type="dxa"/>
          </w:tcPr>
          <w:p w14:paraId="205A5F64">
            <w:pPr>
              <w:spacing w:line="360" w:lineRule="auto"/>
              <w:rPr>
                <w:rFonts w:hint="eastAsia" w:ascii="仿宋" w:hAnsi="仿宋" w:eastAsia="仿宋" w:cs="仿宋"/>
                <w:color w:val="auto"/>
                <w:sz w:val="24"/>
                <w:highlight w:val="none"/>
              </w:rPr>
            </w:pPr>
          </w:p>
        </w:tc>
        <w:tc>
          <w:tcPr>
            <w:tcW w:w="553" w:type="dxa"/>
          </w:tcPr>
          <w:p w14:paraId="27EB6D96">
            <w:pPr>
              <w:spacing w:line="360" w:lineRule="auto"/>
              <w:rPr>
                <w:rFonts w:hint="eastAsia" w:ascii="仿宋" w:hAnsi="仿宋" w:eastAsia="仿宋" w:cs="仿宋"/>
                <w:color w:val="auto"/>
                <w:sz w:val="24"/>
                <w:highlight w:val="none"/>
              </w:rPr>
            </w:pPr>
          </w:p>
        </w:tc>
        <w:tc>
          <w:tcPr>
            <w:tcW w:w="553" w:type="dxa"/>
          </w:tcPr>
          <w:p w14:paraId="19E0548D">
            <w:pPr>
              <w:spacing w:line="360" w:lineRule="auto"/>
              <w:rPr>
                <w:rFonts w:hint="eastAsia" w:ascii="仿宋" w:hAnsi="仿宋" w:eastAsia="仿宋" w:cs="仿宋"/>
                <w:color w:val="auto"/>
                <w:sz w:val="24"/>
                <w:highlight w:val="none"/>
              </w:rPr>
            </w:pPr>
          </w:p>
        </w:tc>
        <w:tc>
          <w:tcPr>
            <w:tcW w:w="553" w:type="dxa"/>
          </w:tcPr>
          <w:p w14:paraId="28453FA7">
            <w:pPr>
              <w:spacing w:line="360" w:lineRule="auto"/>
              <w:rPr>
                <w:rFonts w:hint="eastAsia" w:ascii="仿宋" w:hAnsi="仿宋" w:eastAsia="仿宋" w:cs="仿宋"/>
                <w:color w:val="auto"/>
                <w:sz w:val="24"/>
                <w:highlight w:val="none"/>
              </w:rPr>
            </w:pPr>
          </w:p>
        </w:tc>
        <w:tc>
          <w:tcPr>
            <w:tcW w:w="553" w:type="dxa"/>
          </w:tcPr>
          <w:p w14:paraId="45FDDBED">
            <w:pPr>
              <w:spacing w:line="360" w:lineRule="auto"/>
              <w:rPr>
                <w:rFonts w:hint="eastAsia" w:ascii="仿宋" w:hAnsi="仿宋" w:eastAsia="仿宋" w:cs="仿宋"/>
                <w:color w:val="auto"/>
                <w:sz w:val="24"/>
                <w:highlight w:val="none"/>
              </w:rPr>
            </w:pPr>
          </w:p>
        </w:tc>
        <w:tc>
          <w:tcPr>
            <w:tcW w:w="553" w:type="dxa"/>
          </w:tcPr>
          <w:p w14:paraId="1F184391">
            <w:pPr>
              <w:spacing w:line="360" w:lineRule="auto"/>
              <w:rPr>
                <w:rFonts w:hint="eastAsia" w:ascii="仿宋" w:hAnsi="仿宋" w:eastAsia="仿宋" w:cs="仿宋"/>
                <w:color w:val="auto"/>
                <w:sz w:val="24"/>
                <w:highlight w:val="none"/>
              </w:rPr>
            </w:pPr>
          </w:p>
        </w:tc>
        <w:tc>
          <w:tcPr>
            <w:tcW w:w="553" w:type="dxa"/>
          </w:tcPr>
          <w:p w14:paraId="1B5212CF">
            <w:pPr>
              <w:spacing w:line="360" w:lineRule="auto"/>
              <w:rPr>
                <w:rFonts w:hint="eastAsia" w:ascii="仿宋" w:hAnsi="仿宋" w:eastAsia="仿宋" w:cs="仿宋"/>
                <w:color w:val="auto"/>
                <w:sz w:val="24"/>
                <w:highlight w:val="none"/>
              </w:rPr>
            </w:pPr>
          </w:p>
        </w:tc>
      </w:tr>
      <w:tr w14:paraId="06AD3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79638F4">
            <w:pPr>
              <w:spacing w:line="360" w:lineRule="auto"/>
              <w:rPr>
                <w:rFonts w:hint="eastAsia" w:ascii="仿宋" w:hAnsi="仿宋" w:eastAsia="仿宋" w:cs="仿宋"/>
                <w:color w:val="auto"/>
                <w:sz w:val="24"/>
                <w:highlight w:val="none"/>
              </w:rPr>
            </w:pPr>
          </w:p>
        </w:tc>
        <w:tc>
          <w:tcPr>
            <w:tcW w:w="552" w:type="dxa"/>
          </w:tcPr>
          <w:p w14:paraId="6A9F20F5">
            <w:pPr>
              <w:spacing w:line="360" w:lineRule="auto"/>
              <w:rPr>
                <w:rFonts w:hint="eastAsia" w:ascii="仿宋" w:hAnsi="仿宋" w:eastAsia="仿宋" w:cs="仿宋"/>
                <w:color w:val="auto"/>
                <w:sz w:val="24"/>
                <w:highlight w:val="none"/>
              </w:rPr>
            </w:pPr>
          </w:p>
        </w:tc>
        <w:tc>
          <w:tcPr>
            <w:tcW w:w="552" w:type="dxa"/>
          </w:tcPr>
          <w:p w14:paraId="673FE2F5">
            <w:pPr>
              <w:spacing w:line="360" w:lineRule="auto"/>
              <w:rPr>
                <w:rFonts w:hint="eastAsia" w:ascii="仿宋" w:hAnsi="仿宋" w:eastAsia="仿宋" w:cs="仿宋"/>
                <w:color w:val="auto"/>
                <w:sz w:val="24"/>
                <w:highlight w:val="none"/>
              </w:rPr>
            </w:pPr>
          </w:p>
        </w:tc>
        <w:tc>
          <w:tcPr>
            <w:tcW w:w="552" w:type="dxa"/>
          </w:tcPr>
          <w:p w14:paraId="74D5599C">
            <w:pPr>
              <w:spacing w:line="360" w:lineRule="auto"/>
              <w:rPr>
                <w:rFonts w:hint="eastAsia" w:ascii="仿宋" w:hAnsi="仿宋" w:eastAsia="仿宋" w:cs="仿宋"/>
                <w:color w:val="auto"/>
                <w:sz w:val="24"/>
                <w:highlight w:val="none"/>
              </w:rPr>
            </w:pPr>
          </w:p>
        </w:tc>
        <w:tc>
          <w:tcPr>
            <w:tcW w:w="552" w:type="dxa"/>
          </w:tcPr>
          <w:p w14:paraId="7F727379">
            <w:pPr>
              <w:spacing w:line="360" w:lineRule="auto"/>
              <w:rPr>
                <w:rFonts w:hint="eastAsia" w:ascii="仿宋" w:hAnsi="仿宋" w:eastAsia="仿宋" w:cs="仿宋"/>
                <w:color w:val="auto"/>
                <w:sz w:val="24"/>
                <w:highlight w:val="none"/>
              </w:rPr>
            </w:pPr>
          </w:p>
        </w:tc>
        <w:tc>
          <w:tcPr>
            <w:tcW w:w="552" w:type="dxa"/>
          </w:tcPr>
          <w:p w14:paraId="6162EB82">
            <w:pPr>
              <w:spacing w:line="360" w:lineRule="auto"/>
              <w:rPr>
                <w:rFonts w:hint="eastAsia" w:ascii="仿宋" w:hAnsi="仿宋" w:eastAsia="仿宋" w:cs="仿宋"/>
                <w:color w:val="auto"/>
                <w:sz w:val="24"/>
                <w:highlight w:val="none"/>
              </w:rPr>
            </w:pPr>
          </w:p>
        </w:tc>
        <w:tc>
          <w:tcPr>
            <w:tcW w:w="552" w:type="dxa"/>
          </w:tcPr>
          <w:p w14:paraId="2B76782D">
            <w:pPr>
              <w:spacing w:line="360" w:lineRule="auto"/>
              <w:rPr>
                <w:rFonts w:hint="eastAsia" w:ascii="仿宋" w:hAnsi="仿宋" w:eastAsia="仿宋" w:cs="仿宋"/>
                <w:color w:val="auto"/>
                <w:sz w:val="24"/>
                <w:highlight w:val="none"/>
              </w:rPr>
            </w:pPr>
          </w:p>
        </w:tc>
        <w:tc>
          <w:tcPr>
            <w:tcW w:w="553" w:type="dxa"/>
          </w:tcPr>
          <w:p w14:paraId="3DC189EF">
            <w:pPr>
              <w:spacing w:line="360" w:lineRule="auto"/>
              <w:rPr>
                <w:rFonts w:hint="eastAsia" w:ascii="仿宋" w:hAnsi="仿宋" w:eastAsia="仿宋" w:cs="仿宋"/>
                <w:color w:val="auto"/>
                <w:sz w:val="24"/>
                <w:highlight w:val="none"/>
              </w:rPr>
            </w:pPr>
          </w:p>
        </w:tc>
        <w:tc>
          <w:tcPr>
            <w:tcW w:w="553" w:type="dxa"/>
          </w:tcPr>
          <w:p w14:paraId="0F72F314">
            <w:pPr>
              <w:spacing w:line="360" w:lineRule="auto"/>
              <w:rPr>
                <w:rFonts w:hint="eastAsia" w:ascii="仿宋" w:hAnsi="仿宋" w:eastAsia="仿宋" w:cs="仿宋"/>
                <w:color w:val="auto"/>
                <w:sz w:val="24"/>
                <w:highlight w:val="none"/>
              </w:rPr>
            </w:pPr>
          </w:p>
        </w:tc>
        <w:tc>
          <w:tcPr>
            <w:tcW w:w="553" w:type="dxa"/>
          </w:tcPr>
          <w:p w14:paraId="46A4742B">
            <w:pPr>
              <w:spacing w:line="360" w:lineRule="auto"/>
              <w:rPr>
                <w:rFonts w:hint="eastAsia" w:ascii="仿宋" w:hAnsi="仿宋" w:eastAsia="仿宋" w:cs="仿宋"/>
                <w:color w:val="auto"/>
                <w:sz w:val="24"/>
                <w:highlight w:val="none"/>
              </w:rPr>
            </w:pPr>
          </w:p>
        </w:tc>
        <w:tc>
          <w:tcPr>
            <w:tcW w:w="553" w:type="dxa"/>
          </w:tcPr>
          <w:p w14:paraId="0CF81AC4">
            <w:pPr>
              <w:spacing w:line="360" w:lineRule="auto"/>
              <w:rPr>
                <w:rFonts w:hint="eastAsia" w:ascii="仿宋" w:hAnsi="仿宋" w:eastAsia="仿宋" w:cs="仿宋"/>
                <w:color w:val="auto"/>
                <w:sz w:val="24"/>
                <w:highlight w:val="none"/>
              </w:rPr>
            </w:pPr>
          </w:p>
        </w:tc>
        <w:tc>
          <w:tcPr>
            <w:tcW w:w="553" w:type="dxa"/>
          </w:tcPr>
          <w:p w14:paraId="20EB3701">
            <w:pPr>
              <w:spacing w:line="360" w:lineRule="auto"/>
              <w:rPr>
                <w:rFonts w:hint="eastAsia" w:ascii="仿宋" w:hAnsi="仿宋" w:eastAsia="仿宋" w:cs="仿宋"/>
                <w:color w:val="auto"/>
                <w:sz w:val="24"/>
                <w:highlight w:val="none"/>
              </w:rPr>
            </w:pPr>
          </w:p>
        </w:tc>
        <w:tc>
          <w:tcPr>
            <w:tcW w:w="553" w:type="dxa"/>
          </w:tcPr>
          <w:p w14:paraId="7425D497">
            <w:pPr>
              <w:spacing w:line="360" w:lineRule="auto"/>
              <w:rPr>
                <w:rFonts w:hint="eastAsia" w:ascii="仿宋" w:hAnsi="仿宋" w:eastAsia="仿宋" w:cs="仿宋"/>
                <w:color w:val="auto"/>
                <w:sz w:val="24"/>
                <w:highlight w:val="none"/>
              </w:rPr>
            </w:pPr>
          </w:p>
        </w:tc>
        <w:tc>
          <w:tcPr>
            <w:tcW w:w="553" w:type="dxa"/>
          </w:tcPr>
          <w:p w14:paraId="2A721861">
            <w:pPr>
              <w:spacing w:line="360" w:lineRule="auto"/>
              <w:rPr>
                <w:rFonts w:hint="eastAsia" w:ascii="仿宋" w:hAnsi="仿宋" w:eastAsia="仿宋" w:cs="仿宋"/>
                <w:color w:val="auto"/>
                <w:sz w:val="24"/>
                <w:highlight w:val="none"/>
              </w:rPr>
            </w:pPr>
          </w:p>
        </w:tc>
        <w:tc>
          <w:tcPr>
            <w:tcW w:w="553" w:type="dxa"/>
          </w:tcPr>
          <w:p w14:paraId="1CA6E507">
            <w:pPr>
              <w:spacing w:line="360" w:lineRule="auto"/>
              <w:rPr>
                <w:rFonts w:hint="eastAsia" w:ascii="仿宋" w:hAnsi="仿宋" w:eastAsia="仿宋" w:cs="仿宋"/>
                <w:color w:val="auto"/>
                <w:sz w:val="24"/>
                <w:highlight w:val="none"/>
              </w:rPr>
            </w:pPr>
          </w:p>
        </w:tc>
        <w:tc>
          <w:tcPr>
            <w:tcW w:w="553" w:type="dxa"/>
          </w:tcPr>
          <w:p w14:paraId="43C12FED">
            <w:pPr>
              <w:spacing w:line="360" w:lineRule="auto"/>
              <w:rPr>
                <w:rFonts w:hint="eastAsia" w:ascii="仿宋" w:hAnsi="仿宋" w:eastAsia="仿宋" w:cs="仿宋"/>
                <w:color w:val="auto"/>
                <w:sz w:val="24"/>
                <w:highlight w:val="none"/>
              </w:rPr>
            </w:pPr>
          </w:p>
        </w:tc>
        <w:tc>
          <w:tcPr>
            <w:tcW w:w="553" w:type="dxa"/>
          </w:tcPr>
          <w:p w14:paraId="21C1788E">
            <w:pPr>
              <w:spacing w:line="360" w:lineRule="auto"/>
              <w:rPr>
                <w:rFonts w:hint="eastAsia" w:ascii="仿宋" w:hAnsi="仿宋" w:eastAsia="仿宋" w:cs="仿宋"/>
                <w:color w:val="auto"/>
                <w:sz w:val="24"/>
                <w:highlight w:val="none"/>
              </w:rPr>
            </w:pPr>
          </w:p>
        </w:tc>
      </w:tr>
    </w:tbl>
    <w:p w14:paraId="1AE5B31E">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15A1BC9F">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2EB2014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10A60D98">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D39D370">
      <w:pPr>
        <w:spacing w:line="360" w:lineRule="auto"/>
        <w:jc w:val="center"/>
        <w:rPr>
          <w:rFonts w:hint="eastAsia" w:ascii="仿宋" w:hAnsi="仿宋" w:eastAsia="仿宋" w:cs="仿宋"/>
          <w:b/>
          <w:bCs/>
          <w:color w:val="auto"/>
          <w:sz w:val="32"/>
          <w:szCs w:val="32"/>
          <w:highlight w:val="none"/>
        </w:rPr>
      </w:pPr>
    </w:p>
    <w:p w14:paraId="5AC7193B">
      <w:pPr>
        <w:spacing w:line="360" w:lineRule="auto"/>
        <w:jc w:val="center"/>
        <w:rPr>
          <w:rFonts w:hint="eastAsia" w:ascii="仿宋" w:hAnsi="仿宋" w:eastAsia="仿宋" w:cs="仿宋"/>
          <w:b/>
          <w:bCs/>
          <w:color w:val="auto"/>
          <w:sz w:val="32"/>
          <w:szCs w:val="32"/>
          <w:highlight w:val="none"/>
        </w:rPr>
      </w:pPr>
    </w:p>
    <w:p w14:paraId="5A925711">
      <w:pPr>
        <w:spacing w:line="360" w:lineRule="auto"/>
        <w:jc w:val="center"/>
        <w:rPr>
          <w:rFonts w:hint="eastAsia" w:ascii="仿宋" w:hAnsi="仿宋" w:eastAsia="仿宋" w:cs="仿宋"/>
          <w:b/>
          <w:bCs/>
          <w:color w:val="auto"/>
          <w:sz w:val="32"/>
          <w:szCs w:val="32"/>
          <w:highlight w:val="none"/>
        </w:rPr>
      </w:pPr>
    </w:p>
    <w:p w14:paraId="49621A81">
      <w:pPr>
        <w:spacing w:line="360" w:lineRule="auto"/>
        <w:jc w:val="center"/>
        <w:rPr>
          <w:rFonts w:hint="eastAsia" w:ascii="仿宋" w:hAnsi="仿宋" w:eastAsia="仿宋" w:cs="仿宋"/>
          <w:b/>
          <w:bCs/>
          <w:color w:val="auto"/>
          <w:sz w:val="32"/>
          <w:szCs w:val="32"/>
          <w:highlight w:val="none"/>
        </w:rPr>
      </w:pPr>
    </w:p>
    <w:p w14:paraId="59ABC70B">
      <w:pPr>
        <w:spacing w:line="360" w:lineRule="auto"/>
        <w:jc w:val="center"/>
        <w:rPr>
          <w:rFonts w:hint="eastAsia" w:ascii="仿宋" w:hAnsi="仿宋" w:eastAsia="仿宋" w:cs="仿宋"/>
          <w:b/>
          <w:bCs/>
          <w:color w:val="auto"/>
          <w:sz w:val="32"/>
          <w:szCs w:val="32"/>
          <w:highlight w:val="none"/>
        </w:rPr>
      </w:pPr>
    </w:p>
    <w:p w14:paraId="363E46F5">
      <w:pPr>
        <w:spacing w:line="360" w:lineRule="auto"/>
        <w:jc w:val="center"/>
        <w:rPr>
          <w:rFonts w:hint="eastAsia" w:ascii="仿宋" w:hAnsi="仿宋" w:eastAsia="仿宋" w:cs="仿宋"/>
          <w:b/>
          <w:bCs/>
          <w:color w:val="auto"/>
          <w:sz w:val="32"/>
          <w:szCs w:val="32"/>
          <w:highlight w:val="none"/>
        </w:rPr>
      </w:pPr>
    </w:p>
    <w:p w14:paraId="6A6065BB">
      <w:pPr>
        <w:spacing w:line="360" w:lineRule="auto"/>
        <w:jc w:val="center"/>
        <w:rPr>
          <w:rFonts w:hint="eastAsia" w:ascii="仿宋" w:hAnsi="仿宋" w:eastAsia="仿宋" w:cs="仿宋"/>
          <w:b/>
          <w:bCs/>
          <w:color w:val="auto"/>
          <w:sz w:val="32"/>
          <w:szCs w:val="32"/>
          <w:highlight w:val="none"/>
        </w:rPr>
      </w:pPr>
    </w:p>
    <w:p w14:paraId="1F5E28FC">
      <w:pPr>
        <w:spacing w:line="360" w:lineRule="auto"/>
        <w:jc w:val="center"/>
        <w:rPr>
          <w:rFonts w:hint="eastAsia" w:ascii="仿宋" w:hAnsi="仿宋" w:eastAsia="仿宋" w:cs="仿宋"/>
          <w:b/>
          <w:bCs/>
          <w:color w:val="auto"/>
          <w:sz w:val="32"/>
          <w:szCs w:val="32"/>
          <w:highlight w:val="none"/>
        </w:rPr>
      </w:pPr>
    </w:p>
    <w:p w14:paraId="1F3B9323">
      <w:pPr>
        <w:spacing w:line="360" w:lineRule="auto"/>
        <w:jc w:val="both"/>
        <w:rPr>
          <w:rFonts w:hint="eastAsia" w:ascii="仿宋" w:hAnsi="仿宋" w:eastAsia="仿宋" w:cs="仿宋"/>
          <w:b/>
          <w:bCs/>
          <w:color w:val="auto"/>
          <w:sz w:val="32"/>
          <w:szCs w:val="32"/>
          <w:highlight w:val="none"/>
        </w:rPr>
      </w:pPr>
    </w:p>
    <w:p w14:paraId="2B29C8AA">
      <w:pPr>
        <w:spacing w:line="360" w:lineRule="auto"/>
        <w:jc w:val="center"/>
        <w:rPr>
          <w:rFonts w:hint="eastAsia" w:ascii="仿宋" w:hAnsi="仿宋" w:eastAsia="仿宋" w:cs="仿宋"/>
          <w:b/>
          <w:bCs/>
          <w:color w:val="auto"/>
          <w:sz w:val="32"/>
          <w:szCs w:val="32"/>
          <w:highlight w:val="none"/>
        </w:rPr>
      </w:pPr>
    </w:p>
    <w:p w14:paraId="4654A12C">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14:paraId="19D12225">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77E3F6B">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551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7313444">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302485F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6F4EA069">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047F994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0A2BB100">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465B450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7A4DD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107323D">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0F4E18C2">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4D7A446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E2375EA">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3EC84832">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3D4E8F10">
            <w:pPr>
              <w:autoSpaceDE w:val="0"/>
              <w:autoSpaceDN w:val="0"/>
              <w:spacing w:line="360" w:lineRule="auto"/>
              <w:jc w:val="center"/>
              <w:rPr>
                <w:rFonts w:hint="eastAsia" w:ascii="仿宋" w:hAnsi="仿宋" w:eastAsia="仿宋" w:cs="仿宋"/>
                <w:color w:val="auto"/>
                <w:sz w:val="24"/>
                <w:highlight w:val="none"/>
              </w:rPr>
            </w:pPr>
          </w:p>
        </w:tc>
      </w:tr>
      <w:tr w14:paraId="23F2F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754C2AD">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68CE598">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7DB4CA7">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2D9A8370">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3138ACED">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00A04F78">
            <w:pPr>
              <w:autoSpaceDE w:val="0"/>
              <w:autoSpaceDN w:val="0"/>
              <w:spacing w:line="360" w:lineRule="auto"/>
              <w:jc w:val="center"/>
              <w:rPr>
                <w:rFonts w:hint="eastAsia" w:ascii="仿宋" w:hAnsi="仿宋" w:eastAsia="仿宋" w:cs="仿宋"/>
                <w:color w:val="auto"/>
                <w:sz w:val="24"/>
                <w:highlight w:val="none"/>
              </w:rPr>
            </w:pPr>
          </w:p>
        </w:tc>
      </w:tr>
      <w:tr w14:paraId="5F1A7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2E2E364">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48B268A5">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050498B2">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58C8FDF3">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3FFC6C5C">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EA4A6BD">
            <w:pPr>
              <w:autoSpaceDE w:val="0"/>
              <w:autoSpaceDN w:val="0"/>
              <w:spacing w:line="360" w:lineRule="auto"/>
              <w:jc w:val="center"/>
              <w:rPr>
                <w:rFonts w:hint="eastAsia" w:ascii="仿宋" w:hAnsi="仿宋" w:eastAsia="仿宋" w:cs="仿宋"/>
                <w:color w:val="auto"/>
                <w:sz w:val="24"/>
                <w:highlight w:val="none"/>
              </w:rPr>
            </w:pPr>
          </w:p>
        </w:tc>
      </w:tr>
    </w:tbl>
    <w:p w14:paraId="56982358">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66834E32">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958891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913987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54B7A5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D56EF6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AD6A21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C97E84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FFA90A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4F13C1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9F2803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5DF909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89C72A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2412FFC">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506507F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666DB1B">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0715B1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087C5F2">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FC47A51">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AA7F16">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671B297">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F203E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57E1391">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9A5C9C1">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1951139">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2859964">
            <w:pPr>
              <w:autoSpaceDE w:val="0"/>
              <w:autoSpaceDN w:val="0"/>
              <w:spacing w:line="240" w:lineRule="exact"/>
              <w:rPr>
                <w:rFonts w:hint="eastAsia" w:ascii="仿宋" w:hAnsi="仿宋" w:eastAsia="仿宋" w:cs="仿宋"/>
                <w:color w:val="auto"/>
                <w:sz w:val="24"/>
                <w:highlight w:val="none"/>
              </w:rPr>
            </w:pPr>
          </w:p>
        </w:tc>
      </w:tr>
      <w:tr w14:paraId="274F0E2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126AEE8">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CAEA29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29F27CA">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8D7555B">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A6CDA18">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AD717C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AD8AEA8">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10E7CD">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A8BE02B">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795905F">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E8C2F34">
            <w:pPr>
              <w:autoSpaceDE w:val="0"/>
              <w:autoSpaceDN w:val="0"/>
              <w:spacing w:line="240" w:lineRule="exact"/>
              <w:rPr>
                <w:rFonts w:hint="eastAsia" w:ascii="仿宋" w:hAnsi="仿宋" w:eastAsia="仿宋" w:cs="仿宋"/>
                <w:color w:val="auto"/>
                <w:sz w:val="24"/>
                <w:highlight w:val="none"/>
              </w:rPr>
            </w:pPr>
          </w:p>
        </w:tc>
      </w:tr>
      <w:tr w14:paraId="4F408F4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FAFAD5C">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D5E976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3FD2EFD">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9F0B0A2">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A4FE37A">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F10C7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8F422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A14805C">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1A4AB29">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D95DFDE">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6FE26B1">
            <w:pPr>
              <w:autoSpaceDE w:val="0"/>
              <w:autoSpaceDN w:val="0"/>
              <w:spacing w:line="240" w:lineRule="exact"/>
              <w:rPr>
                <w:rFonts w:hint="eastAsia" w:ascii="仿宋" w:hAnsi="仿宋" w:eastAsia="仿宋" w:cs="仿宋"/>
                <w:color w:val="auto"/>
                <w:sz w:val="24"/>
                <w:highlight w:val="none"/>
              </w:rPr>
            </w:pPr>
          </w:p>
        </w:tc>
      </w:tr>
    </w:tbl>
    <w:p w14:paraId="51260442">
      <w:pPr>
        <w:spacing w:line="360" w:lineRule="auto"/>
        <w:ind w:firstLine="480" w:firstLineChars="200"/>
        <w:rPr>
          <w:rFonts w:hint="eastAsia" w:ascii="仿宋" w:hAnsi="仿宋" w:eastAsia="仿宋" w:cs="仿宋"/>
          <w:color w:val="auto"/>
          <w:sz w:val="24"/>
          <w:szCs w:val="20"/>
          <w:highlight w:val="none"/>
        </w:rPr>
      </w:pPr>
    </w:p>
    <w:p w14:paraId="072A9E6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0E14B28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22A77785">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36940690">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14:paraId="7B6B3AA1">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6ACF176D">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3"/>
        <w:tblW w:w="8755" w:type="dxa"/>
        <w:tblInd w:w="0" w:type="dxa"/>
        <w:tblLayout w:type="fixed"/>
        <w:tblCellMar>
          <w:top w:w="0" w:type="dxa"/>
          <w:left w:w="108" w:type="dxa"/>
          <w:bottom w:w="0" w:type="dxa"/>
          <w:right w:w="108" w:type="dxa"/>
        </w:tblCellMar>
      </w:tblPr>
      <w:tblGrid>
        <w:gridCol w:w="2061"/>
        <w:gridCol w:w="1287"/>
        <w:gridCol w:w="1260"/>
        <w:gridCol w:w="4147"/>
      </w:tblGrid>
      <w:tr w14:paraId="6D58FC3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20B73A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77F5A83">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C7A34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DEC7D20">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3EDCE4E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D87BE4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556D32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BF4BB88">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69DF1B2">
            <w:pPr>
              <w:autoSpaceDE w:val="0"/>
              <w:autoSpaceDN w:val="0"/>
              <w:spacing w:line="360" w:lineRule="auto"/>
              <w:jc w:val="center"/>
              <w:rPr>
                <w:rFonts w:hint="eastAsia" w:ascii="仿宋" w:hAnsi="仿宋" w:eastAsia="仿宋" w:cs="仿宋"/>
                <w:color w:val="auto"/>
                <w:sz w:val="24"/>
                <w:highlight w:val="none"/>
              </w:rPr>
            </w:pPr>
          </w:p>
        </w:tc>
      </w:tr>
      <w:tr w14:paraId="6A31FE2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D1B2B2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FC3EA3B">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57C46D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4BDCCA">
            <w:pPr>
              <w:autoSpaceDE w:val="0"/>
              <w:autoSpaceDN w:val="0"/>
              <w:spacing w:line="360" w:lineRule="auto"/>
              <w:jc w:val="center"/>
              <w:rPr>
                <w:rFonts w:hint="eastAsia" w:ascii="仿宋" w:hAnsi="仿宋" w:eastAsia="仿宋" w:cs="仿宋"/>
                <w:color w:val="auto"/>
                <w:sz w:val="24"/>
                <w:highlight w:val="none"/>
              </w:rPr>
            </w:pPr>
          </w:p>
        </w:tc>
      </w:tr>
      <w:tr w14:paraId="68772EC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FFF519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19A5200">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803AC93">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9AECCB">
            <w:pPr>
              <w:autoSpaceDE w:val="0"/>
              <w:autoSpaceDN w:val="0"/>
              <w:spacing w:line="360" w:lineRule="auto"/>
              <w:jc w:val="center"/>
              <w:rPr>
                <w:rFonts w:hint="eastAsia" w:ascii="仿宋" w:hAnsi="仿宋" w:eastAsia="仿宋" w:cs="仿宋"/>
                <w:color w:val="auto"/>
                <w:sz w:val="24"/>
                <w:highlight w:val="none"/>
              </w:rPr>
            </w:pPr>
          </w:p>
        </w:tc>
      </w:tr>
      <w:tr w14:paraId="4335D22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600216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F0E0A3A">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6AD1AC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14FE353">
            <w:pPr>
              <w:autoSpaceDE w:val="0"/>
              <w:autoSpaceDN w:val="0"/>
              <w:spacing w:line="360" w:lineRule="auto"/>
              <w:jc w:val="center"/>
              <w:rPr>
                <w:rFonts w:hint="eastAsia" w:ascii="仿宋" w:hAnsi="仿宋" w:eastAsia="仿宋" w:cs="仿宋"/>
                <w:color w:val="auto"/>
                <w:sz w:val="24"/>
                <w:highlight w:val="none"/>
              </w:rPr>
            </w:pPr>
          </w:p>
        </w:tc>
      </w:tr>
      <w:tr w14:paraId="38D5833D">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04839C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016E1AD">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D776F3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9BE204">
            <w:pPr>
              <w:autoSpaceDE w:val="0"/>
              <w:autoSpaceDN w:val="0"/>
              <w:spacing w:line="360" w:lineRule="auto"/>
              <w:jc w:val="center"/>
              <w:rPr>
                <w:rFonts w:hint="eastAsia" w:ascii="仿宋" w:hAnsi="仿宋" w:eastAsia="仿宋" w:cs="仿宋"/>
                <w:color w:val="auto"/>
                <w:sz w:val="24"/>
                <w:highlight w:val="none"/>
              </w:rPr>
            </w:pPr>
          </w:p>
        </w:tc>
      </w:tr>
      <w:tr w14:paraId="6B721B02">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398B12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4DB9160">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5D3D64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946D27A">
            <w:pPr>
              <w:autoSpaceDE w:val="0"/>
              <w:autoSpaceDN w:val="0"/>
              <w:spacing w:line="360" w:lineRule="auto"/>
              <w:jc w:val="center"/>
              <w:rPr>
                <w:rFonts w:hint="eastAsia" w:ascii="仿宋" w:hAnsi="仿宋" w:eastAsia="仿宋" w:cs="仿宋"/>
                <w:color w:val="auto"/>
                <w:sz w:val="24"/>
                <w:highlight w:val="none"/>
              </w:rPr>
            </w:pPr>
          </w:p>
        </w:tc>
      </w:tr>
      <w:tr w14:paraId="2EB81C8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47A320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AD9163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8C581B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36A621">
            <w:pPr>
              <w:autoSpaceDE w:val="0"/>
              <w:autoSpaceDN w:val="0"/>
              <w:spacing w:line="360" w:lineRule="auto"/>
              <w:jc w:val="center"/>
              <w:rPr>
                <w:rFonts w:hint="eastAsia" w:ascii="仿宋" w:hAnsi="仿宋" w:eastAsia="仿宋" w:cs="仿宋"/>
                <w:color w:val="auto"/>
                <w:sz w:val="24"/>
                <w:highlight w:val="none"/>
              </w:rPr>
            </w:pPr>
          </w:p>
        </w:tc>
      </w:tr>
      <w:tr w14:paraId="6D7ECE3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638477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6306A73">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7F0CCE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9CA74F">
            <w:pPr>
              <w:autoSpaceDE w:val="0"/>
              <w:autoSpaceDN w:val="0"/>
              <w:spacing w:line="360" w:lineRule="auto"/>
              <w:jc w:val="center"/>
              <w:rPr>
                <w:rFonts w:hint="eastAsia" w:ascii="仿宋" w:hAnsi="仿宋" w:eastAsia="仿宋" w:cs="仿宋"/>
                <w:color w:val="auto"/>
                <w:sz w:val="24"/>
                <w:highlight w:val="none"/>
              </w:rPr>
            </w:pPr>
          </w:p>
        </w:tc>
      </w:tr>
      <w:tr w14:paraId="124AB5A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B849B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72BB54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5E27B9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998D85">
            <w:pPr>
              <w:autoSpaceDE w:val="0"/>
              <w:autoSpaceDN w:val="0"/>
              <w:spacing w:line="360" w:lineRule="auto"/>
              <w:jc w:val="center"/>
              <w:rPr>
                <w:rFonts w:hint="eastAsia" w:ascii="仿宋" w:hAnsi="仿宋" w:eastAsia="仿宋" w:cs="仿宋"/>
                <w:color w:val="auto"/>
                <w:sz w:val="24"/>
                <w:highlight w:val="none"/>
              </w:rPr>
            </w:pPr>
          </w:p>
        </w:tc>
      </w:tr>
    </w:tbl>
    <w:p w14:paraId="145B3490">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22E542D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D1D3490">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58B490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C775CA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E5883F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C1B5FA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892D99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77CD7E3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75EC28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6653C39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C2CD38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13E1AF7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EB9659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D371ED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9DEF86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6073A35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BDF7715">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09E759A">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5EE9208">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B8B1B6B">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EFEA793">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25ACF8">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90B673">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D69DBD6">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728403C">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FE3FBA4">
            <w:pPr>
              <w:autoSpaceDE w:val="0"/>
              <w:autoSpaceDN w:val="0"/>
              <w:spacing w:line="360" w:lineRule="auto"/>
              <w:rPr>
                <w:rFonts w:hint="eastAsia" w:ascii="仿宋" w:hAnsi="仿宋" w:eastAsia="仿宋" w:cs="仿宋"/>
                <w:color w:val="auto"/>
                <w:sz w:val="24"/>
                <w:highlight w:val="none"/>
              </w:rPr>
            </w:pPr>
          </w:p>
        </w:tc>
      </w:tr>
      <w:tr w14:paraId="0342429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6D536D7">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D3E8C8C">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26B314D">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6D79541">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B96DB6D">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7D0889">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B3AE67F">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C74DD9D">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62E275E">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C7A3ACF">
            <w:pPr>
              <w:autoSpaceDE w:val="0"/>
              <w:autoSpaceDN w:val="0"/>
              <w:spacing w:line="360" w:lineRule="auto"/>
              <w:rPr>
                <w:rFonts w:hint="eastAsia" w:ascii="仿宋" w:hAnsi="仿宋" w:eastAsia="仿宋" w:cs="仿宋"/>
                <w:color w:val="auto"/>
                <w:sz w:val="24"/>
                <w:highlight w:val="none"/>
              </w:rPr>
            </w:pPr>
          </w:p>
        </w:tc>
      </w:tr>
    </w:tbl>
    <w:p w14:paraId="6E0AEDD0">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60F108E4">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5623C43E">
      <w:pPr>
        <w:spacing w:line="360" w:lineRule="auto"/>
        <w:ind w:firstLine="480" w:firstLineChars="200"/>
        <w:rPr>
          <w:rFonts w:hint="eastAsia" w:ascii="仿宋" w:hAnsi="仿宋" w:eastAsia="仿宋" w:cs="仿宋"/>
          <w:color w:val="auto"/>
          <w:sz w:val="24"/>
          <w:szCs w:val="20"/>
          <w:highlight w:val="none"/>
        </w:rPr>
      </w:pPr>
    </w:p>
    <w:p w14:paraId="67F8E6E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67C2685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62814221">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79E0D08D">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14:paraId="6580F81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525CA77">
      <w:pPr>
        <w:spacing w:line="360" w:lineRule="auto"/>
        <w:rPr>
          <w:rFonts w:hint="eastAsia" w:ascii="仿宋" w:hAnsi="仿宋" w:eastAsia="仿宋" w:cs="仿宋"/>
          <w:color w:val="auto"/>
          <w:sz w:val="18"/>
          <w:szCs w:val="18"/>
          <w:highlight w:val="none"/>
        </w:rPr>
      </w:pPr>
    </w:p>
    <w:p w14:paraId="36CEC405">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7D53504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0D5D25F5">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4ED5DA72">
      <w:pPr>
        <w:spacing w:line="360" w:lineRule="auto"/>
        <w:rPr>
          <w:rFonts w:hint="eastAsia" w:ascii="仿宋" w:hAnsi="仿宋" w:eastAsia="仿宋" w:cs="仿宋"/>
          <w:b/>
          <w:bCs/>
          <w:color w:val="auto"/>
          <w:sz w:val="18"/>
          <w:szCs w:val="18"/>
          <w:highlight w:val="none"/>
        </w:rPr>
      </w:pPr>
    </w:p>
    <w:p w14:paraId="3838BF8B">
      <w:pPr>
        <w:spacing w:line="360" w:lineRule="auto"/>
        <w:rPr>
          <w:rFonts w:hint="eastAsia" w:ascii="仿宋" w:hAnsi="仿宋" w:eastAsia="仿宋" w:cs="仿宋"/>
          <w:b/>
          <w:bCs/>
          <w:color w:val="auto"/>
          <w:sz w:val="32"/>
          <w:szCs w:val="32"/>
          <w:highlight w:val="none"/>
        </w:rPr>
      </w:pPr>
    </w:p>
    <w:p w14:paraId="422183D4">
      <w:pPr>
        <w:spacing w:line="360" w:lineRule="auto"/>
        <w:rPr>
          <w:rFonts w:hint="eastAsia" w:ascii="仿宋" w:hAnsi="仿宋" w:eastAsia="仿宋" w:cs="仿宋"/>
          <w:b/>
          <w:bCs/>
          <w:color w:val="auto"/>
          <w:sz w:val="32"/>
          <w:szCs w:val="32"/>
          <w:highlight w:val="none"/>
        </w:rPr>
      </w:pPr>
    </w:p>
    <w:p w14:paraId="6D883866">
      <w:pPr>
        <w:spacing w:line="360" w:lineRule="auto"/>
        <w:rPr>
          <w:rFonts w:hint="eastAsia" w:ascii="仿宋" w:hAnsi="仿宋" w:eastAsia="仿宋" w:cs="仿宋"/>
          <w:b/>
          <w:bCs/>
          <w:color w:val="auto"/>
          <w:sz w:val="32"/>
          <w:szCs w:val="32"/>
          <w:highlight w:val="none"/>
        </w:rPr>
      </w:pPr>
    </w:p>
    <w:p w14:paraId="17AE2DD0">
      <w:pPr>
        <w:spacing w:line="360" w:lineRule="auto"/>
        <w:rPr>
          <w:rFonts w:hint="eastAsia" w:ascii="仿宋" w:hAnsi="仿宋" w:eastAsia="仿宋" w:cs="仿宋"/>
          <w:b/>
          <w:bCs/>
          <w:color w:val="auto"/>
          <w:sz w:val="32"/>
          <w:szCs w:val="32"/>
          <w:highlight w:val="none"/>
        </w:rPr>
      </w:pPr>
    </w:p>
    <w:p w14:paraId="2987F87F">
      <w:pPr>
        <w:spacing w:line="360" w:lineRule="auto"/>
        <w:rPr>
          <w:rFonts w:hint="eastAsia" w:ascii="仿宋" w:hAnsi="仿宋" w:eastAsia="仿宋" w:cs="仿宋"/>
          <w:b/>
          <w:bCs/>
          <w:color w:val="auto"/>
          <w:sz w:val="32"/>
          <w:szCs w:val="32"/>
          <w:highlight w:val="none"/>
        </w:rPr>
      </w:pPr>
    </w:p>
    <w:p w14:paraId="5DCBC945">
      <w:pPr>
        <w:spacing w:line="360" w:lineRule="auto"/>
        <w:rPr>
          <w:rFonts w:hint="eastAsia" w:ascii="仿宋" w:hAnsi="仿宋" w:eastAsia="仿宋" w:cs="仿宋"/>
          <w:b/>
          <w:bCs/>
          <w:color w:val="auto"/>
          <w:sz w:val="32"/>
          <w:szCs w:val="32"/>
          <w:highlight w:val="none"/>
        </w:rPr>
      </w:pPr>
    </w:p>
    <w:p w14:paraId="0B20F0F6">
      <w:pPr>
        <w:spacing w:line="360" w:lineRule="auto"/>
        <w:rPr>
          <w:rFonts w:hint="eastAsia" w:ascii="仿宋" w:hAnsi="仿宋" w:eastAsia="仿宋" w:cs="仿宋"/>
          <w:b/>
          <w:bCs/>
          <w:color w:val="auto"/>
          <w:sz w:val="32"/>
          <w:szCs w:val="32"/>
          <w:highlight w:val="none"/>
        </w:rPr>
      </w:pPr>
    </w:p>
    <w:p w14:paraId="693910BE">
      <w:pPr>
        <w:spacing w:line="360" w:lineRule="auto"/>
        <w:rPr>
          <w:rFonts w:hint="eastAsia" w:ascii="仿宋" w:hAnsi="仿宋" w:eastAsia="仿宋" w:cs="仿宋"/>
          <w:b/>
          <w:bCs/>
          <w:color w:val="auto"/>
          <w:sz w:val="32"/>
          <w:szCs w:val="32"/>
          <w:highlight w:val="none"/>
        </w:rPr>
      </w:pPr>
    </w:p>
    <w:p w14:paraId="0CA895D6">
      <w:pPr>
        <w:spacing w:line="360" w:lineRule="auto"/>
        <w:rPr>
          <w:rFonts w:hint="eastAsia" w:ascii="仿宋" w:hAnsi="仿宋" w:eastAsia="仿宋" w:cs="仿宋"/>
          <w:b/>
          <w:bCs/>
          <w:color w:val="auto"/>
          <w:sz w:val="32"/>
          <w:szCs w:val="32"/>
          <w:highlight w:val="none"/>
        </w:rPr>
      </w:pPr>
    </w:p>
    <w:p w14:paraId="4E6AFD1A">
      <w:pPr>
        <w:spacing w:line="360" w:lineRule="auto"/>
        <w:rPr>
          <w:rFonts w:hint="eastAsia" w:ascii="仿宋" w:hAnsi="仿宋" w:eastAsia="仿宋" w:cs="仿宋"/>
          <w:b/>
          <w:bCs/>
          <w:color w:val="auto"/>
          <w:sz w:val="32"/>
          <w:szCs w:val="32"/>
          <w:highlight w:val="none"/>
        </w:rPr>
      </w:pPr>
    </w:p>
    <w:p w14:paraId="6C202C24">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w:t>
      </w:r>
      <w:r>
        <w:rPr>
          <w:rFonts w:hint="eastAsia" w:ascii="仿宋" w:hAnsi="仿宋" w:eastAsia="仿宋" w:cs="仿宋"/>
          <w:b/>
          <w:bCs/>
          <w:color w:val="auto"/>
          <w:sz w:val="32"/>
          <w:szCs w:val="32"/>
          <w:highlight w:val="none"/>
          <w:lang w:val="en-US" w:eastAsia="zh-CN"/>
        </w:rPr>
        <w:t>6</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537414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68DEBFB">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B10B021">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1A63819">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3C55E89">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55059D88">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A476ACE">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8164E2E">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7094C87">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990ECD1">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5919E554">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789E64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2C4BBA7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6BB780B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352C79E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301F00C3">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4D79D57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1E988832">
            <w:pPr>
              <w:suppressAutoHyphens/>
              <w:autoSpaceDE w:val="0"/>
              <w:autoSpaceDN w:val="0"/>
              <w:spacing w:line="360" w:lineRule="auto"/>
              <w:rPr>
                <w:rFonts w:hint="eastAsia" w:ascii="仿宋" w:hAnsi="仿宋" w:eastAsia="仿宋" w:cs="仿宋"/>
                <w:color w:val="auto"/>
                <w:sz w:val="24"/>
                <w:highlight w:val="none"/>
              </w:rPr>
            </w:pPr>
          </w:p>
        </w:tc>
      </w:tr>
      <w:tr w14:paraId="4F9D351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41F1953">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7AC771D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A7B1E5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556636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8AC1127">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E25C293">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3597E83">
            <w:pPr>
              <w:suppressAutoHyphens/>
              <w:autoSpaceDE w:val="0"/>
              <w:autoSpaceDN w:val="0"/>
              <w:spacing w:line="360" w:lineRule="auto"/>
              <w:rPr>
                <w:rFonts w:hint="eastAsia" w:ascii="仿宋" w:hAnsi="仿宋" w:eastAsia="仿宋" w:cs="仿宋"/>
                <w:color w:val="auto"/>
                <w:sz w:val="24"/>
                <w:highlight w:val="none"/>
              </w:rPr>
            </w:pPr>
          </w:p>
        </w:tc>
      </w:tr>
    </w:tbl>
    <w:p w14:paraId="38EF961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6CEE8514">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51A96E09">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153ED9AF">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55082C6B">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4B6455CD">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396B7AF5">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59098AC4">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242A9579">
      <w:pPr>
        <w:spacing w:line="360" w:lineRule="auto"/>
        <w:ind w:firstLine="480" w:firstLineChars="200"/>
        <w:rPr>
          <w:rFonts w:hint="eastAsia" w:ascii="仿宋" w:hAnsi="仿宋" w:eastAsia="仿宋" w:cs="仿宋"/>
          <w:color w:val="auto"/>
          <w:sz w:val="24"/>
          <w:szCs w:val="20"/>
          <w:highlight w:val="none"/>
        </w:rPr>
      </w:pPr>
    </w:p>
    <w:p w14:paraId="334B7531">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383A10A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5D834E0A">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97F4F06">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w:t>
      </w:r>
      <w:r>
        <w:rPr>
          <w:rFonts w:hint="eastAsia" w:ascii="仿宋" w:hAnsi="仿宋" w:eastAsia="仿宋" w:cs="仿宋"/>
          <w:b/>
          <w:bCs/>
          <w:color w:val="auto"/>
          <w:sz w:val="32"/>
          <w:szCs w:val="32"/>
          <w:highlight w:val="none"/>
          <w:lang w:val="en-US" w:eastAsia="zh-CN"/>
        </w:rPr>
        <w:t>7</w:t>
      </w:r>
      <w:r>
        <w:rPr>
          <w:rFonts w:hint="eastAsia" w:ascii="仿宋" w:hAnsi="仿宋" w:eastAsia="仿宋" w:cs="仿宋"/>
          <w:b/>
          <w:bCs/>
          <w:color w:val="auto"/>
          <w:sz w:val="32"/>
          <w:szCs w:val="32"/>
          <w:highlight w:val="none"/>
        </w:rPr>
        <w:t>、验收方案</w:t>
      </w:r>
    </w:p>
    <w:p w14:paraId="513CB4B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E3199D9">
      <w:pPr>
        <w:spacing w:line="360" w:lineRule="auto"/>
        <w:jc w:val="center"/>
        <w:rPr>
          <w:rFonts w:hint="eastAsia" w:ascii="仿宋" w:hAnsi="仿宋" w:eastAsia="仿宋" w:cs="仿宋"/>
          <w:color w:val="auto"/>
          <w:sz w:val="24"/>
          <w:highlight w:val="none"/>
        </w:rPr>
      </w:pPr>
    </w:p>
    <w:p w14:paraId="5534186D">
      <w:pPr>
        <w:spacing w:line="360" w:lineRule="auto"/>
        <w:ind w:firstLine="480" w:firstLineChars="200"/>
        <w:rPr>
          <w:rFonts w:hint="eastAsia" w:ascii="仿宋" w:hAnsi="仿宋" w:eastAsia="仿宋" w:cs="仿宋"/>
          <w:color w:val="auto"/>
          <w:sz w:val="24"/>
          <w:szCs w:val="20"/>
          <w:highlight w:val="none"/>
        </w:rPr>
      </w:pPr>
    </w:p>
    <w:p w14:paraId="6ECA2B5F">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49C32C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1BB28436">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52A82E5">
      <w:pPr>
        <w:spacing w:line="360" w:lineRule="auto"/>
        <w:jc w:val="center"/>
        <w:rPr>
          <w:rFonts w:hint="eastAsia" w:ascii="仿宋" w:hAnsi="仿宋" w:eastAsia="仿宋" w:cs="仿宋"/>
          <w:b/>
          <w:bCs/>
          <w:color w:val="auto"/>
          <w:sz w:val="30"/>
          <w:szCs w:val="30"/>
          <w:highlight w:val="none"/>
        </w:rPr>
      </w:pPr>
    </w:p>
    <w:p w14:paraId="28DB7923">
      <w:pPr>
        <w:spacing w:line="360" w:lineRule="auto"/>
        <w:jc w:val="center"/>
        <w:rPr>
          <w:rFonts w:hint="eastAsia" w:ascii="仿宋" w:hAnsi="仿宋" w:eastAsia="仿宋" w:cs="仿宋"/>
          <w:b/>
          <w:bCs/>
          <w:color w:val="auto"/>
          <w:sz w:val="30"/>
          <w:szCs w:val="30"/>
          <w:highlight w:val="none"/>
        </w:rPr>
      </w:pPr>
    </w:p>
    <w:p w14:paraId="4E27DC10">
      <w:pPr>
        <w:spacing w:line="360" w:lineRule="auto"/>
        <w:jc w:val="center"/>
        <w:rPr>
          <w:rFonts w:hint="eastAsia" w:ascii="仿宋" w:hAnsi="仿宋" w:eastAsia="仿宋" w:cs="仿宋"/>
          <w:b/>
          <w:bCs/>
          <w:color w:val="auto"/>
          <w:sz w:val="24"/>
          <w:highlight w:val="none"/>
        </w:rPr>
      </w:pPr>
    </w:p>
    <w:p w14:paraId="48B96760">
      <w:pPr>
        <w:spacing w:line="360" w:lineRule="auto"/>
        <w:jc w:val="center"/>
        <w:rPr>
          <w:rFonts w:hint="eastAsia" w:ascii="仿宋" w:hAnsi="仿宋" w:eastAsia="仿宋" w:cs="仿宋"/>
          <w:b/>
          <w:bCs/>
          <w:color w:val="auto"/>
          <w:sz w:val="24"/>
          <w:highlight w:val="none"/>
        </w:rPr>
      </w:pPr>
    </w:p>
    <w:p w14:paraId="2DE3DC5C">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w:t>
      </w:r>
      <w:r>
        <w:rPr>
          <w:rFonts w:hint="eastAsia" w:ascii="仿宋" w:hAnsi="仿宋" w:eastAsia="仿宋" w:cs="仿宋"/>
          <w:b/>
          <w:bCs/>
          <w:color w:val="auto"/>
          <w:sz w:val="32"/>
          <w:szCs w:val="32"/>
          <w:highlight w:val="none"/>
          <w:lang w:val="en-US" w:eastAsia="zh-CN"/>
        </w:rPr>
        <w:t>8</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7D392E6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30E0EF83">
      <w:pPr>
        <w:spacing w:line="360" w:lineRule="auto"/>
        <w:rPr>
          <w:rFonts w:hint="eastAsia" w:ascii="仿宋" w:hAnsi="仿宋" w:eastAsia="仿宋" w:cs="仿宋"/>
          <w:color w:val="auto"/>
          <w:sz w:val="24"/>
          <w:highlight w:val="none"/>
        </w:rPr>
      </w:pPr>
    </w:p>
    <w:p w14:paraId="6C8262EA">
      <w:pPr>
        <w:spacing w:line="360" w:lineRule="auto"/>
        <w:ind w:firstLine="480" w:firstLineChars="200"/>
        <w:rPr>
          <w:rFonts w:hint="eastAsia" w:ascii="仿宋" w:hAnsi="仿宋" w:eastAsia="仿宋" w:cs="仿宋"/>
          <w:color w:val="auto"/>
          <w:sz w:val="24"/>
          <w:szCs w:val="20"/>
          <w:highlight w:val="none"/>
        </w:rPr>
      </w:pPr>
    </w:p>
    <w:p w14:paraId="35E5B34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341C5E1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5F5EFC0F">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350E6A0D">
      <w:pPr>
        <w:spacing w:line="360" w:lineRule="auto"/>
        <w:rPr>
          <w:rFonts w:hint="eastAsia" w:ascii="仿宋" w:hAnsi="仿宋" w:eastAsia="仿宋" w:cs="仿宋"/>
          <w:color w:val="auto"/>
          <w:kern w:val="0"/>
          <w:sz w:val="24"/>
          <w:highlight w:val="none"/>
          <w:lang w:val="zh-CN"/>
        </w:rPr>
      </w:pPr>
    </w:p>
    <w:p w14:paraId="1AD19D8D">
      <w:pPr>
        <w:spacing w:line="360" w:lineRule="auto"/>
        <w:rPr>
          <w:rFonts w:hint="eastAsia" w:ascii="仿宋" w:hAnsi="仿宋" w:eastAsia="仿宋" w:cs="仿宋"/>
          <w:color w:val="auto"/>
          <w:kern w:val="0"/>
          <w:sz w:val="24"/>
          <w:highlight w:val="none"/>
          <w:lang w:val="zh-CN"/>
        </w:rPr>
      </w:pPr>
    </w:p>
    <w:p w14:paraId="09596C6B">
      <w:pPr>
        <w:spacing w:line="360" w:lineRule="auto"/>
        <w:rPr>
          <w:rFonts w:hint="eastAsia" w:ascii="仿宋" w:hAnsi="仿宋" w:eastAsia="仿宋" w:cs="仿宋"/>
          <w:color w:val="auto"/>
          <w:kern w:val="0"/>
          <w:sz w:val="24"/>
          <w:highlight w:val="none"/>
          <w:lang w:val="zh-CN"/>
        </w:rPr>
      </w:pPr>
    </w:p>
    <w:p w14:paraId="37AF99FF">
      <w:pPr>
        <w:spacing w:line="360" w:lineRule="auto"/>
        <w:rPr>
          <w:rFonts w:hint="eastAsia" w:ascii="仿宋" w:hAnsi="仿宋" w:eastAsia="仿宋" w:cs="仿宋"/>
          <w:color w:val="auto"/>
          <w:kern w:val="0"/>
          <w:sz w:val="24"/>
          <w:highlight w:val="none"/>
          <w:lang w:val="zh-CN"/>
        </w:rPr>
      </w:pPr>
    </w:p>
    <w:p w14:paraId="4580CB82">
      <w:pPr>
        <w:spacing w:line="360" w:lineRule="auto"/>
        <w:rPr>
          <w:rFonts w:hint="eastAsia" w:ascii="仿宋" w:hAnsi="仿宋" w:eastAsia="仿宋" w:cs="仿宋"/>
          <w:color w:val="auto"/>
          <w:kern w:val="0"/>
          <w:sz w:val="24"/>
          <w:highlight w:val="none"/>
          <w:lang w:val="zh-CN"/>
        </w:rPr>
      </w:pPr>
    </w:p>
    <w:p w14:paraId="60EAD3E2">
      <w:pPr>
        <w:spacing w:line="360" w:lineRule="auto"/>
        <w:rPr>
          <w:rFonts w:hint="eastAsia" w:ascii="仿宋" w:hAnsi="仿宋" w:eastAsia="仿宋" w:cs="仿宋"/>
          <w:color w:val="auto"/>
          <w:kern w:val="0"/>
          <w:sz w:val="24"/>
          <w:highlight w:val="none"/>
          <w:lang w:val="zh-CN"/>
        </w:rPr>
      </w:pPr>
    </w:p>
    <w:p w14:paraId="0E318BF0">
      <w:pPr>
        <w:spacing w:line="360" w:lineRule="auto"/>
        <w:rPr>
          <w:rFonts w:hint="eastAsia" w:ascii="仿宋" w:hAnsi="仿宋" w:eastAsia="仿宋" w:cs="仿宋"/>
          <w:color w:val="auto"/>
          <w:kern w:val="0"/>
          <w:sz w:val="24"/>
          <w:highlight w:val="none"/>
          <w:lang w:val="zh-CN"/>
        </w:rPr>
      </w:pPr>
    </w:p>
    <w:p w14:paraId="5C1E1CEC">
      <w:pPr>
        <w:spacing w:line="360" w:lineRule="auto"/>
        <w:rPr>
          <w:rFonts w:hint="eastAsia" w:ascii="仿宋" w:hAnsi="仿宋" w:eastAsia="仿宋" w:cs="仿宋"/>
          <w:color w:val="auto"/>
          <w:kern w:val="0"/>
          <w:sz w:val="24"/>
          <w:highlight w:val="none"/>
          <w:lang w:val="zh-CN"/>
        </w:rPr>
      </w:pPr>
    </w:p>
    <w:p w14:paraId="6C00467D">
      <w:pPr>
        <w:spacing w:line="360" w:lineRule="auto"/>
        <w:rPr>
          <w:rFonts w:hint="eastAsia" w:ascii="仿宋" w:hAnsi="仿宋" w:eastAsia="仿宋" w:cs="仿宋"/>
          <w:color w:val="auto"/>
          <w:kern w:val="0"/>
          <w:sz w:val="24"/>
          <w:highlight w:val="none"/>
          <w:lang w:val="zh-CN"/>
        </w:rPr>
      </w:pPr>
    </w:p>
    <w:p w14:paraId="61B66BC2">
      <w:pPr>
        <w:pStyle w:val="52"/>
        <w:rPr>
          <w:rFonts w:hint="eastAsia" w:ascii="仿宋" w:hAnsi="仿宋" w:eastAsia="仿宋" w:cs="仿宋"/>
          <w:color w:val="auto"/>
          <w:highlight w:val="none"/>
          <w:lang w:val="zh-CN"/>
        </w:rPr>
      </w:pPr>
    </w:p>
    <w:p w14:paraId="47B381AB">
      <w:pPr>
        <w:spacing w:line="360" w:lineRule="auto"/>
        <w:rPr>
          <w:rFonts w:hint="eastAsia" w:ascii="仿宋" w:hAnsi="仿宋" w:eastAsia="仿宋" w:cs="仿宋"/>
          <w:color w:val="auto"/>
          <w:kern w:val="0"/>
          <w:sz w:val="24"/>
          <w:highlight w:val="none"/>
          <w:lang w:val="zh-CN"/>
        </w:rPr>
      </w:pPr>
    </w:p>
    <w:p w14:paraId="4B8026BA">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en-US" w:eastAsia="zh-CN"/>
        </w:rPr>
        <w:t>19</w:t>
      </w:r>
      <w:r>
        <w:rPr>
          <w:rFonts w:hint="eastAsia" w:ascii="仿宋" w:hAnsi="仿宋" w:eastAsia="仿宋" w:cs="仿宋"/>
          <w:b/>
          <w:color w:val="auto"/>
          <w:kern w:val="0"/>
          <w:sz w:val="32"/>
          <w:szCs w:val="32"/>
          <w:highlight w:val="none"/>
          <w:lang w:val="zh-CN"/>
        </w:rPr>
        <w:t>、联合协议</w:t>
      </w:r>
    </w:p>
    <w:p w14:paraId="63B4D537">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5CCABB3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0334868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1FFE1B7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708579B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77082D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1230D24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五、有关本次联合投标的其他事宜：</w:t>
      </w:r>
    </w:p>
    <w:p w14:paraId="2FAF4E9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5D1194D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3AEBF0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4A1A209E">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联合体成员名称(盖章/公章)：</w:t>
      </w:r>
    </w:p>
    <w:p w14:paraId="566CC3D5">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D557B91">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213CE56">
      <w:pPr>
        <w:snapToGrid w:val="0"/>
        <w:spacing w:line="360" w:lineRule="auto"/>
        <w:ind w:right="480"/>
        <w:rPr>
          <w:rFonts w:hint="eastAsia" w:ascii="仿宋" w:hAnsi="仿宋" w:eastAsia="仿宋" w:cs="仿宋"/>
          <w:b/>
          <w:color w:val="auto"/>
          <w:kern w:val="0"/>
          <w:sz w:val="32"/>
          <w:szCs w:val="32"/>
          <w:highlight w:val="none"/>
          <w:lang w:val="zh-CN"/>
        </w:rPr>
        <w:sectPr>
          <w:footerReference r:id="rId6" w:type="first"/>
          <w:footerReference r:id="rId5" w:type="default"/>
          <w:pgSz w:w="11906" w:h="16838"/>
          <w:pgMar w:top="1276" w:right="1418" w:bottom="1247" w:left="1418" w:header="851" w:footer="992" w:gutter="0"/>
          <w:cols w:space="720" w:num="1"/>
          <w:titlePg/>
          <w:docGrid w:linePitch="312" w:charSpace="0"/>
        </w:sectPr>
      </w:pPr>
    </w:p>
    <w:p w14:paraId="7126BD98">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w:t>
      </w:r>
      <w:r>
        <w:rPr>
          <w:rFonts w:hint="eastAsia" w:ascii="仿宋" w:hAnsi="仿宋" w:eastAsia="仿宋" w:cs="仿宋"/>
          <w:b/>
          <w:color w:val="auto"/>
          <w:kern w:val="0"/>
          <w:sz w:val="32"/>
          <w:szCs w:val="32"/>
          <w:highlight w:val="none"/>
          <w:lang w:val="en-US" w:eastAsia="zh-CN"/>
        </w:rPr>
        <w:t>0</w:t>
      </w:r>
      <w:r>
        <w:rPr>
          <w:rFonts w:hint="eastAsia" w:ascii="仿宋" w:hAnsi="仿宋" w:eastAsia="仿宋" w:cs="仿宋"/>
          <w:b/>
          <w:color w:val="auto"/>
          <w:kern w:val="0"/>
          <w:sz w:val="32"/>
          <w:szCs w:val="32"/>
          <w:highlight w:val="none"/>
          <w:lang w:val="zh-CN"/>
        </w:rPr>
        <w:t>、分包意向协议</w:t>
      </w:r>
    </w:p>
    <w:p w14:paraId="21D03F49">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391E31A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C130F5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233EF47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15D7B3FC">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14:paraId="2FFD159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14:paraId="29BD20F0">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EAA380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14:paraId="04597EF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FD0BB5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14:paraId="3A037E74">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DFCEB0C">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14:paraId="3478736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EDF732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14:paraId="7CD4487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FB8523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投标人名称(盖章)：</w:t>
      </w:r>
    </w:p>
    <w:p w14:paraId="447CB92C">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14:paraId="389D652D">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90401DA">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14:paraId="5C3D913D">
      <w:pPr>
        <w:pStyle w:val="52"/>
        <w:rPr>
          <w:rFonts w:hint="eastAsia" w:ascii="仿宋" w:hAnsi="仿宋" w:eastAsia="仿宋" w:cs="仿宋"/>
          <w:b/>
          <w:color w:val="auto"/>
          <w:kern w:val="0"/>
          <w:sz w:val="32"/>
          <w:szCs w:val="32"/>
          <w:highlight w:val="none"/>
          <w:lang w:val="zh-CN"/>
        </w:rPr>
      </w:pPr>
    </w:p>
    <w:p w14:paraId="76639965">
      <w:pPr>
        <w:rPr>
          <w:rFonts w:hint="eastAsia" w:ascii="仿宋" w:hAnsi="仿宋" w:eastAsia="仿宋" w:cs="仿宋"/>
          <w:b/>
          <w:color w:val="auto"/>
          <w:kern w:val="0"/>
          <w:sz w:val="32"/>
          <w:szCs w:val="32"/>
          <w:highlight w:val="none"/>
          <w:lang w:val="zh-CN"/>
        </w:rPr>
      </w:pPr>
    </w:p>
    <w:p w14:paraId="635BAD75">
      <w:pPr>
        <w:pStyle w:val="52"/>
        <w:rPr>
          <w:rFonts w:hint="eastAsia" w:ascii="仿宋" w:hAnsi="仿宋" w:eastAsia="仿宋" w:cs="仿宋"/>
          <w:b/>
          <w:color w:val="auto"/>
          <w:kern w:val="0"/>
          <w:sz w:val="32"/>
          <w:szCs w:val="32"/>
          <w:highlight w:val="none"/>
          <w:lang w:val="zh-CN"/>
        </w:rPr>
      </w:pPr>
    </w:p>
    <w:p w14:paraId="7BABF98E">
      <w:pPr>
        <w:rPr>
          <w:rFonts w:hint="eastAsia" w:ascii="仿宋" w:hAnsi="仿宋" w:eastAsia="仿宋" w:cs="仿宋"/>
          <w:color w:val="auto"/>
          <w:highlight w:val="none"/>
          <w:lang w:val="zh-CN"/>
        </w:rPr>
      </w:pPr>
    </w:p>
    <w:p w14:paraId="79B20F96">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14:paraId="6F8A0A5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7EF1F14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517CE5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42230B7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14:paraId="6D08081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195B774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五、有关本次联合投标的其他事宜：</w:t>
      </w:r>
    </w:p>
    <w:p w14:paraId="2AD2598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F289B9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1001705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315DBD25">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3C2EAB7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46C9F947">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1CFC2FB">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0CF817C">
      <w:pPr>
        <w:spacing w:line="360" w:lineRule="auto"/>
        <w:ind w:firstLine="480" w:firstLineChars="200"/>
        <w:rPr>
          <w:rFonts w:hint="eastAsia" w:ascii="仿宋" w:hAnsi="仿宋" w:eastAsia="仿宋" w:cs="仿宋"/>
          <w:color w:val="auto"/>
          <w:sz w:val="24"/>
          <w:highlight w:val="none"/>
        </w:rPr>
      </w:pPr>
    </w:p>
    <w:p w14:paraId="709483C1">
      <w:pPr>
        <w:spacing w:line="360" w:lineRule="auto"/>
        <w:ind w:firstLine="482" w:firstLineChars="200"/>
        <w:rPr>
          <w:rFonts w:hint="eastAsia" w:ascii="仿宋" w:hAnsi="仿宋" w:eastAsia="仿宋" w:cs="仿宋"/>
          <w:b/>
          <w:color w:val="auto"/>
          <w:sz w:val="24"/>
          <w:highlight w:val="none"/>
        </w:rPr>
      </w:pPr>
    </w:p>
    <w:p w14:paraId="2F18D7A2">
      <w:pPr>
        <w:spacing w:line="360" w:lineRule="auto"/>
        <w:ind w:firstLine="482" w:firstLineChars="200"/>
        <w:rPr>
          <w:rFonts w:hint="eastAsia" w:ascii="仿宋" w:hAnsi="仿宋" w:eastAsia="仿宋" w:cs="仿宋"/>
          <w:b/>
          <w:color w:val="auto"/>
          <w:sz w:val="24"/>
          <w:highlight w:val="none"/>
        </w:rPr>
      </w:pPr>
    </w:p>
    <w:p w14:paraId="71D3AC6D">
      <w:pPr>
        <w:spacing w:line="360" w:lineRule="auto"/>
        <w:ind w:firstLine="482" w:firstLineChars="200"/>
        <w:rPr>
          <w:rFonts w:hint="eastAsia" w:ascii="仿宋" w:hAnsi="仿宋" w:eastAsia="仿宋" w:cs="仿宋"/>
          <w:b/>
          <w:color w:val="auto"/>
          <w:sz w:val="24"/>
          <w:highlight w:val="none"/>
        </w:rPr>
      </w:pPr>
    </w:p>
    <w:p w14:paraId="0F9FC1D7">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14:paraId="7424E781">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AE10E5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03FAD02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585D1E5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14:paraId="7CA35EBD">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14:paraId="3CBA9DD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14:paraId="40F0A525">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4893EE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14:paraId="78B641A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5752CA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14:paraId="34C3EDC3">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697BDA5">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14:paraId="1704088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B23665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14:paraId="535298C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9D3E4FB">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投标人名称(签名)：</w:t>
      </w:r>
    </w:p>
    <w:p w14:paraId="3231256C">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14:paraId="4F6394C4">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DC289B0">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D457C26">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14:paraId="14D6C919">
      <w:pPr>
        <w:spacing w:line="360" w:lineRule="auto"/>
        <w:rPr>
          <w:rFonts w:hint="eastAsia" w:ascii="仿宋" w:hAnsi="仿宋" w:eastAsia="仿宋" w:cs="仿宋"/>
          <w:color w:val="auto"/>
          <w:sz w:val="24"/>
          <w:highlight w:val="none"/>
          <w:u w:val="single"/>
        </w:rPr>
      </w:pPr>
    </w:p>
    <w:p w14:paraId="2315B36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564648C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547426B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9A1D306">
      <w:pPr>
        <w:spacing w:line="360" w:lineRule="auto"/>
        <w:ind w:firstLine="494"/>
        <w:rPr>
          <w:rFonts w:hint="eastAsia" w:ascii="仿宋" w:hAnsi="仿宋" w:eastAsia="仿宋" w:cs="仿宋"/>
          <w:color w:val="auto"/>
          <w:sz w:val="24"/>
          <w:highlight w:val="none"/>
        </w:rPr>
      </w:pPr>
    </w:p>
    <w:p w14:paraId="0DF7F7EA">
      <w:pPr>
        <w:spacing w:line="360" w:lineRule="auto"/>
        <w:ind w:firstLine="494"/>
        <w:rPr>
          <w:rFonts w:hint="eastAsia" w:ascii="仿宋" w:hAnsi="仿宋" w:eastAsia="仿宋" w:cs="仿宋"/>
          <w:color w:val="auto"/>
          <w:sz w:val="24"/>
          <w:highlight w:val="none"/>
        </w:rPr>
      </w:pPr>
    </w:p>
    <w:p w14:paraId="0F5AA219">
      <w:pPr>
        <w:spacing w:line="360" w:lineRule="auto"/>
        <w:ind w:firstLine="494"/>
        <w:rPr>
          <w:rFonts w:hint="eastAsia" w:ascii="仿宋" w:hAnsi="仿宋" w:eastAsia="仿宋" w:cs="仿宋"/>
          <w:color w:val="auto"/>
          <w:sz w:val="24"/>
          <w:highlight w:val="none"/>
        </w:rPr>
      </w:pPr>
    </w:p>
    <w:p w14:paraId="6E2F844C">
      <w:pPr>
        <w:spacing w:line="360" w:lineRule="auto"/>
        <w:ind w:firstLine="494"/>
        <w:rPr>
          <w:rFonts w:hint="eastAsia" w:ascii="仿宋" w:hAnsi="仿宋" w:eastAsia="仿宋" w:cs="仿宋"/>
          <w:color w:val="auto"/>
          <w:sz w:val="24"/>
          <w:highlight w:val="none"/>
        </w:rPr>
      </w:pPr>
    </w:p>
    <w:p w14:paraId="4FAFD691">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6408DEC1">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9010421">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1871EC79">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2082"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jeGQIAADQEAAAOAAAAZHJzL2Uyb0RvYy54bWysU9uO0zAQfUfiHyy/01xoWjZqulp1VYS0&#10;sCsWPsB1nMTCsc3YbVq+nrHTlizwhPCD5fGMj8+cmVndHntFDgKcNLqi2SylRGhuaqnbin79sn3z&#10;jhLnma6ZMlpU9CQcvV2/frUabCly0xlVCyAIol052Ip23tsySRzvRM/czFih0dkY6JlHE9qkBjYg&#10;eq+SPE0XyWCgtmC4cA5v70cnXUf8phHcPzaNE56oiiI3H3eI+y7syXrFyhaY7SQ/02D/wKJnUuOn&#10;V6h75hnZg/wDqpccjDONn3HTJ6ZpJBcxB8wmS3/L5rljVsRcUBxnrzK5/wfLPx2egMi6ojklmvVY&#10;os8oGtOtEiRbBn0G60oMe7ZPEDJ09sHwb45os+kwTNwBmKETrEZWWYhPXjwIhsOnZDd8NDXCs703&#10;UapjA30ARBHIMVbkdK2IOHrC8TJfpvP5oqCEoy/Pi7eLrIh/sPLy3ILz74XpSThUFJB9hGeHB+cD&#10;HVZeQiJ9o2S9lUpFA9rdRgE5MGyPbVxndDcNU5oMFb0p8iIiv/C5KUQa198geumxz5XsMY1pkNKB&#10;h4ideuZ7UWxUfmfqE6oHZmxdHDU8dAZ+UDJg21bUfd8zEJSoDxorcJPN56HPozEvljkaMPXsph6m&#10;OUJV1FMyHjd+nI29Bdl2+FMWM9bmDqvWyKhn4DeyOtcaWzPKfB6j0PtTO0b9Gvb1TwAAAP//AwBQ&#10;SwMEFAAGAAgAAAAhAAQuDnPgAAAACgEAAA8AAABkcnMvZG93bnJldi54bWxMj81OwzAQhO9IvIO1&#10;SNyo7QJNCXEqfsQFVakIVc9ubBKLeB3Fbhvenu0JjqMZzXxTrCbfs6MdowuoQM4EMItNMA5bBdvP&#10;t5slsJg0Gt0HtAp+bIRVeXlR6NyEE37YY51aRiUYc62gS2nIOY9NZ72OszBYJO8rjF4nkmPLzahP&#10;VO57Phdiwb12SAudHuxLZ5vv+uAV7AYUcl0Nqarf55v188btXiun1PXV9PQILNkp/YXhjE/oUBLT&#10;PhzQRNYruMsyQk8K7hcSGAUexG0GbE+OlAJ4WfD/F8pfAAAA//8DAFBLAQItABQABgAIAAAAIQC2&#10;gziS/gAAAOEBAAATAAAAAAAAAAAAAAAAAAAAAABbQ29udGVudF9UeXBlc10ueG1sUEsBAi0AFAAG&#10;AAgAAAAhADj9If/WAAAAlAEAAAsAAAAAAAAAAAAAAAAALwEAAF9yZWxzLy5yZWxzUEsBAi0AFAAG&#10;AAgAAAAhADKguN4ZAgAANAQAAA4AAAAAAAAAAAAAAAAALgIAAGRycy9lMm9Eb2MueG1sUEsBAi0A&#10;FAAGAAgAAAAhAAQuDnPgAAAACgEAAA8AAAAAAAAAAAAAAAAAcwQAAGRycy9kb3ducmV2LnhtbFBL&#10;BQYAAAAABAAEAPMAAACABQAAAAA=&#10;">
            <v:path/>
            <v:fill focussize="0,0"/>
            <v:stroke miterlimit="2"/>
            <v:imagedata o:title=""/>
            <o:lock v:ext="edit"/>
          </v:rect>
        </w:pict>
      </w:r>
      <w:r>
        <w:rPr>
          <w:rFonts w:hint="eastAsia" w:ascii="仿宋" w:hAnsi="仿宋" w:eastAsia="仿宋" w:cs="仿宋"/>
          <w:b/>
          <w:bCs/>
          <w:color w:val="auto"/>
          <w:sz w:val="24"/>
          <w:highlight w:val="none"/>
        </w:rPr>
        <w:pict>
          <v:rect id="Rectangle 16" o:spid="_x0000_s2083"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NkGAIAADQEAAAOAAAAZHJzL2Uyb0RvYy54bWysU9uO0zAQfUfiHyy/0zSh6dKo6WrVVRHS&#10;wq5Y+ADXcRIL3xi7TcvXM3YvZIEnhB8sj2d8fObMzPL2oBXZC/DSmprmkyklwnDbSNPV9OuXzZt3&#10;lPjATMOUNaKmR+Hp7er1q+XgKlHY3qpGAEEQ46vB1bQPwVVZ5nkvNPMT64RBZ2tBs4AmdFkDbEB0&#10;rbJiOp1ng4XGgeXCe7y9PznpKuG3reDhsW29CETVFLmFtEPat3HPVktWdcBcL/mZBvsHFppJg59e&#10;oe5ZYGQH8g8oLTlYb9sw4VZntm0lFykHzCaf/pbNc8+cSLmgON5dZfL/D5Z/2j8BkQ3WjhLDNJbo&#10;M4rGTKcEyedRn8H5CsOe3RPEDL17sPybJ8auewwTdwB26AVrkFUe47MXD6Lh8SnZDh9tg/BsF2yS&#10;6tCCjoAoAjmkihyvFRGHQDheFvPZzaLEwnH0FUX5dp6X6Q9WXZ478OG9sJrEQ00B2Sd4tn/wIdJh&#10;1SUk0bdKNhupVDKg264VkD3D9tikdUb34zBlyFDTRVmUCfmFz48hpmn9DULLgH2upMY0xkHKRB4i&#10;deqZ70Wxk/Jb2xxRPbCn1sVRw0Nv4QclA7ZtTf33HQNBifpgsAKLfDaLfZ6MWXlToAFjz3bsYYYj&#10;VE0DJafjOpxmY+dAdj3+lKeMjb3DqrUy6Rn5nVida42tmWQ+j1Hs/bGdon4N++onAAAA//8DAFBL&#10;AwQUAAYACAAAACEA6DJG6t8AAAAKAQAADwAAAGRycy9kb3ducmV2LnhtbEyPy07DMBBF90j8gzVI&#10;7Fo7URqhEKfiITaoSkVAXbuxSSzisRW7bfh7hhXs7miO7pypt4ub2NnM0XqUkK0FMIO91xYHCR/v&#10;L6s7YDEp1GryaCR8mwjb5vqqVpX2F3wz5y4NjEowVkrCmFKoOI/9aJyKax8M0u7Tz04lGueB61ld&#10;qNxNPBei5E5ZpAujCuZpNP1Xd3ISDgFFtmtDarvXfL973NvDc2ulvL1ZHu6BJbOkPxh+9UkdGnI6&#10;+hPqyCYJq6woCJVQihIYAYXIKRwpZJsN8Kbm/19ofgAAAP//AwBQSwECLQAUAAYACAAAACEAtoM4&#10;kv4AAADhAQAAEwAAAAAAAAAAAAAAAAAAAAAAW0NvbnRlbnRfVHlwZXNdLnhtbFBLAQItABQABgAI&#10;AAAAIQA4/SH/1gAAAJQBAAALAAAAAAAAAAAAAAAAAC8BAABfcmVscy8ucmVsc1BLAQItABQABgAI&#10;AAAAIQANqeNkGAIAADQEAAAOAAAAAAAAAAAAAAAAAC4CAABkcnMvZTJvRG9jLnhtbFBLAQItABQA&#10;BgAIAAAAIQDoMkbq3wAAAAoBAAAPAAAAAAAAAAAAAAAAAHIEAABkcnMvZG93bnJldi54bWxQSwUG&#10;AAAAAAQABADzAAAAfgUAAAAA&#10;">
            <v:path/>
            <v:fill focussize="0,0"/>
            <v:stroke miterlimit="2"/>
            <v:imagedata o:title=""/>
            <o:lock v:ext="edit"/>
          </v:rect>
        </w:pict>
      </w:r>
      <w:r>
        <w:rPr>
          <w:rFonts w:hint="eastAsia" w:ascii="仿宋" w:hAnsi="仿宋" w:eastAsia="仿宋" w:cs="仿宋"/>
          <w:color w:val="auto"/>
          <w:sz w:val="24"/>
          <w:highlight w:val="none"/>
        </w:rPr>
        <w:t>投标单位法定名称章（印模）                投标单位“XX专用章”（印模）</w:t>
      </w:r>
    </w:p>
    <w:p w14:paraId="16F05AD6">
      <w:pPr>
        <w:jc w:val="center"/>
        <w:rPr>
          <w:rFonts w:hint="eastAsia" w:ascii="仿宋" w:hAnsi="仿宋" w:eastAsia="仿宋" w:cs="仿宋"/>
          <w:b/>
          <w:bCs/>
          <w:color w:val="auto"/>
          <w:sz w:val="44"/>
          <w:szCs w:val="44"/>
          <w:highlight w:val="none"/>
        </w:rPr>
      </w:pPr>
    </w:p>
    <w:p w14:paraId="23D9D76A">
      <w:pPr>
        <w:jc w:val="center"/>
        <w:rPr>
          <w:rFonts w:hint="eastAsia" w:ascii="仿宋" w:hAnsi="仿宋" w:eastAsia="仿宋" w:cs="仿宋"/>
          <w:b/>
          <w:bCs/>
          <w:color w:val="auto"/>
          <w:sz w:val="44"/>
          <w:szCs w:val="44"/>
          <w:highlight w:val="none"/>
        </w:rPr>
      </w:pPr>
    </w:p>
    <w:p w14:paraId="3F1A8DAC">
      <w:pPr>
        <w:jc w:val="center"/>
        <w:rPr>
          <w:rFonts w:hint="eastAsia" w:ascii="仿宋" w:hAnsi="仿宋" w:eastAsia="仿宋" w:cs="仿宋"/>
          <w:b/>
          <w:bCs/>
          <w:color w:val="auto"/>
          <w:sz w:val="44"/>
          <w:szCs w:val="44"/>
          <w:highlight w:val="none"/>
        </w:rPr>
      </w:pPr>
    </w:p>
    <w:p w14:paraId="3D2EE34B">
      <w:pPr>
        <w:jc w:val="center"/>
        <w:rPr>
          <w:rFonts w:hint="eastAsia" w:ascii="仿宋" w:hAnsi="仿宋" w:eastAsia="仿宋" w:cs="仿宋"/>
          <w:b/>
          <w:bCs/>
          <w:color w:val="auto"/>
          <w:sz w:val="44"/>
          <w:szCs w:val="44"/>
          <w:highlight w:val="none"/>
        </w:rPr>
      </w:pPr>
    </w:p>
    <w:p w14:paraId="5BA49CE6">
      <w:pPr>
        <w:jc w:val="center"/>
        <w:rPr>
          <w:rFonts w:hint="eastAsia" w:ascii="仿宋" w:hAnsi="仿宋" w:eastAsia="仿宋" w:cs="仿宋"/>
          <w:b/>
          <w:bCs/>
          <w:color w:val="auto"/>
          <w:sz w:val="44"/>
          <w:szCs w:val="44"/>
          <w:highlight w:val="none"/>
        </w:rPr>
      </w:pPr>
    </w:p>
    <w:p w14:paraId="26FC6F66">
      <w:pPr>
        <w:jc w:val="center"/>
        <w:rPr>
          <w:rFonts w:hint="eastAsia" w:ascii="仿宋" w:hAnsi="仿宋" w:eastAsia="仿宋" w:cs="仿宋"/>
          <w:b/>
          <w:bCs/>
          <w:color w:val="auto"/>
          <w:sz w:val="44"/>
          <w:szCs w:val="44"/>
          <w:highlight w:val="none"/>
        </w:rPr>
      </w:pPr>
    </w:p>
    <w:p w14:paraId="11A45492">
      <w:pPr>
        <w:jc w:val="center"/>
        <w:rPr>
          <w:rFonts w:hint="eastAsia" w:ascii="仿宋" w:hAnsi="仿宋" w:eastAsia="仿宋" w:cs="仿宋"/>
          <w:b/>
          <w:bCs/>
          <w:color w:val="auto"/>
          <w:sz w:val="44"/>
          <w:szCs w:val="44"/>
          <w:highlight w:val="none"/>
        </w:rPr>
      </w:pPr>
    </w:p>
    <w:p w14:paraId="7B2E5B14">
      <w:pPr>
        <w:jc w:val="center"/>
        <w:rPr>
          <w:rFonts w:hint="eastAsia" w:ascii="仿宋" w:hAnsi="仿宋" w:eastAsia="仿宋" w:cs="仿宋"/>
          <w:b/>
          <w:bCs/>
          <w:color w:val="auto"/>
          <w:sz w:val="44"/>
          <w:szCs w:val="44"/>
          <w:highlight w:val="none"/>
        </w:rPr>
      </w:pPr>
    </w:p>
    <w:p w14:paraId="77C665D2">
      <w:pPr>
        <w:jc w:val="center"/>
        <w:rPr>
          <w:rFonts w:hint="eastAsia" w:ascii="仿宋" w:hAnsi="仿宋" w:eastAsia="仿宋" w:cs="仿宋"/>
          <w:b/>
          <w:bCs/>
          <w:color w:val="auto"/>
          <w:sz w:val="44"/>
          <w:szCs w:val="44"/>
          <w:highlight w:val="none"/>
        </w:rPr>
      </w:pPr>
    </w:p>
    <w:p w14:paraId="54D451E7">
      <w:pPr>
        <w:jc w:val="both"/>
        <w:rPr>
          <w:rFonts w:hint="eastAsia" w:ascii="仿宋" w:hAnsi="仿宋" w:eastAsia="仿宋" w:cs="仿宋"/>
          <w:b/>
          <w:bCs/>
          <w:color w:val="auto"/>
          <w:sz w:val="44"/>
          <w:szCs w:val="44"/>
          <w:highlight w:val="none"/>
        </w:rPr>
      </w:pPr>
    </w:p>
    <w:p w14:paraId="60055589">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14:paraId="7628DD10">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14:paraId="500FA3DC">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14:paraId="5D5E15CA">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4C27F6ED">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14:paraId="08072ED1">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14:paraId="18C3D074">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14:paraId="26A8877C">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15036F67">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14:paraId="189E7A41">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14:paraId="7C0F8833">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14:paraId="2752757E">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14:paraId="0FF5FA33">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14:paraId="751E049A">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14:paraId="07F5FF43">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14:paraId="48E33E59">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14:paraId="538B3F8A">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14:paraId="1EA552BD">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14:paraId="54DEFAAA">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14:paraId="02DD1209">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14:paraId="6F195B54">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14:paraId="7A6A2CDE">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14:paraId="49379C4E">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14:paraId="745C31D4">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14:paraId="481EA225">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14:paraId="0DF39A92">
      <w:pPr>
        <w:adjustRightInd w:val="0"/>
        <w:snapToGrid w:val="0"/>
        <w:spacing w:line="360" w:lineRule="auto"/>
        <w:rPr>
          <w:rFonts w:hint="eastAsia" w:ascii="仿宋" w:hAnsi="仿宋" w:eastAsia="仿宋" w:cs="仿宋"/>
          <w:color w:val="auto"/>
          <w:sz w:val="32"/>
          <w:szCs w:val="32"/>
          <w:highlight w:val="none"/>
        </w:rPr>
      </w:pPr>
    </w:p>
    <w:p w14:paraId="1C4721FE">
      <w:pPr>
        <w:adjustRightInd w:val="0"/>
        <w:snapToGrid w:val="0"/>
        <w:spacing w:line="360" w:lineRule="auto"/>
        <w:rPr>
          <w:rFonts w:hint="eastAsia" w:ascii="仿宋" w:hAnsi="仿宋" w:eastAsia="仿宋" w:cs="仿宋"/>
          <w:color w:val="auto"/>
          <w:sz w:val="32"/>
          <w:szCs w:val="32"/>
          <w:highlight w:val="none"/>
        </w:rPr>
      </w:pPr>
    </w:p>
    <w:p w14:paraId="19944018">
      <w:pPr>
        <w:jc w:val="center"/>
        <w:rPr>
          <w:rFonts w:hint="eastAsia" w:ascii="仿宋" w:hAnsi="仿宋" w:eastAsia="仿宋" w:cs="仿宋"/>
          <w:b/>
          <w:bCs/>
          <w:color w:val="auto"/>
          <w:sz w:val="32"/>
          <w:szCs w:val="32"/>
          <w:highlight w:val="none"/>
        </w:rPr>
      </w:pPr>
    </w:p>
    <w:p w14:paraId="0995E865">
      <w:pPr>
        <w:jc w:val="center"/>
        <w:rPr>
          <w:rFonts w:hint="eastAsia" w:ascii="仿宋" w:hAnsi="仿宋" w:eastAsia="仿宋" w:cs="仿宋"/>
          <w:b/>
          <w:bCs/>
          <w:color w:val="auto"/>
          <w:sz w:val="32"/>
          <w:szCs w:val="32"/>
          <w:highlight w:val="none"/>
        </w:rPr>
      </w:pPr>
    </w:p>
    <w:p w14:paraId="49899DFA">
      <w:pPr>
        <w:jc w:val="center"/>
        <w:rPr>
          <w:rFonts w:hint="eastAsia" w:ascii="仿宋" w:hAnsi="仿宋" w:eastAsia="仿宋" w:cs="仿宋"/>
          <w:b/>
          <w:bCs/>
          <w:color w:val="auto"/>
          <w:sz w:val="32"/>
          <w:szCs w:val="32"/>
          <w:highlight w:val="none"/>
        </w:rPr>
      </w:pPr>
    </w:p>
    <w:p w14:paraId="45F4E736">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14:paraId="669C03BF">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14:paraId="66F40D88">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14:paraId="3553057A">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14:paraId="3D208FA5">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14:paraId="0C0B0D1A">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14:paraId="4C51186B">
      <w:pPr>
        <w:widowControl/>
        <w:ind w:firstLine="64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sectPr>
      <w:headerReference r:id="rId7" w:type="default"/>
      <w:footerReference r:id="rId8" w:type="default"/>
      <w:footerReference r:id="rId9"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3FD23">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3F1B1385">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6B4D4">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12027F37">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7A43A">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58BCBBC4">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3DDD0">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46115E3E">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915BE">
    <w:pPr>
      <w:pStyle w:val="29"/>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14:paraId="362EDD83">
    <w:pPr>
      <w:pStyle w:val="2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F2CD0">
    <w:pPr>
      <w:pStyle w:val="3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5D234">
    <w:pPr>
      <w:pStyle w:val="3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B45AF8"/>
    <w:multiLevelType w:val="singleLevel"/>
    <w:tmpl w:val="AFB45AF8"/>
    <w:lvl w:ilvl="0" w:tentative="0">
      <w:start w:val="4"/>
      <w:numFmt w:val="decimal"/>
      <w:lvlText w:val="%1."/>
      <w:lvlJc w:val="left"/>
      <w:pPr>
        <w:tabs>
          <w:tab w:val="left" w:pos="312"/>
        </w:tabs>
      </w:pPr>
    </w:lvl>
  </w:abstractNum>
  <w:abstractNum w:abstractNumId="1">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3C0975EF"/>
    <w:multiLevelType w:val="multilevel"/>
    <w:tmpl w:val="3C0975EF"/>
    <w:lvl w:ilvl="0" w:tentative="0">
      <w:start w:val="1"/>
      <w:numFmt w:val="decimal"/>
      <w:pStyle w:val="293"/>
      <w:lvlText w:val="%1."/>
      <w:lvlJc w:val="left"/>
      <w:pPr>
        <w:ind w:left="425" w:hanging="425"/>
      </w:pPr>
    </w:lvl>
    <w:lvl w:ilvl="1" w:tentative="0">
      <w:start w:val="1"/>
      <w:numFmt w:val="decimal"/>
      <w:pStyle w:val="292"/>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
    <w:nsid w:val="5635ECE2"/>
    <w:multiLevelType w:val="singleLevel"/>
    <w:tmpl w:val="5635ECE2"/>
    <w:lvl w:ilvl="0" w:tentative="0">
      <w:start w:val="2"/>
      <w:numFmt w:val="chineseCounting"/>
      <w:suff w:val="nothing"/>
      <w:lvlText w:val="%1、"/>
      <w:lvlJc w:val="left"/>
      <w:rPr>
        <w:rFonts w:hint="eastAsia"/>
      </w:rPr>
    </w:lvl>
  </w:abstractNum>
  <w:abstractNum w:abstractNumId="6">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2"/>
  </w:num>
  <w:num w:numId="3">
    <w:abstractNumId w:val="1"/>
  </w:num>
  <w:num w:numId="4">
    <w:abstractNumId w:val="7"/>
  </w:num>
  <w:num w:numId="5">
    <w:abstractNumId w:val="4"/>
  </w:num>
  <w:num w:numId="6">
    <w:abstractNumId w:val="0"/>
  </w:num>
  <w:num w:numId="7">
    <w:abstractNumId w:val="8"/>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GYyNDI4Y2IxMzIyNGZhMzZhOGE3ZmI1MGMzMjliZWE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6D24"/>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C5F21"/>
    <w:rsid w:val="000D0E6C"/>
    <w:rsid w:val="000D110F"/>
    <w:rsid w:val="000D122E"/>
    <w:rsid w:val="000D1267"/>
    <w:rsid w:val="000D1ACF"/>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5455"/>
    <w:rsid w:val="00137525"/>
    <w:rsid w:val="0014024E"/>
    <w:rsid w:val="0014242C"/>
    <w:rsid w:val="0014545F"/>
    <w:rsid w:val="00145D25"/>
    <w:rsid w:val="00154591"/>
    <w:rsid w:val="00154E3A"/>
    <w:rsid w:val="00156633"/>
    <w:rsid w:val="00157269"/>
    <w:rsid w:val="0015771E"/>
    <w:rsid w:val="00157914"/>
    <w:rsid w:val="00157EB1"/>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1887"/>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14BE"/>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58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19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5AA7"/>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77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B45"/>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47F0"/>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48EE"/>
    <w:rsid w:val="0050570A"/>
    <w:rsid w:val="0050629F"/>
    <w:rsid w:val="0051262C"/>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671CA"/>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08B1"/>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552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1CC"/>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4AD3"/>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356B"/>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39D"/>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112"/>
    <w:rsid w:val="009F2704"/>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223"/>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214"/>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5AB"/>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8676E"/>
    <w:rsid w:val="00D90BF2"/>
    <w:rsid w:val="00D92EA4"/>
    <w:rsid w:val="00D93A13"/>
    <w:rsid w:val="00D949A2"/>
    <w:rsid w:val="00D94B21"/>
    <w:rsid w:val="00DA020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3F8C"/>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4560"/>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2441F1E"/>
    <w:rsid w:val="040A5149"/>
    <w:rsid w:val="0446241E"/>
    <w:rsid w:val="047A340D"/>
    <w:rsid w:val="05043575"/>
    <w:rsid w:val="05D61852"/>
    <w:rsid w:val="06AB31FB"/>
    <w:rsid w:val="08804274"/>
    <w:rsid w:val="09C13FCF"/>
    <w:rsid w:val="0D006000"/>
    <w:rsid w:val="0D2634E5"/>
    <w:rsid w:val="0DED6FA2"/>
    <w:rsid w:val="10755DF2"/>
    <w:rsid w:val="11504E7B"/>
    <w:rsid w:val="137A20FF"/>
    <w:rsid w:val="139B33F5"/>
    <w:rsid w:val="14410435"/>
    <w:rsid w:val="1618304E"/>
    <w:rsid w:val="17F30069"/>
    <w:rsid w:val="18310E43"/>
    <w:rsid w:val="183D0B4A"/>
    <w:rsid w:val="18F9179C"/>
    <w:rsid w:val="1D1B2E0E"/>
    <w:rsid w:val="1DBE546F"/>
    <w:rsid w:val="1E546897"/>
    <w:rsid w:val="24283D81"/>
    <w:rsid w:val="24F54B23"/>
    <w:rsid w:val="252B7970"/>
    <w:rsid w:val="26125BA4"/>
    <w:rsid w:val="27CD524A"/>
    <w:rsid w:val="27DE686A"/>
    <w:rsid w:val="281A2C55"/>
    <w:rsid w:val="2AD73F7E"/>
    <w:rsid w:val="2C180F3E"/>
    <w:rsid w:val="2F2B353D"/>
    <w:rsid w:val="32297A9B"/>
    <w:rsid w:val="351971FE"/>
    <w:rsid w:val="35BB6202"/>
    <w:rsid w:val="374002C7"/>
    <w:rsid w:val="382168F2"/>
    <w:rsid w:val="390739AA"/>
    <w:rsid w:val="3A676C57"/>
    <w:rsid w:val="3C854832"/>
    <w:rsid w:val="40290BB4"/>
    <w:rsid w:val="40C03275"/>
    <w:rsid w:val="412303BB"/>
    <w:rsid w:val="44F62D00"/>
    <w:rsid w:val="45CC7564"/>
    <w:rsid w:val="46770918"/>
    <w:rsid w:val="469835E8"/>
    <w:rsid w:val="46B04891"/>
    <w:rsid w:val="49463453"/>
    <w:rsid w:val="49D2118A"/>
    <w:rsid w:val="4A963F66"/>
    <w:rsid w:val="4B6210BB"/>
    <w:rsid w:val="4BDC6D24"/>
    <w:rsid w:val="4BFA5BC7"/>
    <w:rsid w:val="4E5F549D"/>
    <w:rsid w:val="51531DA1"/>
    <w:rsid w:val="52462715"/>
    <w:rsid w:val="52582BD3"/>
    <w:rsid w:val="53736B0A"/>
    <w:rsid w:val="53FA1DF9"/>
    <w:rsid w:val="55780949"/>
    <w:rsid w:val="580179B6"/>
    <w:rsid w:val="58B17641"/>
    <w:rsid w:val="59391692"/>
    <w:rsid w:val="5ACD4AC6"/>
    <w:rsid w:val="5C90368B"/>
    <w:rsid w:val="5DD047C5"/>
    <w:rsid w:val="5F1E377E"/>
    <w:rsid w:val="5F9C4824"/>
    <w:rsid w:val="600A6C32"/>
    <w:rsid w:val="672A3C5D"/>
    <w:rsid w:val="694B0523"/>
    <w:rsid w:val="6B404977"/>
    <w:rsid w:val="6BA0659B"/>
    <w:rsid w:val="6C9E5F1C"/>
    <w:rsid w:val="6F703730"/>
    <w:rsid w:val="72A46970"/>
    <w:rsid w:val="72E87C49"/>
    <w:rsid w:val="7422450B"/>
    <w:rsid w:val="74262BD3"/>
    <w:rsid w:val="74B752B6"/>
    <w:rsid w:val="75673B65"/>
    <w:rsid w:val="76FE49DA"/>
    <w:rsid w:val="79682428"/>
    <w:rsid w:val="79AB6836"/>
    <w:rsid w:val="7AF96FCA"/>
    <w:rsid w:val="7B3D1ACD"/>
    <w:rsid w:val="7B50746F"/>
    <w:rsid w:val="7B8B442D"/>
    <w:rsid w:val="7BC10593"/>
    <w:rsid w:val="7DFBB8BB"/>
    <w:rsid w:val="7E261385"/>
    <w:rsid w:val="7E3045EF"/>
    <w:rsid w:val="7F337BCD"/>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7"/>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4"/>
    <w:link w:val="58"/>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1"/>
    <w:link w:val="59"/>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4"/>
    <w:link w:val="60"/>
    <w:qFormat/>
    <w:uiPriority w:val="0"/>
    <w:pPr>
      <w:keepNext/>
      <w:widowControl/>
      <w:numPr>
        <w:ilvl w:val="0"/>
        <w:numId w:val="4"/>
      </w:numPr>
      <w:jc w:val="left"/>
      <w:outlineLvl w:val="4"/>
    </w:pPr>
    <w:rPr>
      <w:kern w:val="0"/>
      <w:sz w:val="24"/>
      <w:szCs w:val="20"/>
    </w:rPr>
  </w:style>
  <w:style w:type="paragraph" w:styleId="9">
    <w:name w:val="heading 6"/>
    <w:basedOn w:val="1"/>
    <w:next w:val="1"/>
    <w:link w:val="61"/>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2"/>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4"/>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5"/>
    <w:link w:val="55"/>
    <w:qFormat/>
    <w:uiPriority w:val="0"/>
    <w:pPr>
      <w:ind w:firstLine="420" w:firstLineChars="200"/>
    </w:pPr>
  </w:style>
  <w:style w:type="paragraph" w:styleId="5">
    <w:name w:val="Body Text Indent"/>
    <w:basedOn w:val="1"/>
    <w:next w:val="1"/>
    <w:link w:val="67"/>
    <w:qFormat/>
    <w:uiPriority w:val="0"/>
    <w:pPr>
      <w:spacing w:after="120"/>
      <w:ind w:left="420" w:left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3"/>
    <w:qFormat/>
    <w:uiPriority w:val="0"/>
    <w:pPr>
      <w:spacing w:line="360" w:lineRule="auto"/>
      <w:jc w:val="center"/>
    </w:pPr>
    <w:rPr>
      <w:rFonts w:ascii="Calibri" w:hAnsi="Calibri"/>
      <w:sz w:val="20"/>
      <w:szCs w:val="20"/>
    </w:rPr>
  </w:style>
  <w:style w:type="paragraph" w:styleId="16">
    <w:name w:val="Document Map"/>
    <w:basedOn w:val="1"/>
    <w:link w:val="121"/>
    <w:semiHidden/>
    <w:qFormat/>
    <w:uiPriority w:val="0"/>
    <w:pPr>
      <w:shd w:val="clear" w:color="auto" w:fill="000080"/>
    </w:pPr>
  </w:style>
  <w:style w:type="paragraph" w:styleId="17">
    <w:name w:val="annotation text"/>
    <w:basedOn w:val="1"/>
    <w:link w:val="73"/>
    <w:qFormat/>
    <w:uiPriority w:val="0"/>
    <w:pPr>
      <w:jc w:val="left"/>
    </w:pPr>
  </w:style>
  <w:style w:type="paragraph" w:styleId="18">
    <w:name w:val="Body Text"/>
    <w:basedOn w:val="1"/>
    <w:next w:val="19"/>
    <w:link w:val="86"/>
    <w:qFormat/>
    <w:uiPriority w:val="0"/>
    <w:pPr>
      <w:spacing w:line="360" w:lineRule="auto"/>
    </w:pPr>
    <w:rPr>
      <w:rFonts w:eastAsia="仿宋_GB2312"/>
      <w:sz w:val="28"/>
    </w:rPr>
  </w:style>
  <w:style w:type="paragraph" w:styleId="19">
    <w:name w:val="Body Text First Indent"/>
    <w:basedOn w:val="1"/>
    <w:next w:val="1"/>
    <w:link w:val="204"/>
    <w:qFormat/>
    <w:uiPriority w:val="0"/>
    <w:pPr>
      <w:spacing w:after="120" w:line="240" w:lineRule="auto"/>
      <w:ind w:firstLine="420" w:firstLineChars="100"/>
    </w:pPr>
    <w:rPr>
      <w:rFonts w:eastAsia="宋体"/>
      <w:sz w:val="21"/>
    </w:r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index 4"/>
    <w:basedOn w:val="1"/>
    <w:next w:val="1"/>
    <w:unhideWhenUsed/>
    <w:qFormat/>
    <w:uiPriority w:val="99"/>
    <w:pPr>
      <w:ind w:left="600" w:leftChars="600"/>
    </w:pPr>
    <w:rPr>
      <w:szCs w:val="22"/>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next w:val="25"/>
    <w:link w:val="65"/>
    <w:qFormat/>
    <w:uiPriority w:val="0"/>
    <w:rPr>
      <w:rFonts w:ascii="宋体" w:hAnsi="Courier New"/>
      <w:szCs w:val="20"/>
    </w:rPr>
  </w:style>
  <w:style w:type="paragraph" w:styleId="25">
    <w:name w:val="toc 1"/>
    <w:basedOn w:val="1"/>
    <w:next w:val="1"/>
    <w:semiHidden/>
    <w:qFormat/>
    <w:uiPriority w:val="0"/>
  </w:style>
  <w:style w:type="paragraph" w:styleId="26">
    <w:name w:val="Date"/>
    <w:basedOn w:val="1"/>
    <w:next w:val="1"/>
    <w:link w:val="68"/>
    <w:qFormat/>
    <w:uiPriority w:val="0"/>
    <w:rPr>
      <w:rFonts w:ascii="楷体_GB2312" w:eastAsia="楷体_GB2312"/>
      <w:b/>
      <w:sz w:val="28"/>
      <w:szCs w:val="20"/>
    </w:rPr>
  </w:style>
  <w:style w:type="paragraph" w:styleId="27">
    <w:name w:val="Body Text Indent 2"/>
    <w:basedOn w:val="1"/>
    <w:link w:val="82"/>
    <w:qFormat/>
    <w:uiPriority w:val="0"/>
    <w:pPr>
      <w:spacing w:after="120" w:line="480" w:lineRule="auto"/>
      <w:ind w:left="420" w:leftChars="200"/>
    </w:pPr>
  </w:style>
  <w:style w:type="paragraph" w:styleId="28">
    <w:name w:val="Balloon Text"/>
    <w:basedOn w:val="1"/>
    <w:link w:val="200"/>
    <w:qFormat/>
    <w:uiPriority w:val="0"/>
    <w:rPr>
      <w:sz w:val="18"/>
      <w:szCs w:val="18"/>
    </w:rPr>
  </w:style>
  <w:style w:type="paragraph" w:styleId="29">
    <w:name w:val="footer"/>
    <w:basedOn w:val="1"/>
    <w:link w:val="70"/>
    <w:qFormat/>
    <w:uiPriority w:val="0"/>
    <w:pPr>
      <w:tabs>
        <w:tab w:val="center" w:pos="4153"/>
        <w:tab w:val="right" w:pos="8306"/>
      </w:tabs>
      <w:snapToGrid w:val="0"/>
      <w:jc w:val="left"/>
    </w:pPr>
    <w:rPr>
      <w:sz w:val="18"/>
      <w:szCs w:val="18"/>
    </w:rPr>
  </w:style>
  <w:style w:type="paragraph" w:styleId="30">
    <w:name w:val="header"/>
    <w:basedOn w:val="1"/>
    <w:link w:val="69"/>
    <w:qFormat/>
    <w:uiPriority w:val="0"/>
    <w:pPr>
      <w:pBdr>
        <w:bottom w:val="single" w:color="auto" w:sz="6" w:space="1"/>
      </w:pBdr>
      <w:tabs>
        <w:tab w:val="center" w:pos="4153"/>
        <w:tab w:val="right" w:pos="8306"/>
      </w:tabs>
      <w:snapToGrid w:val="0"/>
      <w:jc w:val="center"/>
    </w:pPr>
    <w:rPr>
      <w:sz w:val="18"/>
      <w:szCs w:val="18"/>
    </w:rPr>
  </w:style>
  <w:style w:type="paragraph" w:styleId="31">
    <w:name w:val="toc 4"/>
    <w:basedOn w:val="1"/>
    <w:next w:val="1"/>
    <w:semiHidden/>
    <w:qFormat/>
    <w:uiPriority w:val="0"/>
    <w:pPr>
      <w:tabs>
        <w:tab w:val="right" w:leader="dot" w:pos="8314"/>
      </w:tabs>
      <w:ind w:firstLine="588" w:firstLineChars="245"/>
    </w:pPr>
  </w:style>
  <w:style w:type="paragraph" w:styleId="32">
    <w:name w:val="toc 6"/>
    <w:basedOn w:val="1"/>
    <w:next w:val="1"/>
    <w:qFormat/>
    <w:uiPriority w:val="0"/>
    <w:pPr>
      <w:ind w:left="2100" w:leftChars="1000"/>
    </w:pPr>
  </w:style>
  <w:style w:type="paragraph" w:styleId="33">
    <w:name w:val="Body Text Indent 3"/>
    <w:basedOn w:val="1"/>
    <w:link w:val="201"/>
    <w:qFormat/>
    <w:uiPriority w:val="0"/>
    <w:pPr>
      <w:spacing w:after="120"/>
      <w:ind w:left="420" w:leftChars="200"/>
    </w:pPr>
    <w:rPr>
      <w:sz w:val="16"/>
      <w:szCs w:val="16"/>
    </w:rPr>
  </w:style>
  <w:style w:type="paragraph" w:styleId="34">
    <w:name w:val="toc 2"/>
    <w:basedOn w:val="1"/>
    <w:next w:val="1"/>
    <w:semiHidden/>
    <w:qFormat/>
    <w:uiPriority w:val="0"/>
    <w:pPr>
      <w:ind w:left="420" w:leftChars="200"/>
    </w:pPr>
  </w:style>
  <w:style w:type="paragraph" w:styleId="35">
    <w:name w:val="Body Text 2"/>
    <w:basedOn w:val="1"/>
    <w:link w:val="74"/>
    <w:qFormat/>
    <w:uiPriority w:val="0"/>
    <w:pPr>
      <w:widowControl/>
      <w:spacing w:afterLines="50" w:line="216" w:lineRule="auto"/>
      <w:jc w:val="center"/>
    </w:pPr>
    <w:rPr>
      <w:rFonts w:ascii="隶书" w:eastAsia="隶书"/>
      <w:bCs/>
      <w:kern w:val="0"/>
      <w:sz w:val="72"/>
      <w:szCs w:val="84"/>
    </w:rPr>
  </w:style>
  <w:style w:type="paragraph" w:styleId="36">
    <w:name w:val="List Continue 2"/>
    <w:basedOn w:val="1"/>
    <w:qFormat/>
    <w:uiPriority w:val="0"/>
    <w:pPr>
      <w:spacing w:after="120"/>
      <w:ind w:left="840" w:leftChars="400"/>
    </w:pPr>
  </w:style>
  <w:style w:type="paragraph" w:styleId="37">
    <w:name w:val="HTML Preformatted"/>
    <w:basedOn w:val="1"/>
    <w:link w:val="2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8">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9">
    <w:name w:val="index 1"/>
    <w:basedOn w:val="1"/>
    <w:next w:val="1"/>
    <w:semiHidden/>
    <w:qFormat/>
    <w:uiPriority w:val="0"/>
    <w:pPr>
      <w:spacing w:line="320" w:lineRule="exact"/>
    </w:pPr>
    <w:rPr>
      <w:b/>
      <w:snapToGrid w:val="0"/>
      <w:color w:val="FF6600"/>
      <w:kern w:val="0"/>
      <w:sz w:val="18"/>
      <w:szCs w:val="21"/>
    </w:rPr>
  </w:style>
  <w:style w:type="paragraph" w:styleId="40">
    <w:name w:val="Title"/>
    <w:basedOn w:val="1"/>
    <w:next w:val="1"/>
    <w:link w:val="176"/>
    <w:qFormat/>
    <w:uiPriority w:val="0"/>
    <w:pPr>
      <w:adjustRightInd w:val="0"/>
      <w:spacing w:before="240" w:after="60"/>
      <w:jc w:val="center"/>
      <w:outlineLvl w:val="0"/>
    </w:pPr>
    <w:rPr>
      <w:rFonts w:ascii="Calibri Light" w:hAnsi="Calibri Light"/>
      <w:b/>
      <w:bCs/>
      <w:sz w:val="32"/>
      <w:szCs w:val="32"/>
    </w:rPr>
  </w:style>
  <w:style w:type="paragraph" w:styleId="41">
    <w:name w:val="annotation subject"/>
    <w:basedOn w:val="17"/>
    <w:next w:val="17"/>
    <w:link w:val="203"/>
    <w:qFormat/>
    <w:uiPriority w:val="0"/>
    <w:pPr>
      <w:widowControl/>
      <w:spacing w:afterLines="50"/>
    </w:pPr>
    <w:rPr>
      <w:b/>
      <w:bCs/>
      <w:kern w:val="0"/>
      <w:sz w:val="24"/>
      <w:szCs w:val="20"/>
    </w:rPr>
  </w:style>
  <w:style w:type="paragraph" w:styleId="42">
    <w:name w:val="Body Text First Indent 2"/>
    <w:basedOn w:val="5"/>
    <w:next w:val="19"/>
    <w:link w:val="205"/>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0"/>
    <w:rPr>
      <w:sz w:val="21"/>
      <w:szCs w:val="21"/>
    </w:rPr>
  </w:style>
  <w:style w:type="paragraph" w:customStyle="1" w:styleId="52">
    <w:name w:val="首行缩进"/>
    <w:basedOn w:val="1"/>
    <w:qFormat/>
    <w:uiPriority w:val="0"/>
    <w:pPr>
      <w:adjustRightInd w:val="0"/>
      <w:spacing w:line="360" w:lineRule="auto"/>
      <w:ind w:firstLine="480" w:firstLineChars="200"/>
    </w:pPr>
    <w:rPr>
      <w:sz w:val="24"/>
      <w:szCs w:val="20"/>
      <w:lang w:val="zh-CN"/>
    </w:rPr>
  </w:style>
  <w:style w:type="paragraph" w:customStyle="1" w:styleId="53">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character" w:customStyle="1" w:styleId="54">
    <w:name w:val="标题 1 Char"/>
    <w:link w:val="2"/>
    <w:qFormat/>
    <w:uiPriority w:val="0"/>
    <w:rPr>
      <w:rFonts w:eastAsia="仿宋_GB2312"/>
      <w:b/>
      <w:kern w:val="44"/>
      <w:sz w:val="44"/>
      <w:lang w:val="en-US" w:eastAsia="zh-CN" w:bidi="ar-SA"/>
    </w:rPr>
  </w:style>
  <w:style w:type="character" w:customStyle="1" w:styleId="55">
    <w:name w:val="正文缩进 Char"/>
    <w:link w:val="4"/>
    <w:qFormat/>
    <w:uiPriority w:val="0"/>
    <w:rPr>
      <w:rFonts w:eastAsia="宋体"/>
      <w:kern w:val="2"/>
      <w:sz w:val="21"/>
      <w:szCs w:val="24"/>
      <w:lang w:val="en-US" w:eastAsia="zh-CN" w:bidi="ar-SA"/>
    </w:rPr>
  </w:style>
  <w:style w:type="paragraph" w:customStyle="1" w:styleId="56">
    <w:name w:val="_Style 15"/>
    <w:basedOn w:val="1"/>
    <w:qFormat/>
    <w:uiPriority w:val="0"/>
    <w:rPr>
      <w:rFonts w:ascii="Tahoma" w:hAnsi="Tahoma"/>
      <w:sz w:val="24"/>
      <w:szCs w:val="20"/>
    </w:rPr>
  </w:style>
  <w:style w:type="character" w:customStyle="1" w:styleId="57">
    <w:name w:val="标题 2 Char"/>
    <w:link w:val="3"/>
    <w:qFormat/>
    <w:uiPriority w:val="0"/>
    <w:rPr>
      <w:rFonts w:ascii="Arial" w:hAnsi="Arial" w:eastAsia="黑体"/>
      <w:b/>
      <w:kern w:val="2"/>
      <w:sz w:val="32"/>
      <w:lang w:val="en-US" w:eastAsia="zh-CN" w:bidi="ar-SA"/>
    </w:rPr>
  </w:style>
  <w:style w:type="character" w:customStyle="1" w:styleId="58">
    <w:name w:val="标题 3 Char"/>
    <w:link w:val="6"/>
    <w:qFormat/>
    <w:uiPriority w:val="0"/>
    <w:rPr>
      <w:rFonts w:eastAsia="仿宋_GB2312"/>
      <w:b/>
      <w:kern w:val="2"/>
      <w:sz w:val="32"/>
      <w:lang w:val="en-US" w:eastAsia="zh-CN" w:bidi="ar-SA"/>
    </w:rPr>
  </w:style>
  <w:style w:type="character" w:customStyle="1" w:styleId="59">
    <w:name w:val="标题 4 Char1"/>
    <w:link w:val="7"/>
    <w:qFormat/>
    <w:uiPriority w:val="0"/>
    <w:rPr>
      <w:rFonts w:ascii="Arial" w:hAnsi="Arial" w:eastAsia="黑体"/>
      <w:b/>
      <w:kern w:val="2"/>
      <w:sz w:val="28"/>
      <w:lang w:val="en-US" w:eastAsia="zh-CN" w:bidi="ar-SA"/>
    </w:rPr>
  </w:style>
  <w:style w:type="character" w:customStyle="1" w:styleId="60">
    <w:name w:val="标题 5 Char1"/>
    <w:link w:val="8"/>
    <w:qFormat/>
    <w:uiPriority w:val="0"/>
    <w:rPr>
      <w:sz w:val="24"/>
    </w:rPr>
  </w:style>
  <w:style w:type="character" w:customStyle="1" w:styleId="61">
    <w:name w:val="标题 6 Char1"/>
    <w:link w:val="9"/>
    <w:qFormat/>
    <w:uiPriority w:val="0"/>
    <w:rPr>
      <w:rFonts w:ascii="宋体" w:hAnsi="Arial" w:eastAsia="宋体"/>
      <w:sz w:val="24"/>
      <w:lang w:val="en-US" w:eastAsia="zh-CN" w:bidi="ar-SA"/>
    </w:rPr>
  </w:style>
  <w:style w:type="character" w:customStyle="1" w:styleId="62">
    <w:name w:val="标题 7 Char1"/>
    <w:link w:val="10"/>
    <w:qFormat/>
    <w:uiPriority w:val="0"/>
    <w:rPr>
      <w:rFonts w:ascii="宋体" w:hAnsi="Arial" w:eastAsia="宋体"/>
      <w:b/>
      <w:sz w:val="24"/>
      <w:lang w:val="en-US" w:eastAsia="zh-CN" w:bidi="ar-SA"/>
    </w:rPr>
  </w:style>
  <w:style w:type="character" w:customStyle="1" w:styleId="63">
    <w:name w:val="标题 8 Char1"/>
    <w:link w:val="11"/>
    <w:qFormat/>
    <w:uiPriority w:val="0"/>
    <w:rPr>
      <w:rFonts w:ascii="Arial" w:hAnsi="Arial" w:eastAsia="黑体"/>
      <w:sz w:val="24"/>
      <w:lang w:val="en-US" w:eastAsia="zh-CN" w:bidi="ar-SA"/>
    </w:rPr>
  </w:style>
  <w:style w:type="character" w:customStyle="1" w:styleId="64">
    <w:name w:val="标题 9 Char1"/>
    <w:link w:val="12"/>
    <w:qFormat/>
    <w:uiPriority w:val="0"/>
    <w:rPr>
      <w:rFonts w:ascii="Arial" w:hAnsi="Arial" w:eastAsia="黑体"/>
      <w:sz w:val="24"/>
      <w:lang w:val="en-US" w:eastAsia="zh-CN" w:bidi="ar-SA"/>
    </w:rPr>
  </w:style>
  <w:style w:type="character" w:customStyle="1" w:styleId="65">
    <w:name w:val="纯文本 Char"/>
    <w:link w:val="24"/>
    <w:qFormat/>
    <w:uiPriority w:val="0"/>
    <w:rPr>
      <w:rFonts w:ascii="宋体" w:hAnsi="Courier New" w:eastAsia="宋体"/>
      <w:kern w:val="2"/>
      <w:sz w:val="21"/>
      <w:lang w:val="en-US" w:eastAsia="zh-CN" w:bidi="ar-SA"/>
    </w:rPr>
  </w:style>
  <w:style w:type="paragraph" w:customStyle="1" w:styleId="66">
    <w:name w:val="表正文"/>
    <w:basedOn w:val="1"/>
    <w:next w:val="24"/>
    <w:qFormat/>
    <w:uiPriority w:val="0"/>
    <w:rPr>
      <w:rFonts w:ascii="宋体" w:hAnsi="Courier New"/>
      <w:szCs w:val="20"/>
    </w:rPr>
  </w:style>
  <w:style w:type="character" w:customStyle="1" w:styleId="67">
    <w:name w:val="正文文本缩进 Char"/>
    <w:link w:val="5"/>
    <w:qFormat/>
    <w:uiPriority w:val="0"/>
    <w:rPr>
      <w:rFonts w:eastAsia="宋体"/>
      <w:kern w:val="2"/>
      <w:sz w:val="21"/>
      <w:szCs w:val="24"/>
      <w:lang w:val="en-US" w:eastAsia="zh-CN" w:bidi="ar-SA"/>
    </w:rPr>
  </w:style>
  <w:style w:type="character" w:customStyle="1" w:styleId="68">
    <w:name w:val="日期 Char2"/>
    <w:link w:val="26"/>
    <w:qFormat/>
    <w:uiPriority w:val="0"/>
    <w:rPr>
      <w:rFonts w:ascii="楷体_GB2312" w:eastAsia="楷体_GB2312"/>
      <w:b/>
      <w:kern w:val="2"/>
      <w:sz w:val="28"/>
      <w:lang w:val="en-US" w:eastAsia="zh-CN" w:bidi="ar-SA"/>
    </w:rPr>
  </w:style>
  <w:style w:type="character" w:customStyle="1" w:styleId="69">
    <w:name w:val="页眉 Char1"/>
    <w:link w:val="30"/>
    <w:qFormat/>
    <w:uiPriority w:val="0"/>
    <w:rPr>
      <w:rFonts w:eastAsia="宋体"/>
      <w:kern w:val="2"/>
      <w:sz w:val="18"/>
      <w:szCs w:val="18"/>
      <w:lang w:val="en-US" w:eastAsia="zh-CN" w:bidi="ar-SA"/>
    </w:rPr>
  </w:style>
  <w:style w:type="character" w:customStyle="1" w:styleId="70">
    <w:name w:val="页脚 Char"/>
    <w:link w:val="29"/>
    <w:qFormat/>
    <w:locked/>
    <w:uiPriority w:val="0"/>
    <w:rPr>
      <w:rFonts w:eastAsia="宋体"/>
      <w:kern w:val="2"/>
      <w:sz w:val="18"/>
      <w:szCs w:val="18"/>
      <w:lang w:val="en-US" w:eastAsia="zh-CN" w:bidi="ar-SA"/>
    </w:rPr>
  </w:style>
  <w:style w:type="paragraph" w:customStyle="1" w:styleId="71">
    <w:name w:val="正文段"/>
    <w:basedOn w:val="1"/>
    <w:link w:val="72"/>
    <w:qFormat/>
    <w:uiPriority w:val="0"/>
    <w:pPr>
      <w:widowControl/>
      <w:snapToGrid w:val="0"/>
      <w:spacing w:afterLines="50"/>
      <w:ind w:firstLine="200" w:firstLineChars="200"/>
    </w:pPr>
    <w:rPr>
      <w:kern w:val="0"/>
      <w:sz w:val="24"/>
      <w:szCs w:val="20"/>
    </w:rPr>
  </w:style>
  <w:style w:type="character" w:customStyle="1" w:styleId="72">
    <w:name w:val="正文段 Char"/>
    <w:link w:val="71"/>
    <w:qFormat/>
    <w:uiPriority w:val="0"/>
    <w:rPr>
      <w:rFonts w:eastAsia="宋体"/>
      <w:sz w:val="24"/>
      <w:lang w:val="en-US" w:eastAsia="zh-CN" w:bidi="ar-SA"/>
    </w:rPr>
  </w:style>
  <w:style w:type="character" w:customStyle="1" w:styleId="73">
    <w:name w:val="批注文字 Char1"/>
    <w:link w:val="17"/>
    <w:qFormat/>
    <w:uiPriority w:val="0"/>
    <w:rPr>
      <w:rFonts w:eastAsia="宋体"/>
      <w:kern w:val="2"/>
      <w:sz w:val="21"/>
      <w:szCs w:val="24"/>
      <w:lang w:val="en-US" w:eastAsia="zh-CN" w:bidi="ar-SA"/>
    </w:rPr>
  </w:style>
  <w:style w:type="character" w:customStyle="1" w:styleId="74">
    <w:name w:val="正文文本 2 Char1"/>
    <w:link w:val="35"/>
    <w:qFormat/>
    <w:uiPriority w:val="0"/>
    <w:rPr>
      <w:rFonts w:ascii="隶书" w:eastAsia="隶书"/>
      <w:bCs/>
      <w:sz w:val="72"/>
      <w:szCs w:val="84"/>
      <w:lang w:val="en-US" w:eastAsia="zh-CN" w:bidi="ar-SA"/>
    </w:rPr>
  </w:style>
  <w:style w:type="paragraph" w:customStyle="1" w:styleId="75">
    <w:name w:val="Char"/>
    <w:basedOn w:val="1"/>
    <w:qFormat/>
    <w:uiPriority w:val="0"/>
    <w:rPr>
      <w:rFonts w:ascii="仿宋_GB2312" w:eastAsia="仿宋_GB2312"/>
      <w:b/>
      <w:sz w:val="32"/>
      <w:szCs w:val="32"/>
    </w:rPr>
  </w:style>
  <w:style w:type="paragraph" w:customStyle="1" w:styleId="76">
    <w:name w:val="Table Text"/>
    <w:link w:val="77"/>
    <w:qFormat/>
    <w:uiPriority w:val="0"/>
    <w:pPr>
      <w:snapToGrid w:val="0"/>
      <w:spacing w:before="80" w:after="80"/>
    </w:pPr>
    <w:rPr>
      <w:rFonts w:ascii="Arial" w:hAnsi="Arial" w:eastAsia="宋体" w:cs="Times New Roman"/>
      <w:sz w:val="18"/>
      <w:lang w:val="en-US" w:eastAsia="zh-CN" w:bidi="ar-SA"/>
    </w:rPr>
  </w:style>
  <w:style w:type="character" w:customStyle="1" w:styleId="77">
    <w:name w:val="Table Text Char1"/>
    <w:link w:val="76"/>
    <w:qFormat/>
    <w:uiPriority w:val="0"/>
    <w:rPr>
      <w:rFonts w:ascii="Arial" w:hAnsi="Arial"/>
      <w:sz w:val="18"/>
      <w:lang w:val="en-US" w:eastAsia="zh-CN" w:bidi="ar-SA"/>
    </w:rPr>
  </w:style>
  <w:style w:type="character" w:customStyle="1" w:styleId="78">
    <w:name w:val="正文（缩进2汉字） Char"/>
    <w:link w:val="79"/>
    <w:qFormat/>
    <w:uiPriority w:val="0"/>
    <w:rPr>
      <w:rFonts w:ascii="宋体"/>
      <w:kern w:val="2"/>
      <w:sz w:val="21"/>
      <w:lang w:bidi="ar-SA"/>
    </w:rPr>
  </w:style>
  <w:style w:type="paragraph" w:customStyle="1" w:styleId="79">
    <w:name w:val="正文（缩进2汉字）"/>
    <w:basedOn w:val="1"/>
    <w:link w:val="78"/>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0">
    <w:name w:val="Char111"/>
    <w:basedOn w:val="1"/>
    <w:qFormat/>
    <w:uiPriority w:val="0"/>
    <w:pPr>
      <w:tabs>
        <w:tab w:val="left" w:pos="432"/>
      </w:tabs>
      <w:spacing w:beforeLines="50" w:afterLines="50"/>
      <w:ind w:left="432" w:hanging="432"/>
      <w:jc w:val="center"/>
    </w:pPr>
    <w:rPr>
      <w:sz w:val="24"/>
    </w:rPr>
  </w:style>
  <w:style w:type="paragraph" w:customStyle="1" w:styleId="81">
    <w:name w:val="模板普通正文"/>
    <w:basedOn w:val="5"/>
    <w:qFormat/>
    <w:uiPriority w:val="0"/>
    <w:pPr>
      <w:spacing w:beforeLines="50" w:after="10" w:line="360" w:lineRule="auto"/>
      <w:ind w:left="0" w:leftChars="0" w:firstLine="175" w:firstLineChars="175"/>
      <w:jc w:val="left"/>
    </w:pPr>
    <w:rPr>
      <w:sz w:val="24"/>
    </w:rPr>
  </w:style>
  <w:style w:type="character" w:customStyle="1" w:styleId="82">
    <w:name w:val="正文文本缩进 2 Char1"/>
    <w:link w:val="27"/>
    <w:qFormat/>
    <w:locked/>
    <w:uiPriority w:val="0"/>
    <w:rPr>
      <w:rFonts w:eastAsia="宋体"/>
      <w:kern w:val="2"/>
      <w:sz w:val="21"/>
      <w:szCs w:val="24"/>
      <w:lang w:val="en-US" w:eastAsia="zh-CN" w:bidi="ar-SA"/>
    </w:rPr>
  </w:style>
  <w:style w:type="paragraph" w:customStyle="1" w:styleId="83">
    <w:name w:val="缺省文本"/>
    <w:basedOn w:val="1"/>
    <w:qFormat/>
    <w:uiPriority w:val="0"/>
    <w:pPr>
      <w:autoSpaceDE w:val="0"/>
      <w:autoSpaceDN w:val="0"/>
      <w:adjustRightInd w:val="0"/>
      <w:jc w:val="left"/>
    </w:pPr>
    <w:rPr>
      <w:kern w:val="0"/>
      <w:sz w:val="24"/>
    </w:rPr>
  </w:style>
  <w:style w:type="paragraph" w:customStyle="1" w:styleId="84">
    <w:name w:val="WW-正文文字缩进 2"/>
    <w:basedOn w:val="1"/>
    <w:qFormat/>
    <w:uiPriority w:val="0"/>
    <w:pPr>
      <w:suppressAutoHyphens/>
      <w:ind w:firstLine="420"/>
    </w:pPr>
    <w:rPr>
      <w:kern w:val="1"/>
      <w:szCs w:val="20"/>
    </w:rPr>
  </w:style>
  <w:style w:type="paragraph" w:customStyle="1" w:styleId="85">
    <w:name w:val="默认段落字体 Para Char Char Char Char Char Char Char Char Char1 Char Char Char Char"/>
    <w:basedOn w:val="1"/>
    <w:qFormat/>
    <w:uiPriority w:val="0"/>
    <w:rPr>
      <w:rFonts w:ascii="Tahoma" w:hAnsi="Tahoma"/>
      <w:sz w:val="24"/>
      <w:szCs w:val="20"/>
    </w:rPr>
  </w:style>
  <w:style w:type="character" w:customStyle="1" w:styleId="86">
    <w:name w:val="正文文本 Char1"/>
    <w:link w:val="18"/>
    <w:qFormat/>
    <w:locked/>
    <w:uiPriority w:val="0"/>
    <w:rPr>
      <w:rFonts w:eastAsia="仿宋_GB2312"/>
      <w:kern w:val="2"/>
      <w:sz w:val="28"/>
      <w:szCs w:val="24"/>
      <w:lang w:val="en-US" w:eastAsia="zh-CN" w:bidi="ar-SA"/>
    </w:rPr>
  </w:style>
  <w:style w:type="paragraph" w:customStyle="1" w:styleId="87">
    <w:name w:val="项目排列"/>
    <w:basedOn w:val="1"/>
    <w:link w:val="88"/>
    <w:qFormat/>
    <w:uiPriority w:val="0"/>
    <w:pPr>
      <w:tabs>
        <w:tab w:val="left" w:pos="900"/>
      </w:tabs>
      <w:spacing w:beforeLines="50" w:afterLines="50" w:line="300" w:lineRule="auto"/>
      <w:ind w:left="900" w:hanging="420"/>
    </w:pPr>
    <w:rPr>
      <w:sz w:val="24"/>
    </w:rPr>
  </w:style>
  <w:style w:type="character" w:customStyle="1" w:styleId="88">
    <w:name w:val="项目排列 Char"/>
    <w:link w:val="87"/>
    <w:qFormat/>
    <w:uiPriority w:val="0"/>
    <w:rPr>
      <w:kern w:val="2"/>
      <w:sz w:val="24"/>
      <w:szCs w:val="24"/>
    </w:rPr>
  </w:style>
  <w:style w:type="character" w:customStyle="1" w:styleId="89">
    <w:name w:val="style21"/>
    <w:qFormat/>
    <w:uiPriority w:val="0"/>
    <w:rPr>
      <w:sz w:val="15"/>
      <w:szCs w:val="15"/>
    </w:rPr>
  </w:style>
  <w:style w:type="paragraph" w:customStyle="1" w:styleId="9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2">
    <w:name w:val="Char1"/>
    <w:basedOn w:val="1"/>
    <w:qFormat/>
    <w:uiPriority w:val="0"/>
    <w:rPr>
      <w:szCs w:val="20"/>
    </w:rPr>
  </w:style>
  <w:style w:type="paragraph" w:customStyle="1" w:styleId="93">
    <w:name w:val="列出段落1"/>
    <w:basedOn w:val="1"/>
    <w:qFormat/>
    <w:uiPriority w:val="0"/>
    <w:pPr>
      <w:ind w:firstLine="420" w:firstLineChars="200"/>
    </w:pPr>
    <w:rPr>
      <w:rFonts w:ascii="Calibri" w:hAnsi="Calibri"/>
      <w:szCs w:val="22"/>
    </w:rPr>
  </w:style>
  <w:style w:type="paragraph" w:customStyle="1" w:styleId="94">
    <w:name w:val="默认段落字体 Para Char Char Char Char"/>
    <w:basedOn w:val="1"/>
    <w:qFormat/>
    <w:uiPriority w:val="0"/>
  </w:style>
  <w:style w:type="paragraph" w:customStyle="1" w:styleId="95">
    <w:name w:val="Char Char Char1 Char Char Char1 Char Char Char Char"/>
    <w:basedOn w:val="1"/>
    <w:qFormat/>
    <w:uiPriority w:val="0"/>
  </w:style>
  <w:style w:type="character" w:customStyle="1" w:styleId="96">
    <w:name w:val="font1"/>
    <w:qFormat/>
    <w:uiPriority w:val="0"/>
    <w:rPr>
      <w:color w:val="999999"/>
      <w:sz w:val="18"/>
      <w:szCs w:val="18"/>
      <w:u w:val="none"/>
    </w:rPr>
  </w:style>
  <w:style w:type="paragraph" w:customStyle="1" w:styleId="9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8">
    <w:name w:val="Char Char Char Char Char Char Char Char Char Char"/>
    <w:basedOn w:val="1"/>
    <w:qFormat/>
    <w:uiPriority w:val="0"/>
    <w:rPr>
      <w:rFonts w:ascii="Tahoma" w:hAnsi="Tahoma"/>
      <w:sz w:val="24"/>
      <w:szCs w:val="20"/>
    </w:rPr>
  </w:style>
  <w:style w:type="character" w:customStyle="1" w:styleId="99">
    <w:name w:val="apple-style-span"/>
    <w:basedOn w:val="45"/>
    <w:qFormat/>
    <w:uiPriority w:val="0"/>
  </w:style>
  <w:style w:type="paragraph" w:customStyle="1" w:styleId="100">
    <w:name w:val="正文无缩进"/>
    <w:basedOn w:val="1"/>
    <w:link w:val="101"/>
    <w:qFormat/>
    <w:uiPriority w:val="0"/>
    <w:pPr>
      <w:spacing w:line="360" w:lineRule="auto"/>
    </w:pPr>
    <w:rPr>
      <w:rFonts w:ascii="宋体"/>
      <w:color w:val="000000"/>
      <w:sz w:val="24"/>
    </w:rPr>
  </w:style>
  <w:style w:type="character" w:customStyle="1" w:styleId="101">
    <w:name w:val="正文无缩进 Char"/>
    <w:link w:val="100"/>
    <w:qFormat/>
    <w:uiPriority w:val="0"/>
    <w:rPr>
      <w:rFonts w:ascii="宋体" w:eastAsia="宋体"/>
      <w:color w:val="000000"/>
      <w:kern w:val="2"/>
      <w:sz w:val="24"/>
      <w:szCs w:val="24"/>
      <w:lang w:val="en-US" w:eastAsia="zh-CN" w:bidi="ar-SA"/>
    </w:rPr>
  </w:style>
  <w:style w:type="paragraph" w:customStyle="1" w:styleId="10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3">
    <w:name w:val="ca-3"/>
    <w:basedOn w:val="45"/>
    <w:qFormat/>
    <w:uiPriority w:val="0"/>
  </w:style>
  <w:style w:type="paragraph" w:customStyle="1" w:styleId="10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5">
    <w:name w:val="表格 Char Char"/>
    <w:link w:val="106"/>
    <w:qFormat/>
    <w:locked/>
    <w:uiPriority w:val="0"/>
    <w:rPr>
      <w:rFonts w:ascii="宋体" w:hAnsi="宋体" w:eastAsia="宋体"/>
      <w:lang w:val="en-US" w:eastAsia="zh-CN" w:bidi="ar-SA"/>
    </w:rPr>
  </w:style>
  <w:style w:type="paragraph" w:customStyle="1" w:styleId="106">
    <w:name w:val="表格"/>
    <w:basedOn w:val="1"/>
    <w:link w:val="105"/>
    <w:qFormat/>
    <w:uiPriority w:val="0"/>
    <w:pPr>
      <w:snapToGrid w:val="0"/>
      <w:ind w:firstLine="42" w:firstLineChars="21"/>
    </w:pPr>
    <w:rPr>
      <w:rFonts w:ascii="宋体" w:hAnsi="宋体"/>
      <w:kern w:val="0"/>
      <w:sz w:val="20"/>
      <w:szCs w:val="20"/>
    </w:rPr>
  </w:style>
  <w:style w:type="paragraph" w:customStyle="1" w:styleId="10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8">
    <w:name w:val="Char Char1 Char Char Char Char Char Char"/>
    <w:basedOn w:val="1"/>
    <w:qFormat/>
    <w:uiPriority w:val="0"/>
    <w:pPr>
      <w:widowControl/>
      <w:spacing w:after="160" w:line="240" w:lineRule="exact"/>
      <w:jc w:val="left"/>
    </w:pPr>
  </w:style>
  <w:style w:type="character" w:customStyle="1" w:styleId="109">
    <w:name w:val="Char Char"/>
    <w:qFormat/>
    <w:uiPriority w:val="0"/>
    <w:rPr>
      <w:rFonts w:hint="eastAsia" w:ascii="宋体" w:hAnsi="Courier New" w:eastAsia="宋体"/>
      <w:kern w:val="2"/>
      <w:sz w:val="21"/>
      <w:lang w:val="en-US" w:eastAsia="zh-CN" w:bidi="ar-SA"/>
    </w:rPr>
  </w:style>
  <w:style w:type="character" w:customStyle="1" w:styleId="110">
    <w:name w:val="style51"/>
    <w:qFormat/>
    <w:uiPriority w:val="0"/>
    <w:rPr>
      <w:sz w:val="21"/>
      <w:szCs w:val="21"/>
    </w:rPr>
  </w:style>
  <w:style w:type="paragraph" w:customStyle="1" w:styleId="11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2">
    <w:name w:val="标准文本"/>
    <w:basedOn w:val="1"/>
    <w:link w:val="113"/>
    <w:qFormat/>
    <w:uiPriority w:val="0"/>
    <w:pPr>
      <w:spacing w:line="360" w:lineRule="auto"/>
      <w:ind w:firstLine="480" w:firstLineChars="200"/>
    </w:pPr>
    <w:rPr>
      <w:rFonts w:cs="宋体"/>
      <w:sz w:val="24"/>
      <w:szCs w:val="20"/>
    </w:rPr>
  </w:style>
  <w:style w:type="character" w:customStyle="1" w:styleId="113">
    <w:name w:val="标准文本 Char"/>
    <w:link w:val="112"/>
    <w:qFormat/>
    <w:uiPriority w:val="0"/>
    <w:rPr>
      <w:rFonts w:eastAsia="宋体" w:cs="宋体"/>
      <w:kern w:val="2"/>
      <w:sz w:val="24"/>
      <w:lang w:val="en-US" w:eastAsia="zh-CN" w:bidi="ar-SA"/>
    </w:rPr>
  </w:style>
  <w:style w:type="paragraph" w:customStyle="1" w:styleId="11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5">
    <w:name w:val="自定义正文"/>
    <w:basedOn w:val="1"/>
    <w:link w:val="116"/>
    <w:qFormat/>
    <w:uiPriority w:val="0"/>
    <w:pPr>
      <w:spacing w:line="480" w:lineRule="exact"/>
      <w:ind w:firstLine="200" w:firstLineChars="200"/>
      <w:jc w:val="left"/>
    </w:pPr>
    <w:rPr>
      <w:rFonts w:ascii="仿宋_GB2312" w:eastAsia="仿宋_GB2312"/>
      <w:sz w:val="28"/>
    </w:rPr>
  </w:style>
  <w:style w:type="character" w:customStyle="1" w:styleId="116">
    <w:name w:val="自定义正文 Char"/>
    <w:link w:val="115"/>
    <w:qFormat/>
    <w:uiPriority w:val="0"/>
    <w:rPr>
      <w:rFonts w:ascii="仿宋_GB2312" w:eastAsia="仿宋_GB2312"/>
      <w:kern w:val="2"/>
      <w:sz w:val="28"/>
      <w:szCs w:val="24"/>
      <w:lang w:val="en-US" w:eastAsia="zh-CN" w:bidi="ar-SA"/>
    </w:rPr>
  </w:style>
  <w:style w:type="paragraph" w:customStyle="1" w:styleId="11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8">
    <w:name w:val="自定义表格文字"/>
    <w:basedOn w:val="1"/>
    <w:qFormat/>
    <w:uiPriority w:val="0"/>
    <w:pPr>
      <w:spacing w:before="60" w:after="60" w:line="320" w:lineRule="exact"/>
      <w:jc w:val="left"/>
    </w:pPr>
    <w:rPr>
      <w:rFonts w:ascii="宋体" w:eastAsia="楷体_GB2312"/>
    </w:rPr>
  </w:style>
  <w:style w:type="paragraph" w:customStyle="1" w:styleId="11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0">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1">
    <w:name w:val="文档结构图 Char"/>
    <w:link w:val="16"/>
    <w:semiHidden/>
    <w:qFormat/>
    <w:uiPriority w:val="0"/>
    <w:rPr>
      <w:rFonts w:eastAsia="宋体"/>
      <w:kern w:val="2"/>
      <w:sz w:val="21"/>
      <w:szCs w:val="24"/>
      <w:lang w:val="en-US" w:eastAsia="zh-CN" w:bidi="ar-SA"/>
    </w:rPr>
  </w:style>
  <w:style w:type="character" w:customStyle="1" w:styleId="122">
    <w:name w:val="Char Char12"/>
    <w:qFormat/>
    <w:uiPriority w:val="0"/>
    <w:rPr>
      <w:rFonts w:ascii="宋体" w:hAnsi="Courier New" w:eastAsia="宋体"/>
      <w:kern w:val="2"/>
      <w:sz w:val="21"/>
      <w:lang w:val="en-US" w:eastAsia="zh-CN" w:bidi="ar-SA"/>
    </w:rPr>
  </w:style>
  <w:style w:type="character" w:customStyle="1" w:styleId="123">
    <w:name w:val="H4 Char"/>
    <w:qFormat/>
    <w:uiPriority w:val="0"/>
    <w:rPr>
      <w:rFonts w:ascii="宋体" w:hAnsi="宋体" w:eastAsia="黑体"/>
      <w:b/>
      <w:bCs/>
      <w:color w:val="000000"/>
      <w:spacing w:val="-4"/>
      <w:kern w:val="2"/>
      <w:sz w:val="24"/>
      <w:szCs w:val="30"/>
      <w:lang w:val="en-US" w:eastAsia="zh-CN" w:bidi="ar-SA"/>
    </w:rPr>
  </w:style>
  <w:style w:type="character" w:customStyle="1" w:styleId="124">
    <w:name w:val="H5 Char"/>
    <w:qFormat/>
    <w:uiPriority w:val="0"/>
    <w:rPr>
      <w:rFonts w:ascii="Arial" w:hAnsi="Arial" w:eastAsia="宋体"/>
      <w:sz w:val="24"/>
      <w:lang w:val="en-US" w:eastAsia="zh-CN" w:bidi="ar-SA"/>
    </w:rPr>
  </w:style>
  <w:style w:type="character" w:customStyle="1" w:styleId="125">
    <w:name w:val="Char Char8"/>
    <w:qFormat/>
    <w:uiPriority w:val="0"/>
    <w:rPr>
      <w:rFonts w:ascii="宋体" w:eastAsia="宋体"/>
      <w:kern w:val="2"/>
      <w:sz w:val="28"/>
      <w:lang w:val="en-US" w:eastAsia="zh-CN" w:bidi="ar-SA"/>
    </w:rPr>
  </w:style>
  <w:style w:type="character" w:customStyle="1" w:styleId="126">
    <w:name w:val="Char Char7"/>
    <w:qFormat/>
    <w:uiPriority w:val="0"/>
    <w:rPr>
      <w:rFonts w:eastAsia="仿宋_GB2312"/>
      <w:kern w:val="2"/>
      <w:sz w:val="24"/>
      <w:szCs w:val="24"/>
      <w:lang w:val="en-US" w:eastAsia="zh-CN" w:bidi="ar-SA"/>
    </w:rPr>
  </w:style>
  <w:style w:type="paragraph" w:customStyle="1" w:styleId="127">
    <w:name w:val="表内文字"/>
    <w:basedOn w:val="1"/>
    <w:qFormat/>
    <w:uiPriority w:val="0"/>
    <w:pPr>
      <w:jc w:val="center"/>
    </w:pPr>
    <w:rPr>
      <w:color w:val="FF0000"/>
      <w:kern w:val="0"/>
      <w:sz w:val="24"/>
    </w:rPr>
  </w:style>
  <w:style w:type="character" w:customStyle="1" w:styleId="128">
    <w:name w:val="Char Char3"/>
    <w:qFormat/>
    <w:uiPriority w:val="0"/>
    <w:rPr>
      <w:rFonts w:eastAsia="仿宋_GB2312"/>
      <w:kern w:val="2"/>
      <w:sz w:val="28"/>
      <w:szCs w:val="24"/>
      <w:lang w:val="en-US" w:eastAsia="zh-CN" w:bidi="ar-SA"/>
    </w:rPr>
  </w:style>
  <w:style w:type="paragraph" w:customStyle="1" w:styleId="129">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0">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1">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2">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3">
    <w:name w:val="项目1"/>
    <w:basedOn w:val="1"/>
    <w:qFormat/>
    <w:uiPriority w:val="0"/>
    <w:pPr>
      <w:tabs>
        <w:tab w:val="left" w:pos="840"/>
      </w:tabs>
      <w:spacing w:after="60"/>
      <w:ind w:left="840" w:hanging="420"/>
    </w:pPr>
    <w:rPr>
      <w:rFonts w:ascii="宋体"/>
      <w:spacing w:val="4"/>
      <w:szCs w:val="20"/>
    </w:rPr>
  </w:style>
  <w:style w:type="paragraph" w:customStyle="1" w:styleId="134">
    <w:name w:val="编10号"/>
    <w:basedOn w:val="1"/>
    <w:qFormat/>
    <w:uiPriority w:val="0"/>
    <w:pPr>
      <w:tabs>
        <w:tab w:val="left" w:pos="1620"/>
      </w:tabs>
      <w:ind w:left="1620" w:hanging="360"/>
    </w:pPr>
  </w:style>
  <w:style w:type="paragraph" w:customStyle="1" w:styleId="135">
    <w:name w:val="段"/>
    <w:basedOn w:val="1"/>
    <w:qFormat/>
    <w:uiPriority w:val="0"/>
    <w:pPr>
      <w:ind w:firstLine="425"/>
    </w:pPr>
    <w:rPr>
      <w:rFonts w:ascii="宋体"/>
      <w:szCs w:val="20"/>
    </w:rPr>
  </w:style>
  <w:style w:type="paragraph" w:customStyle="1" w:styleId="136">
    <w:name w:val="Char Char Char Char"/>
    <w:basedOn w:val="1"/>
    <w:qFormat/>
    <w:uiPriority w:val="0"/>
    <w:pPr>
      <w:widowControl/>
      <w:spacing w:after="160" w:line="240" w:lineRule="exact"/>
      <w:jc w:val="left"/>
    </w:pPr>
    <w:rPr>
      <w:kern w:val="0"/>
      <w:sz w:val="24"/>
    </w:rPr>
  </w:style>
  <w:style w:type="paragraph" w:customStyle="1" w:styleId="137">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8">
    <w:name w:val="bulletintext1"/>
    <w:qFormat/>
    <w:uiPriority w:val="0"/>
    <w:rPr>
      <w:rFonts w:hint="eastAsia" w:ascii="宋体" w:hAnsi="宋体" w:eastAsia="宋体"/>
      <w:sz w:val="18"/>
      <w:szCs w:val="18"/>
    </w:rPr>
  </w:style>
  <w:style w:type="paragraph" w:customStyle="1" w:styleId="139">
    <w:name w:val="Char1 Char Char Char Char Char Char"/>
    <w:basedOn w:val="1"/>
    <w:qFormat/>
    <w:uiPriority w:val="0"/>
    <w:rPr>
      <w:rFonts w:ascii="Tahoma" w:hAnsi="Tahoma"/>
      <w:sz w:val="24"/>
      <w:szCs w:val="20"/>
    </w:rPr>
  </w:style>
  <w:style w:type="paragraph" w:customStyle="1" w:styleId="140">
    <w:name w:val="Char Char2 Char Char Char Char"/>
    <w:basedOn w:val="16"/>
    <w:qFormat/>
    <w:uiPriority w:val="0"/>
    <w:rPr>
      <w:rFonts w:ascii="Tahoma" w:hAnsi="Tahoma"/>
      <w:sz w:val="24"/>
    </w:rPr>
  </w:style>
  <w:style w:type="paragraph" w:customStyle="1" w:styleId="141">
    <w:name w:val="Char Char Char"/>
    <w:basedOn w:val="16"/>
    <w:qFormat/>
    <w:uiPriority w:val="0"/>
    <w:rPr>
      <w:rFonts w:ascii="Tahoma" w:hAnsi="Tahoma"/>
      <w:sz w:val="24"/>
    </w:rPr>
  </w:style>
  <w:style w:type="paragraph" w:customStyle="1" w:styleId="142">
    <w:name w:val="正文缩进 New"/>
    <w:basedOn w:val="1"/>
    <w:qFormat/>
    <w:uiPriority w:val="0"/>
    <w:pPr>
      <w:ind w:firstLine="420" w:firstLineChars="200"/>
    </w:pPr>
    <w:rPr>
      <w:szCs w:val="20"/>
    </w:rPr>
  </w:style>
  <w:style w:type="paragraph" w:customStyle="1" w:styleId="143">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4">
    <w:name w:val="tpc_content1"/>
    <w:qFormat/>
    <w:uiPriority w:val="0"/>
    <w:rPr>
      <w:sz w:val="20"/>
      <w:szCs w:val="20"/>
    </w:rPr>
  </w:style>
  <w:style w:type="character" w:customStyle="1" w:styleId="145">
    <w:name w:val="Char Char11"/>
    <w:qFormat/>
    <w:uiPriority w:val="0"/>
    <w:rPr>
      <w:b/>
      <w:kern w:val="44"/>
      <w:sz w:val="44"/>
    </w:rPr>
  </w:style>
  <w:style w:type="character" w:customStyle="1" w:styleId="146">
    <w:name w:val="Char Char10"/>
    <w:qFormat/>
    <w:uiPriority w:val="0"/>
    <w:rPr>
      <w:b/>
      <w:kern w:val="2"/>
      <w:sz w:val="28"/>
      <w:szCs w:val="28"/>
    </w:rPr>
  </w:style>
  <w:style w:type="character" w:customStyle="1" w:styleId="147">
    <w:name w:val="Char Char9"/>
    <w:qFormat/>
    <w:uiPriority w:val="0"/>
    <w:rPr>
      <w:b/>
      <w:kern w:val="2"/>
      <w:sz w:val="24"/>
      <w:szCs w:val="24"/>
    </w:rPr>
  </w:style>
  <w:style w:type="paragraph" w:customStyle="1" w:styleId="148">
    <w:name w:val="Char Char Char 字元 字元"/>
    <w:basedOn w:val="1"/>
    <w:qFormat/>
    <w:uiPriority w:val="0"/>
    <w:pPr>
      <w:spacing w:line="360" w:lineRule="auto"/>
      <w:ind w:firstLine="200" w:firstLineChars="200"/>
    </w:pPr>
    <w:rPr>
      <w:szCs w:val="20"/>
    </w:rPr>
  </w:style>
  <w:style w:type="paragraph" w:customStyle="1" w:styleId="149">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0">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1">
    <w:name w:val="style11"/>
    <w:qFormat/>
    <w:uiPriority w:val="0"/>
    <w:rPr>
      <w:b/>
      <w:bCs/>
      <w:color w:val="FF0000"/>
    </w:rPr>
  </w:style>
  <w:style w:type="character" w:customStyle="1" w:styleId="152">
    <w:name w:val="info"/>
    <w:basedOn w:val="45"/>
    <w:qFormat/>
    <w:uiPriority w:val="0"/>
  </w:style>
  <w:style w:type="paragraph" w:customStyle="1" w:styleId="153">
    <w:name w:val="样式 正文缩进 + 首行缩进:  2 字符"/>
    <w:basedOn w:val="4"/>
    <w:link w:val="154"/>
    <w:qFormat/>
    <w:uiPriority w:val="0"/>
    <w:pPr>
      <w:spacing w:line="360" w:lineRule="auto"/>
      <w:ind w:firstLine="480"/>
    </w:pPr>
    <w:rPr>
      <w:rFonts w:ascii="宋体" w:hAnsi="宋体"/>
      <w:color w:val="000000"/>
      <w:kern w:val="0"/>
      <w:sz w:val="24"/>
      <w:szCs w:val="20"/>
    </w:rPr>
  </w:style>
  <w:style w:type="character" w:customStyle="1" w:styleId="154">
    <w:name w:val="样式 正文缩进 + 首行缩进:  2 字符 Char"/>
    <w:link w:val="153"/>
    <w:qFormat/>
    <w:locked/>
    <w:uiPriority w:val="0"/>
    <w:rPr>
      <w:rFonts w:ascii="宋体" w:hAnsi="宋体" w:eastAsia="宋体"/>
      <w:color w:val="000000"/>
      <w:sz w:val="24"/>
      <w:lang w:bidi="ar-SA"/>
    </w:rPr>
  </w:style>
  <w:style w:type="paragraph" w:customStyle="1" w:styleId="155">
    <w:name w:val="正文2"/>
    <w:basedOn w:val="1"/>
    <w:link w:val="156"/>
    <w:qFormat/>
    <w:uiPriority w:val="0"/>
    <w:pPr>
      <w:spacing w:before="156" w:line="360" w:lineRule="auto"/>
      <w:ind w:firstLine="510" w:firstLineChars="200"/>
    </w:pPr>
    <w:rPr>
      <w:sz w:val="24"/>
      <w:szCs w:val="20"/>
    </w:rPr>
  </w:style>
  <w:style w:type="character" w:customStyle="1" w:styleId="156">
    <w:name w:val="正文2 Char"/>
    <w:link w:val="155"/>
    <w:qFormat/>
    <w:uiPriority w:val="0"/>
    <w:rPr>
      <w:rFonts w:eastAsia="宋体"/>
      <w:kern w:val="2"/>
      <w:sz w:val="24"/>
      <w:lang w:val="en-US" w:eastAsia="zh-CN" w:bidi="ar-SA"/>
    </w:rPr>
  </w:style>
  <w:style w:type="paragraph" w:customStyle="1" w:styleId="157">
    <w:name w:val="p0"/>
    <w:basedOn w:val="1"/>
    <w:qFormat/>
    <w:uiPriority w:val="0"/>
    <w:pPr>
      <w:widowControl/>
    </w:pPr>
    <w:rPr>
      <w:kern w:val="0"/>
      <w:szCs w:val="21"/>
    </w:rPr>
  </w:style>
  <w:style w:type="character" w:customStyle="1" w:styleId="158">
    <w:name w:val="param-name"/>
    <w:basedOn w:val="45"/>
    <w:qFormat/>
    <w:uiPriority w:val="0"/>
  </w:style>
  <w:style w:type="character" w:customStyle="1" w:styleId="159">
    <w:name w:val="日期 Char"/>
    <w:qFormat/>
    <w:uiPriority w:val="0"/>
    <w:rPr>
      <w:rFonts w:ascii="楷体_GB2312" w:eastAsia="楷体_GB2312"/>
      <w:b/>
      <w:kern w:val="2"/>
      <w:sz w:val="28"/>
      <w:lang w:val="en-US" w:eastAsia="zh-CN" w:bidi="ar-SA"/>
    </w:rPr>
  </w:style>
  <w:style w:type="character" w:customStyle="1" w:styleId="160">
    <w:name w:val="标题 4 Char"/>
    <w:qFormat/>
    <w:uiPriority w:val="0"/>
    <w:rPr>
      <w:rFonts w:ascii="Arial" w:hAnsi="Arial" w:eastAsia="黑体"/>
      <w:b/>
      <w:kern w:val="2"/>
      <w:sz w:val="28"/>
      <w:lang w:val="en-US" w:eastAsia="zh-CN" w:bidi="ar-SA"/>
    </w:rPr>
  </w:style>
  <w:style w:type="character" w:customStyle="1" w:styleId="161">
    <w:name w:val="标题 6 Char"/>
    <w:qFormat/>
    <w:uiPriority w:val="0"/>
    <w:rPr>
      <w:rFonts w:ascii="宋体" w:hAnsi="Arial" w:eastAsia="宋体"/>
      <w:sz w:val="24"/>
      <w:lang w:val="en-US" w:eastAsia="zh-CN" w:bidi="ar-SA"/>
    </w:rPr>
  </w:style>
  <w:style w:type="character" w:customStyle="1" w:styleId="162">
    <w:name w:val="标题 8 Char"/>
    <w:qFormat/>
    <w:uiPriority w:val="0"/>
    <w:rPr>
      <w:rFonts w:ascii="Arial" w:hAnsi="Arial" w:eastAsia="黑体"/>
      <w:sz w:val="24"/>
      <w:lang w:val="en-US" w:eastAsia="zh-CN" w:bidi="ar-SA"/>
    </w:rPr>
  </w:style>
  <w:style w:type="character" w:customStyle="1" w:styleId="163">
    <w:name w:val="标题 9 Char"/>
    <w:qFormat/>
    <w:uiPriority w:val="0"/>
    <w:rPr>
      <w:rFonts w:ascii="Arial" w:hAnsi="Arial" w:eastAsia="黑体"/>
      <w:sz w:val="24"/>
      <w:lang w:val="en-US" w:eastAsia="zh-CN" w:bidi="ar-SA"/>
    </w:rPr>
  </w:style>
  <w:style w:type="character" w:customStyle="1" w:styleId="164">
    <w:name w:val="标题 5 Char"/>
    <w:qFormat/>
    <w:uiPriority w:val="0"/>
    <w:rPr>
      <w:rFonts w:eastAsia="宋体"/>
      <w:sz w:val="24"/>
      <w:lang w:val="en-US" w:eastAsia="zh-CN" w:bidi="ar-SA"/>
    </w:rPr>
  </w:style>
  <w:style w:type="character" w:customStyle="1" w:styleId="165">
    <w:name w:val="正文文本 Char"/>
    <w:qFormat/>
    <w:locked/>
    <w:uiPriority w:val="0"/>
    <w:rPr>
      <w:rFonts w:eastAsia="仿宋_GB2312"/>
      <w:kern w:val="2"/>
      <w:sz w:val="28"/>
      <w:szCs w:val="24"/>
      <w:lang w:val="en-US" w:eastAsia="zh-CN" w:bidi="ar-SA"/>
    </w:rPr>
  </w:style>
  <w:style w:type="character" w:customStyle="1" w:styleId="166">
    <w:name w:val="正文文本缩进 2 Char"/>
    <w:qFormat/>
    <w:locked/>
    <w:uiPriority w:val="0"/>
    <w:rPr>
      <w:rFonts w:eastAsia="宋体"/>
      <w:kern w:val="2"/>
      <w:sz w:val="21"/>
      <w:szCs w:val="24"/>
      <w:lang w:val="en-US" w:eastAsia="zh-CN" w:bidi="ar-SA"/>
    </w:rPr>
  </w:style>
  <w:style w:type="character" w:customStyle="1" w:styleId="167">
    <w:name w:val="正文文本 2 Char"/>
    <w:qFormat/>
    <w:uiPriority w:val="0"/>
    <w:rPr>
      <w:rFonts w:ascii="隶书" w:eastAsia="隶书"/>
      <w:bCs/>
      <w:sz w:val="72"/>
      <w:szCs w:val="84"/>
      <w:lang w:val="en-US" w:eastAsia="zh-CN" w:bidi="ar-SA"/>
    </w:rPr>
  </w:style>
  <w:style w:type="character" w:customStyle="1" w:styleId="168">
    <w:name w:val="标题 7 Char"/>
    <w:qFormat/>
    <w:uiPriority w:val="0"/>
    <w:rPr>
      <w:rFonts w:ascii="宋体" w:hAnsi="Arial" w:eastAsia="宋体"/>
      <w:b/>
      <w:sz w:val="24"/>
      <w:lang w:val="en-US" w:eastAsia="zh-CN" w:bidi="ar-SA"/>
    </w:rPr>
  </w:style>
  <w:style w:type="character" w:customStyle="1" w:styleId="169">
    <w:name w:val="页眉 Char"/>
    <w:qFormat/>
    <w:uiPriority w:val="99"/>
    <w:rPr>
      <w:rFonts w:eastAsia="宋体"/>
      <w:kern w:val="2"/>
      <w:sz w:val="18"/>
      <w:szCs w:val="18"/>
      <w:lang w:val="en-US" w:eastAsia="zh-CN" w:bidi="ar-SA"/>
    </w:rPr>
  </w:style>
  <w:style w:type="character" w:customStyle="1" w:styleId="170">
    <w:name w:val="批注文字 Char"/>
    <w:qFormat/>
    <w:uiPriority w:val="0"/>
    <w:rPr>
      <w:rFonts w:eastAsia="宋体"/>
      <w:kern w:val="2"/>
      <w:sz w:val="21"/>
      <w:szCs w:val="24"/>
      <w:lang w:val="en-US" w:eastAsia="zh-CN" w:bidi="ar-SA"/>
    </w:rPr>
  </w:style>
  <w:style w:type="character" w:customStyle="1" w:styleId="171">
    <w:name w:val="汇视源正文 Char"/>
    <w:link w:val="172"/>
    <w:qFormat/>
    <w:uiPriority w:val="0"/>
    <w:rPr>
      <w:rFonts w:cs="宋体"/>
      <w:kern w:val="2"/>
      <w:sz w:val="24"/>
      <w:lang w:val="en-US" w:eastAsia="zh-CN" w:bidi="ar-SA"/>
    </w:rPr>
  </w:style>
  <w:style w:type="paragraph" w:customStyle="1" w:styleId="172">
    <w:name w:val="汇视源正文"/>
    <w:link w:val="171"/>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3">
    <w:name w:val="样式 列表编号 + 段后: 0.5 行"/>
    <w:basedOn w:val="14"/>
    <w:qFormat/>
    <w:uiPriority w:val="0"/>
    <w:pPr>
      <w:tabs>
        <w:tab w:val="left" w:pos="840"/>
      </w:tabs>
      <w:spacing w:afterLines="0"/>
      <w:ind w:left="425" w:hanging="425"/>
    </w:pPr>
    <w:rPr>
      <w:rFonts w:cs="宋体"/>
    </w:rPr>
  </w:style>
  <w:style w:type="paragraph" w:customStyle="1" w:styleId="174">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5">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6">
    <w:name w:val="标题 Char"/>
    <w:link w:val="40"/>
    <w:qFormat/>
    <w:locked/>
    <w:uiPriority w:val="0"/>
    <w:rPr>
      <w:rFonts w:ascii="Calibri Light" w:hAnsi="Calibri Light" w:eastAsia="宋体"/>
      <w:b/>
      <w:bCs/>
      <w:kern w:val="2"/>
      <w:sz w:val="32"/>
      <w:szCs w:val="32"/>
      <w:lang w:val="en-US" w:eastAsia="zh-CN" w:bidi="ar-SA"/>
    </w:rPr>
  </w:style>
  <w:style w:type="character" w:customStyle="1" w:styleId="177">
    <w:name w:val="Date Char"/>
    <w:qFormat/>
    <w:locked/>
    <w:uiPriority w:val="0"/>
    <w:rPr>
      <w:rFonts w:ascii="宋体"/>
      <w:sz w:val="21"/>
      <w:lang w:val="zh-CN"/>
    </w:rPr>
  </w:style>
  <w:style w:type="character" w:customStyle="1" w:styleId="178">
    <w:name w:val="Normal Indent Char"/>
    <w:qFormat/>
    <w:locked/>
    <w:uiPriority w:val="0"/>
    <w:rPr>
      <w:rFonts w:ascii="宋体" w:eastAsia="宋体"/>
      <w:snapToGrid w:val="0"/>
      <w:color w:val="000000"/>
      <w:kern w:val="28"/>
      <w:sz w:val="28"/>
    </w:rPr>
  </w:style>
  <w:style w:type="character" w:customStyle="1" w:styleId="179">
    <w:name w:val="Plain Text Char"/>
    <w:qFormat/>
    <w:locked/>
    <w:uiPriority w:val="0"/>
    <w:rPr>
      <w:rFonts w:ascii="宋体" w:hAnsi="Courier New" w:eastAsia="宋体"/>
      <w:snapToGrid w:val="0"/>
      <w:sz w:val="21"/>
    </w:rPr>
  </w:style>
  <w:style w:type="character" w:customStyle="1" w:styleId="180">
    <w:name w:val="日期 Char1"/>
    <w:qFormat/>
    <w:uiPriority w:val="0"/>
    <w:rPr>
      <w:rFonts w:ascii="Times New Roman" w:hAnsi="Times New Roman" w:eastAsia="宋体" w:cs="Times New Roman"/>
      <w:sz w:val="24"/>
      <w:szCs w:val="24"/>
    </w:rPr>
  </w:style>
  <w:style w:type="character" w:customStyle="1" w:styleId="181">
    <w:name w:val="纯文本 Char1"/>
    <w:link w:val="182"/>
    <w:qFormat/>
    <w:uiPriority w:val="0"/>
    <w:rPr>
      <w:rFonts w:ascii="宋体" w:hAnsi="Courier New" w:eastAsia="宋体" w:cs="Courier New"/>
      <w:sz w:val="21"/>
      <w:szCs w:val="21"/>
    </w:rPr>
  </w:style>
  <w:style w:type="paragraph" w:customStyle="1" w:styleId="182">
    <w:name w:val="纯文本1"/>
    <w:basedOn w:val="1"/>
    <w:link w:val="181"/>
    <w:qFormat/>
    <w:uiPriority w:val="0"/>
    <w:rPr>
      <w:rFonts w:ascii="宋体" w:hAnsi="Courier New" w:cs="Courier New"/>
      <w:kern w:val="0"/>
      <w:szCs w:val="21"/>
    </w:rPr>
  </w:style>
  <w:style w:type="paragraph" w:customStyle="1" w:styleId="18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4">
    <w:name w:val="列出段落112"/>
    <w:basedOn w:val="1"/>
    <w:link w:val="208"/>
    <w:qFormat/>
    <w:uiPriority w:val="0"/>
    <w:pPr>
      <w:adjustRightInd w:val="0"/>
      <w:spacing w:line="360" w:lineRule="auto"/>
      <w:ind w:firstLine="200" w:firstLineChars="200"/>
    </w:pPr>
    <w:rPr>
      <w:rFonts w:eastAsia="楷体_GB2312" w:cs="Lucida Sans"/>
      <w:sz w:val="24"/>
    </w:rPr>
  </w:style>
  <w:style w:type="paragraph" w:customStyle="1" w:styleId="185">
    <w:name w:val="标题2def"/>
    <w:basedOn w:val="4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6">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7">
    <w:name w:val="Header Char"/>
    <w:qFormat/>
    <w:locked/>
    <w:uiPriority w:val="0"/>
    <w:rPr>
      <w:rFonts w:ascii="Times New Roman" w:hAnsi="Times New Roman" w:eastAsia="宋体" w:cs="Times New Roman"/>
      <w:sz w:val="18"/>
      <w:szCs w:val="18"/>
    </w:rPr>
  </w:style>
  <w:style w:type="paragraph" w:customStyle="1" w:styleId="18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9">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90">
    <w:name w:val="Comment Text Char"/>
    <w:qFormat/>
    <w:locked/>
    <w:uiPriority w:val="0"/>
    <w:rPr>
      <w:rFonts w:ascii="Times New Roman" w:hAnsi="Times New Roman" w:eastAsia="宋体" w:cs="Times New Roman"/>
      <w:kern w:val="0"/>
      <w:sz w:val="24"/>
      <w:szCs w:val="24"/>
      <w:lang w:val="zh-CN" w:eastAsia="zh-CN"/>
    </w:rPr>
  </w:style>
  <w:style w:type="paragraph" w:customStyle="1" w:styleId="191">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3">
    <w:name w:val="Char Char Char Char1"/>
    <w:basedOn w:val="1"/>
    <w:qFormat/>
    <w:uiPriority w:val="0"/>
    <w:rPr>
      <w:rFonts w:ascii="Tahoma" w:hAnsi="Tahoma"/>
      <w:sz w:val="24"/>
      <w:szCs w:val="20"/>
    </w:rPr>
  </w:style>
  <w:style w:type="paragraph" w:customStyle="1" w:styleId="19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7">
    <w:name w:val="正文2 Char Char"/>
    <w:qFormat/>
    <w:uiPriority w:val="0"/>
    <w:rPr>
      <w:kern w:val="2"/>
      <w:sz w:val="24"/>
    </w:rPr>
  </w:style>
  <w:style w:type="character" w:customStyle="1" w:styleId="198">
    <w:name w:val="普通文字 Char Char3"/>
    <w:qFormat/>
    <w:uiPriority w:val="0"/>
    <w:rPr>
      <w:rFonts w:ascii="宋体" w:hAnsi="Courier New"/>
      <w:kern w:val="2"/>
      <w:sz w:val="24"/>
      <w:szCs w:val="24"/>
    </w:rPr>
  </w:style>
  <w:style w:type="character" w:customStyle="1" w:styleId="199">
    <w:name w:val="特点 Char2"/>
    <w:qFormat/>
    <w:uiPriority w:val="0"/>
    <w:rPr>
      <w:rFonts w:ascii="Times New Roman" w:hAnsi="Times New Roman" w:eastAsia="宋体" w:cs="Times New Roman"/>
      <w:szCs w:val="24"/>
    </w:rPr>
  </w:style>
  <w:style w:type="character" w:customStyle="1" w:styleId="200">
    <w:name w:val="批注框文本 Char"/>
    <w:basedOn w:val="45"/>
    <w:link w:val="28"/>
    <w:qFormat/>
    <w:uiPriority w:val="0"/>
    <w:rPr>
      <w:kern w:val="2"/>
      <w:sz w:val="18"/>
      <w:szCs w:val="18"/>
    </w:rPr>
  </w:style>
  <w:style w:type="character" w:customStyle="1" w:styleId="201">
    <w:name w:val="正文文本缩进 3 Char"/>
    <w:basedOn w:val="45"/>
    <w:link w:val="33"/>
    <w:qFormat/>
    <w:uiPriority w:val="0"/>
    <w:rPr>
      <w:kern w:val="2"/>
      <w:sz w:val="16"/>
      <w:szCs w:val="16"/>
    </w:rPr>
  </w:style>
  <w:style w:type="character" w:customStyle="1" w:styleId="202">
    <w:name w:val="HTML 预设格式 Char"/>
    <w:basedOn w:val="45"/>
    <w:link w:val="37"/>
    <w:qFormat/>
    <w:uiPriority w:val="0"/>
    <w:rPr>
      <w:rFonts w:ascii="黑体" w:hAnsi="Courier New" w:eastAsia="黑体" w:cs="Courier New"/>
    </w:rPr>
  </w:style>
  <w:style w:type="character" w:customStyle="1" w:styleId="203">
    <w:name w:val="批注主题 Char"/>
    <w:basedOn w:val="170"/>
    <w:link w:val="41"/>
    <w:qFormat/>
    <w:uiPriority w:val="0"/>
    <w:rPr>
      <w:rFonts w:eastAsia="宋体"/>
      <w:b/>
      <w:bCs/>
      <w:kern w:val="2"/>
      <w:sz w:val="24"/>
      <w:szCs w:val="24"/>
      <w:lang w:val="en-US" w:eastAsia="zh-CN" w:bidi="ar-SA"/>
    </w:rPr>
  </w:style>
  <w:style w:type="character" w:customStyle="1" w:styleId="204">
    <w:name w:val="正文首行缩进 Char"/>
    <w:basedOn w:val="165"/>
    <w:link w:val="19"/>
    <w:qFormat/>
    <w:uiPriority w:val="0"/>
    <w:rPr>
      <w:rFonts w:eastAsia="仿宋_GB2312"/>
      <w:kern w:val="2"/>
      <w:sz w:val="21"/>
      <w:szCs w:val="24"/>
      <w:lang w:val="en-US" w:eastAsia="zh-CN" w:bidi="ar-SA"/>
    </w:rPr>
  </w:style>
  <w:style w:type="character" w:customStyle="1" w:styleId="205">
    <w:name w:val="正文首行缩进 2 Char"/>
    <w:basedOn w:val="67"/>
    <w:link w:val="42"/>
    <w:qFormat/>
    <w:uiPriority w:val="0"/>
    <w:rPr>
      <w:rFonts w:eastAsia="宋体"/>
      <w:kern w:val="2"/>
      <w:sz w:val="21"/>
      <w:szCs w:val="24"/>
      <w:lang w:val="en-US" w:eastAsia="zh-CN" w:bidi="ar-SA"/>
    </w:rPr>
  </w:style>
  <w:style w:type="paragraph" w:customStyle="1" w:styleId="206">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7">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8">
    <w:name w:val="列出段落 Char"/>
    <w:link w:val="184"/>
    <w:qFormat/>
    <w:uiPriority w:val="0"/>
    <w:rPr>
      <w:rFonts w:eastAsia="楷体_GB2312" w:cs="Lucida Sans"/>
      <w:kern w:val="2"/>
      <w:sz w:val="24"/>
      <w:szCs w:val="24"/>
    </w:rPr>
  </w:style>
  <w:style w:type="paragraph" w:customStyle="1" w:styleId="20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qFormat/>
    <w:uiPriority w:val="0"/>
    <w:rPr>
      <w:bCs/>
      <w:kern w:val="44"/>
      <w:sz w:val="24"/>
      <w:szCs w:val="44"/>
    </w:rPr>
  </w:style>
  <w:style w:type="character" w:customStyle="1" w:styleId="255">
    <w:name w:val="Char Char1"/>
    <w:qFormat/>
    <w:uiPriority w:val="0"/>
    <w:rPr>
      <w:rFonts w:ascii="宋体" w:hAnsi="Courier New" w:eastAsia="宋体"/>
      <w:kern w:val="2"/>
      <w:sz w:val="21"/>
      <w:lang w:val="en-US" w:eastAsia="zh-CN" w:bidi="ar-SA"/>
    </w:rPr>
  </w:style>
  <w:style w:type="paragraph" w:customStyle="1" w:styleId="256">
    <w:name w:val="列出段落2"/>
    <w:basedOn w:val="1"/>
    <w:qFormat/>
    <w:uiPriority w:val="0"/>
    <w:pPr>
      <w:spacing w:line="440" w:lineRule="exact"/>
      <w:ind w:firstLine="420" w:firstLineChars="200"/>
    </w:pPr>
    <w:rPr>
      <w:rFonts w:eastAsia="仿宋_GB2312"/>
      <w:sz w:val="24"/>
    </w:rPr>
  </w:style>
  <w:style w:type="paragraph" w:customStyle="1" w:styleId="257">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qFormat/>
    <w:uiPriority w:val="0"/>
    <w:pPr>
      <w:ind w:firstLine="420" w:firstLineChars="200"/>
    </w:pPr>
    <w:rPr>
      <w:rFonts w:ascii="Calibri" w:hAnsi="Calibri"/>
      <w:szCs w:val="22"/>
    </w:rPr>
  </w:style>
  <w:style w:type="paragraph" w:customStyle="1" w:styleId="26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qFormat/>
    <w:uiPriority w:val="0"/>
    <w:rPr>
      <w:rFonts w:ascii="Tahoma" w:hAnsi="Tahoma"/>
      <w:sz w:val="24"/>
      <w:szCs w:val="20"/>
    </w:rPr>
  </w:style>
  <w:style w:type="paragraph" w:customStyle="1" w:styleId="26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5"/>
    <w:qFormat/>
    <w:uiPriority w:val="0"/>
    <w:rPr>
      <w:rFonts w:hint="eastAsia" w:ascii="宋体" w:hAnsi="宋体" w:eastAsia="宋体" w:cs="宋体"/>
      <w:color w:val="000000"/>
      <w:sz w:val="22"/>
      <w:szCs w:val="22"/>
      <w:u w:val="none"/>
    </w:rPr>
  </w:style>
  <w:style w:type="character" w:customStyle="1" w:styleId="268">
    <w:name w:val="font11"/>
    <w:basedOn w:val="45"/>
    <w:qFormat/>
    <w:uiPriority w:val="0"/>
    <w:rPr>
      <w:rFonts w:hint="eastAsia" w:ascii="宋体" w:hAnsi="宋体" w:eastAsia="宋体" w:cs="宋体"/>
      <w:color w:val="FF0000"/>
      <w:sz w:val="22"/>
      <w:szCs w:val="22"/>
      <w:u w:val="none"/>
    </w:rPr>
  </w:style>
  <w:style w:type="character" w:customStyle="1" w:styleId="269">
    <w:name w:val="font41"/>
    <w:basedOn w:val="270"/>
    <w:qFormat/>
    <w:uiPriority w:val="0"/>
    <w:rPr>
      <w:rFonts w:hint="default" w:ascii="等线" w:hAnsi="等线" w:eastAsia="等线" w:cs="等线"/>
      <w:color w:val="FF0000"/>
      <w:sz w:val="22"/>
      <w:szCs w:val="22"/>
      <w:u w:val="none"/>
    </w:rPr>
  </w:style>
  <w:style w:type="character" w:customStyle="1" w:styleId="270">
    <w:name w:val="默认段落字体1"/>
    <w:qFormat/>
    <w:uiPriority w:val="1723"/>
  </w:style>
  <w:style w:type="character" w:customStyle="1" w:styleId="271">
    <w:name w:val="font21"/>
    <w:basedOn w:val="45"/>
    <w:qFormat/>
    <w:uiPriority w:val="0"/>
    <w:rPr>
      <w:rFonts w:hint="default" w:ascii="等线" w:hAnsi="等线" w:eastAsia="等线" w:cs="等线"/>
      <w:color w:val="000000"/>
      <w:sz w:val="22"/>
      <w:szCs w:val="22"/>
      <w:u w:val="none"/>
    </w:rPr>
  </w:style>
  <w:style w:type="character" w:customStyle="1" w:styleId="272">
    <w:name w:val="font51"/>
    <w:basedOn w:val="45"/>
    <w:qFormat/>
    <w:uiPriority w:val="0"/>
    <w:rPr>
      <w:rFonts w:hint="default" w:ascii="等线" w:hAnsi="等线" w:eastAsia="等线" w:cs="等线"/>
      <w:color w:val="FF0000"/>
      <w:sz w:val="22"/>
      <w:szCs w:val="22"/>
      <w:u w:val="none"/>
    </w:rPr>
  </w:style>
  <w:style w:type="character" w:customStyle="1" w:styleId="273">
    <w:name w:val="font61"/>
    <w:basedOn w:val="45"/>
    <w:qFormat/>
    <w:uiPriority w:val="0"/>
    <w:rPr>
      <w:rFonts w:hint="default" w:ascii="等线" w:hAnsi="等线" w:eastAsia="等线" w:cs="等线"/>
      <w:color w:val="000000"/>
      <w:sz w:val="22"/>
      <w:szCs w:val="22"/>
      <w:u w:val="none"/>
    </w:rPr>
  </w:style>
  <w:style w:type="paragraph" w:customStyle="1" w:styleId="274">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9">
    <w:name w:val="未处理的提及1"/>
    <w:basedOn w:val="45"/>
    <w:unhideWhenUsed/>
    <w:qFormat/>
    <w:uiPriority w:val="99"/>
    <w:rPr>
      <w:color w:val="605E5C"/>
      <w:shd w:val="clear" w:color="auto" w:fill="E1DFDD"/>
    </w:rPr>
  </w:style>
  <w:style w:type="paragraph" w:customStyle="1" w:styleId="280">
    <w:name w:val="p15"/>
    <w:basedOn w:val="1"/>
    <w:qFormat/>
    <w:uiPriority w:val="0"/>
    <w:pPr>
      <w:widowControl/>
      <w:adjustRightInd w:val="0"/>
    </w:pPr>
    <w:rPr>
      <w:rFonts w:ascii="宋体" w:hAnsi="宋体" w:cs="宋体"/>
      <w:kern w:val="0"/>
      <w:sz w:val="20"/>
      <w:szCs w:val="20"/>
    </w:rPr>
  </w:style>
  <w:style w:type="character" w:customStyle="1" w:styleId="281">
    <w:name w:val="bookmark-item"/>
    <w:basedOn w:val="45"/>
    <w:qFormat/>
    <w:uiPriority w:val="0"/>
  </w:style>
  <w:style w:type="paragraph" w:customStyle="1" w:styleId="282">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3">
    <w:name w:val="题注 Char"/>
    <w:link w:val="15"/>
    <w:qFormat/>
    <w:uiPriority w:val="0"/>
    <w:rPr>
      <w:rFonts w:ascii="Calibri" w:hAnsi="Calibri"/>
      <w:kern w:val="2"/>
    </w:rPr>
  </w:style>
  <w:style w:type="paragraph" w:customStyle="1" w:styleId="284">
    <w:name w:val="索引 11"/>
    <w:basedOn w:val="1"/>
    <w:next w:val="1"/>
    <w:qFormat/>
    <w:uiPriority w:val="99"/>
    <w:pPr>
      <w:spacing w:line="360" w:lineRule="auto"/>
    </w:pPr>
    <w:rPr>
      <w:rFonts w:ascii="仿宋_GB2312" w:eastAsia="仿宋_GB2312"/>
      <w:sz w:val="24"/>
      <w:szCs w:val="20"/>
    </w:rPr>
  </w:style>
  <w:style w:type="paragraph" w:customStyle="1" w:styleId="285">
    <w:name w:val="正文缩进1"/>
    <w:basedOn w:val="1"/>
    <w:next w:val="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6">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7">
    <w:name w:val="页脚 Char2"/>
    <w:qFormat/>
    <w:locked/>
    <w:uiPriority w:val="99"/>
    <w:rPr>
      <w:kern w:val="2"/>
      <w:sz w:val="18"/>
      <w:szCs w:val="18"/>
    </w:rPr>
  </w:style>
  <w:style w:type="character" w:customStyle="1" w:styleId="288">
    <w:name w:val="页眉 Char2"/>
    <w:qFormat/>
    <w:uiPriority w:val="99"/>
    <w:rPr>
      <w:kern w:val="2"/>
      <w:sz w:val="18"/>
      <w:szCs w:val="18"/>
    </w:rPr>
  </w:style>
  <w:style w:type="paragraph" w:customStyle="1" w:styleId="289">
    <w:name w:val="TOC 标题11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90">
    <w:name w:val="TOC 标题1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91">
    <w:name w:val="批注文字 字符1"/>
    <w:qFormat/>
    <w:uiPriority w:val="0"/>
    <w:rPr>
      <w:rFonts w:eastAsia="宋体"/>
      <w:kern w:val="2"/>
      <w:sz w:val="21"/>
      <w:szCs w:val="24"/>
      <w:lang w:val="en-US" w:eastAsia="zh-CN" w:bidi="ar-SA"/>
    </w:rPr>
  </w:style>
  <w:style w:type="paragraph" w:customStyle="1" w:styleId="292">
    <w:name w:val="标题B"/>
    <w:basedOn w:val="1"/>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3">
    <w:name w:val="标题A"/>
    <w:basedOn w:val="93"/>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4">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5">
    <w:name w:val="未处理的提及2"/>
    <w:basedOn w:val="45"/>
    <w:unhideWhenUsed/>
    <w:qFormat/>
    <w:uiPriority w:val="99"/>
    <w:rPr>
      <w:color w:val="605E5C"/>
      <w:shd w:val="clear" w:color="auto" w:fill="E1DFDD"/>
    </w:rPr>
  </w:style>
  <w:style w:type="paragraph" w:customStyle="1" w:styleId="296">
    <w:name w:val="xl6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7">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298">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9">
    <w:name w:val="[Normal]"/>
    <w:qFormat/>
    <w:uiPriority w:val="0"/>
    <w:rPr>
      <w:rFonts w:ascii="宋体" w:hAnsi="宋体" w:eastAsia="宋体" w:cs="Times New Roman"/>
      <w:sz w:val="24"/>
      <w:szCs w:val="22"/>
      <w:lang w:val="zh-CN" w:eastAsia="zh-CN" w:bidi="ar-SA"/>
    </w:rPr>
  </w:style>
  <w:style w:type="paragraph" w:customStyle="1" w:styleId="300">
    <w:name w:val="Table Paragraph"/>
    <w:basedOn w:val="1"/>
    <w:qFormat/>
    <w:uiPriority w:val="1"/>
    <w:rPr>
      <w:rFonts w:ascii="宋体" w:hAnsi="宋体" w:eastAsia="宋体" w:cs="宋体"/>
      <w:lang w:val="zh-CN" w:bidi="zh-CN"/>
    </w:rPr>
  </w:style>
  <w:style w:type="paragraph" w:customStyle="1" w:styleId="301">
    <w:name w:val="__正文"/>
    <w:qFormat/>
    <w:uiPriority w:val="0"/>
    <w:pPr>
      <w:spacing w:line="360" w:lineRule="auto"/>
      <w:ind w:firstLine="200" w:firstLineChars="200"/>
    </w:pPr>
    <w:rPr>
      <w:rFonts w:ascii="Calibri" w:hAnsi="Calibri" w:eastAsia="宋体" w:cs="Times New Roman"/>
      <w:kern w:val="2"/>
      <w:sz w:val="21"/>
      <w:szCs w:val="21"/>
      <w:lang w:val="en-US" w:eastAsia="zh-CN" w:bidi="ar-SA"/>
    </w:rPr>
  </w:style>
  <w:style w:type="paragraph" w:customStyle="1" w:styleId="302">
    <w:name w:val="列出段落"/>
    <w:basedOn w:val="1"/>
    <w:qFormat/>
    <w:uiPriority w:val="34"/>
    <w:pPr>
      <w:ind w:firstLine="420" w:firstLineChars="200"/>
    </w:pPr>
  </w:style>
  <w:style w:type="paragraph" w:customStyle="1" w:styleId="303">
    <w:name w:val="Body text|1"/>
    <w:basedOn w:val="1"/>
    <w:qFormat/>
    <w:uiPriority w:val="0"/>
    <w:pPr>
      <w:widowControl w:val="0"/>
      <w:shd w:val="clear" w:color="auto" w:fill="auto"/>
      <w:spacing w:line="458" w:lineRule="auto"/>
      <w:ind w:firstLine="200"/>
    </w:pPr>
    <w:rPr>
      <w:rFonts w:ascii="宋体" w:hAnsi="宋体" w:eastAsia="宋体" w:cs="宋体"/>
      <w:sz w:val="26"/>
      <w:szCs w:val="26"/>
      <w:u w:val="none"/>
      <w:shd w:val="clear" w:color="auto" w:fill="auto"/>
      <w:lang w:val="zh-TW" w:eastAsia="zh-TW" w:bidi="zh-TW"/>
    </w:rPr>
  </w:style>
  <w:style w:type="paragraph" w:customStyle="1" w:styleId="304">
    <w:name w:val="Plain Text"/>
    <w:basedOn w:val="305"/>
    <w:qFormat/>
    <w:uiPriority w:val="0"/>
    <w:pPr>
      <w:widowControl/>
      <w:jc w:val="left"/>
    </w:pPr>
    <w:rPr>
      <w:rFonts w:ascii="宋体" w:hAnsi="Courier New"/>
    </w:rPr>
  </w:style>
  <w:style w:type="paragraph" w:customStyle="1" w:styleId="305">
    <w:name w:val="LO-Normal"/>
    <w:qFormat/>
    <w:uiPriority w:val="2"/>
    <w:pPr>
      <w:widowControl w:val="0"/>
      <w:suppressAutoHyphens/>
      <w:bidi w:val="0"/>
      <w:jc w:val="both"/>
    </w:pPr>
    <w:rPr>
      <w:rFonts w:hint="eastAsia" w:ascii="Times New Roman" w:hAnsi="Times New Roman" w:eastAsia="宋体" w:cs="Times New Roman"/>
      <w:color w:val="auto"/>
      <w:kern w:val="2"/>
      <w:sz w:val="21"/>
      <w:szCs w:val="20"/>
      <w:lang w:val="en-US" w:eastAsia="zh-CN" w:bidi="ar-SA"/>
    </w:rPr>
  </w:style>
  <w:style w:type="paragraph" w:customStyle="1" w:styleId="306">
    <w:name w:val="Normal"/>
    <w:qFormat/>
    <w:uiPriority w:val="0"/>
    <w:pPr>
      <w:widowControl w:val="0"/>
      <w:jc w:val="both"/>
    </w:pPr>
    <w:rPr>
      <w:rFonts w:hint="eastAsia" w:ascii="Times New Roman" w:hAnsi="Times New Roman" w:eastAsia="宋体" w:cs="Times New Roman"/>
      <w:kern w:val="2"/>
      <w:sz w:val="21"/>
      <w:lang w:val="en-US" w:eastAsia="zh-CN" w:bidi="ar-SA"/>
    </w:rPr>
  </w:style>
  <w:style w:type="character" w:customStyle="1" w:styleId="307">
    <w:name w:val="font71"/>
    <w:basedOn w:val="270"/>
    <w:qFormat/>
    <w:uiPriority w:val="0"/>
    <w:rPr>
      <w:rFonts w:hint="default" w:ascii="Times New Roman" w:hAnsi="Times New Roman" w:cs="Times New Roman"/>
      <w:color w:val="000000"/>
      <w:sz w:val="21"/>
      <w:szCs w:val="21"/>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82"/>
    <customShpInfo spid="_x0000_s208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71</Pages>
  <Words>34372</Words>
  <Characters>36175</Characters>
  <Lines>490</Lines>
  <Paragraphs>138</Paragraphs>
  <TotalTime>1</TotalTime>
  <ScaleCrop>false</ScaleCrop>
  <LinksUpToDate>false</LinksUpToDate>
  <CharactersWithSpaces>42535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2022-11-04T09:21:00Z</dcterms:created>
  <dc:creator>Administrator</dc:creator>
  <cp:lastModifiedBy>kk</cp:lastModifiedBy>
  <cp:lastPrinted>2022-11-15T09:02:00Z</cp:lastPrinted>
  <dcterms:modified xsi:type="dcterms:W3CDTF">2025-12-12T06:16:12Z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71E56E4DFC2F4E3D9239AD46D67D7E35</vt:lpwstr>
  </property>
  <property fmtid="{D5CDD505-2E9C-101B-9397-08002B2CF9AE}" pid="6" name="KSOTemplateDocerSaveRecord">
    <vt:lpwstr>eyJoZGlkIjoiYmMyZGE2MGMzMDg2MjhlNzhlNjNjMGI2OGVhMTk5ZmEiLCJ1c2VySWQiOiIxMDA4ODU0MDcwIn0=</vt:lpwstr>
  </property>
</Properties>
</file>