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2375">
      <w:pPr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eastAsia="zh-CN"/>
        </w:rPr>
        <w:t>绍兴市中医院2026年度空调设备</w:t>
      </w:r>
    </w:p>
    <w:p w14:paraId="2ADA8B7B">
      <w:pPr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eastAsia="zh-CN"/>
        </w:rPr>
        <w:t>清洗消毒服务项目</w:t>
      </w:r>
      <w:bookmarkStart w:id="0" w:name="_GoBack"/>
      <w:bookmarkEnd w:id="0"/>
    </w:p>
    <w:p w14:paraId="648D62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both"/>
        <w:textAlignment w:val="auto"/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一、项目采购内容及预算</w:t>
      </w:r>
    </w:p>
    <w:p w14:paraId="05D644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2" w:firstLineChars="200"/>
        <w:jc w:val="both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绍兴市中医院2026年度空调设备清洗消毒服务项目</w:t>
      </w:r>
    </w:p>
    <w:p w14:paraId="76BA88E0">
      <w:pPr>
        <w:pStyle w:val="16"/>
        <w:numPr>
          <w:ilvl w:val="0"/>
          <w:numId w:val="0"/>
        </w:numPr>
        <w:spacing w:line="420" w:lineRule="exact"/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  <w:lang w:val="en-US" w:eastAsia="zh-CN"/>
        </w:rPr>
        <w:t>二、清洗消毒范围、内容及要求</w:t>
      </w:r>
    </w:p>
    <w:p w14:paraId="15E3DB02">
      <w:pPr>
        <w:spacing w:line="420" w:lineRule="exact"/>
        <w:rPr>
          <w:rFonts w:hint="eastAsia" w:ascii="仿宋" w:hAnsi="仿宋" w:eastAsia="仿宋" w:cs="仿宋"/>
          <w:b/>
          <w:color w:val="auto"/>
          <w:kern w:val="2"/>
          <w:sz w:val="24"/>
          <w:szCs w:val="21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1"/>
          <w:highlight w:val="none"/>
          <w:lang w:val="zh-CN" w:eastAsia="zh-CN" w:bidi="ar-SA"/>
        </w:rPr>
        <w:t>（一）改建区服务内容及数量（包括但不限于以下内容及数量）</w:t>
      </w:r>
    </w:p>
    <w:tbl>
      <w:tblPr>
        <w:tblStyle w:val="13"/>
        <w:tblW w:w="8558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1975"/>
        <w:gridCol w:w="1496"/>
        <w:gridCol w:w="2722"/>
      </w:tblGrid>
      <w:tr w14:paraId="49FF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65" w:type="dxa"/>
            <w:vAlign w:val="center"/>
          </w:tcPr>
          <w:p w14:paraId="55D04A5B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服务项目</w:t>
            </w:r>
          </w:p>
        </w:tc>
        <w:tc>
          <w:tcPr>
            <w:tcW w:w="1975" w:type="dxa"/>
            <w:vAlign w:val="center"/>
          </w:tcPr>
          <w:p w14:paraId="22A28030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设备位置（改建区）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F96DA17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722" w:type="dxa"/>
            <w:shd w:val="clear" w:color="auto" w:fill="auto"/>
            <w:vAlign w:val="top"/>
          </w:tcPr>
          <w:p w14:paraId="4438613B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</w:tr>
      <w:tr w14:paraId="5B2C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65" w:type="dxa"/>
            <w:vAlign w:val="center"/>
          </w:tcPr>
          <w:p w14:paraId="13717B99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空调风管</w:t>
            </w:r>
          </w:p>
        </w:tc>
        <w:tc>
          <w:tcPr>
            <w:tcW w:w="1975" w:type="dxa"/>
            <w:vAlign w:val="center"/>
          </w:tcPr>
          <w:p w14:paraId="5ADA6C0C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改建区所有区域（不包括地下室）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8278C4C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5200</w:t>
            </w:r>
          </w:p>
        </w:tc>
        <w:tc>
          <w:tcPr>
            <w:tcW w:w="2722" w:type="dxa"/>
            <w:shd w:val="clear" w:color="auto" w:fill="auto"/>
            <w:vAlign w:val="top"/>
          </w:tcPr>
          <w:p w14:paraId="11E85F5E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每年清洗一次，按要求进行清洗消毒，确保服务期内达到要求(供应商也可现场自行踏勘测量)。</w:t>
            </w:r>
          </w:p>
        </w:tc>
      </w:tr>
      <w:tr w14:paraId="6D16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Align w:val="center"/>
          </w:tcPr>
          <w:p w14:paraId="3975FE67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顿汉布什中央空调外机</w:t>
            </w:r>
          </w:p>
          <w:p w14:paraId="69218D4C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（循环水泵）</w:t>
            </w:r>
          </w:p>
        </w:tc>
        <w:tc>
          <w:tcPr>
            <w:tcW w:w="1975" w:type="dxa"/>
            <w:vAlign w:val="center"/>
          </w:tcPr>
          <w:p w14:paraId="5FCD1341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3、4#楼六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层屋顶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D18C875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625EF43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过滤器清洗一年二次</w:t>
            </w:r>
          </w:p>
        </w:tc>
      </w:tr>
      <w:tr w14:paraId="3F35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Align w:val="center"/>
          </w:tcPr>
          <w:p w14:paraId="7616098E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扬子中央空调外机</w:t>
            </w:r>
          </w:p>
          <w:p w14:paraId="3163ED57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（循环水泵）</w:t>
            </w:r>
          </w:p>
        </w:tc>
        <w:tc>
          <w:tcPr>
            <w:tcW w:w="1975" w:type="dxa"/>
            <w:vAlign w:val="center"/>
          </w:tcPr>
          <w:p w14:paraId="48D32896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1#楼六层屋顶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2DBD00A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9BE2C90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过滤器清洗一年二次</w:t>
            </w:r>
          </w:p>
        </w:tc>
      </w:tr>
      <w:tr w14:paraId="4638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restart"/>
            <w:vAlign w:val="center"/>
          </w:tcPr>
          <w:p w14:paraId="2B353871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风机盘管</w:t>
            </w:r>
          </w:p>
        </w:tc>
        <w:tc>
          <w:tcPr>
            <w:tcW w:w="1975" w:type="dxa"/>
            <w:vAlign w:val="center"/>
          </w:tcPr>
          <w:p w14:paraId="71C966EC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1#楼会议、办公室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6273545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14:paraId="70949147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第一次为风机盘管、风口、滤网、深度清洗、消毒；第二次为滤网、风口清洗，每次清洗时对过滤器清洗消毒;需提供二次检测报告;</w:t>
            </w:r>
          </w:p>
        </w:tc>
      </w:tr>
      <w:tr w14:paraId="3340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5CBA80DD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5B19E54E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3、4#楼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6F3E31A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171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750B7721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CB2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restart"/>
            <w:vAlign w:val="center"/>
          </w:tcPr>
          <w:p w14:paraId="5AEBE128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VRV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内机（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四面出风型）</w:t>
            </w:r>
          </w:p>
        </w:tc>
        <w:tc>
          <w:tcPr>
            <w:tcW w:w="1975" w:type="dxa"/>
            <w:vAlign w:val="center"/>
          </w:tcPr>
          <w:p w14:paraId="1C398D38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1#楼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6828F14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722" w:type="dxa"/>
            <w:vMerge w:val="restart"/>
            <w:shd w:val="clear" w:color="auto" w:fill="auto"/>
            <w:vAlign w:val="top"/>
          </w:tcPr>
          <w:p w14:paraId="7B7A158E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出风口、回风口和回风过滤网等深度清洗、消毒；一年二次，需提供二次检测报告;</w:t>
            </w:r>
          </w:p>
        </w:tc>
      </w:tr>
      <w:tr w14:paraId="36A4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2A107038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vAlign w:val="center"/>
          </w:tcPr>
          <w:p w14:paraId="0C5C394A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3、4#楼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E61713E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50EC4900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F0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3AC37A07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vAlign w:val="center"/>
          </w:tcPr>
          <w:p w14:paraId="1E53BB61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5#一层大厅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6566A7E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0576C4EF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9CF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restart"/>
            <w:vAlign w:val="center"/>
          </w:tcPr>
          <w:p w14:paraId="44201163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VRV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内机（风管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型）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5ACB083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1#楼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2583DFD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5FA266BA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66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0081D0F2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6283619D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3、4#楼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6183EC6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266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48C5F6AB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389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1DA86E38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332325A6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5#楼一、六层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952F2F7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45C30F03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E7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Align w:val="center"/>
          </w:tcPr>
          <w:p w14:paraId="37179E5A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分体式（壁挂机）</w:t>
            </w:r>
          </w:p>
        </w:tc>
        <w:tc>
          <w:tcPr>
            <w:tcW w:w="1975" w:type="dxa"/>
            <w:vMerge w:val="restart"/>
            <w:vAlign w:val="center"/>
          </w:tcPr>
          <w:p w14:paraId="13B0336E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5#楼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A53F65C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103</w:t>
            </w:r>
          </w:p>
        </w:tc>
        <w:tc>
          <w:tcPr>
            <w:tcW w:w="2722" w:type="dxa"/>
            <w:vMerge w:val="restart"/>
            <w:shd w:val="clear" w:color="auto" w:fill="auto"/>
            <w:vAlign w:val="top"/>
          </w:tcPr>
          <w:p w14:paraId="63CC5451">
            <w:pPr>
              <w:pStyle w:val="16"/>
              <w:widowControl/>
              <w:spacing w:line="420" w:lineRule="exact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滤网清洗消毒一年三次，其中夏季二次，冬季一次。</w:t>
            </w:r>
          </w:p>
        </w:tc>
      </w:tr>
      <w:tr w14:paraId="44E1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Align w:val="center"/>
          </w:tcPr>
          <w:p w14:paraId="1BE9FC53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分体式（立式机）</w:t>
            </w:r>
          </w:p>
        </w:tc>
        <w:tc>
          <w:tcPr>
            <w:tcW w:w="1975" w:type="dxa"/>
            <w:vMerge w:val="continue"/>
            <w:vAlign w:val="center"/>
          </w:tcPr>
          <w:p w14:paraId="40889791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2E41F2D1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30C99C30">
            <w:pPr>
              <w:pStyle w:val="16"/>
              <w:widowControl/>
              <w:spacing w:line="420" w:lineRule="exact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69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restart"/>
            <w:vAlign w:val="center"/>
          </w:tcPr>
          <w:p w14:paraId="6E5C5401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分体式（吸顶式）</w:t>
            </w:r>
          </w:p>
        </w:tc>
        <w:tc>
          <w:tcPr>
            <w:tcW w:w="1975" w:type="dxa"/>
            <w:vAlign w:val="center"/>
          </w:tcPr>
          <w:p w14:paraId="15B4F742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3#一层急诊CT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7E63C02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77F19AB6">
            <w:pPr>
              <w:pStyle w:val="16"/>
              <w:widowControl/>
              <w:spacing w:line="420" w:lineRule="exact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9E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4374D788">
            <w:pPr>
              <w:pStyle w:val="16"/>
              <w:widowControl/>
              <w:tabs>
                <w:tab w:val="left" w:pos="341"/>
              </w:tabs>
              <w:spacing w:line="42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1D68814D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4#一层发热门诊CT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9CB23E7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48A8AE1E">
            <w:pPr>
              <w:pStyle w:val="16"/>
              <w:widowControl/>
              <w:spacing w:line="420" w:lineRule="exact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79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restart"/>
            <w:vAlign w:val="center"/>
          </w:tcPr>
          <w:p w14:paraId="5F61646A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新风机组</w:t>
            </w:r>
          </w:p>
        </w:tc>
        <w:tc>
          <w:tcPr>
            <w:tcW w:w="1975" w:type="dxa"/>
            <w:vAlign w:val="center"/>
          </w:tcPr>
          <w:p w14:paraId="71E80FEF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1#楼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A7994F5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22" w:type="dxa"/>
            <w:vMerge w:val="restart"/>
            <w:shd w:val="clear" w:color="auto" w:fill="auto"/>
            <w:vAlign w:val="top"/>
          </w:tcPr>
          <w:p w14:paraId="1F258275">
            <w:pPr>
              <w:pStyle w:val="16"/>
              <w:widowControl/>
              <w:spacing w:line="420" w:lineRule="exact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每年深度清洗、消毒一次，提供一次检测报告。</w:t>
            </w:r>
          </w:p>
        </w:tc>
      </w:tr>
      <w:tr w14:paraId="5D79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224B2676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vAlign w:val="center"/>
          </w:tcPr>
          <w:p w14:paraId="633DF42B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3、4#楼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1A4DE763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7542DEAF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86F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5AF545BD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vAlign w:val="center"/>
          </w:tcPr>
          <w:p w14:paraId="1C5FA0DE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5#楼一层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E7D1AE0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45EA5FD9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985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Merge w:val="continue"/>
            <w:vAlign w:val="center"/>
          </w:tcPr>
          <w:p w14:paraId="020FA9E4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75" w:type="dxa"/>
            <w:vAlign w:val="center"/>
          </w:tcPr>
          <w:p w14:paraId="080555A0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5#楼六层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44690ED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22" w:type="dxa"/>
            <w:vMerge w:val="continue"/>
            <w:shd w:val="clear" w:color="auto" w:fill="auto"/>
            <w:vAlign w:val="top"/>
          </w:tcPr>
          <w:p w14:paraId="37DC250D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080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5" w:type="dxa"/>
            <w:vAlign w:val="center"/>
          </w:tcPr>
          <w:p w14:paraId="370DB416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通风系统</w:t>
            </w:r>
          </w:p>
        </w:tc>
        <w:tc>
          <w:tcPr>
            <w:tcW w:w="1975" w:type="dxa"/>
            <w:vAlign w:val="center"/>
          </w:tcPr>
          <w:p w14:paraId="6FD2E07B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1、3~5#楼</w:t>
            </w:r>
          </w:p>
        </w:tc>
        <w:tc>
          <w:tcPr>
            <w:tcW w:w="1496" w:type="dxa"/>
          </w:tcPr>
          <w:p w14:paraId="3F971F4B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约350</w:t>
            </w:r>
          </w:p>
        </w:tc>
        <w:tc>
          <w:tcPr>
            <w:tcW w:w="2722" w:type="dxa"/>
          </w:tcPr>
          <w:p w14:paraId="5FA3732D">
            <w:pPr>
              <w:pStyle w:val="16"/>
              <w:widowControl/>
              <w:spacing w:line="42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每年一次排风口清洗</w:t>
            </w:r>
          </w:p>
        </w:tc>
      </w:tr>
    </w:tbl>
    <w:p w14:paraId="50F2C6AD">
      <w:pPr>
        <w:spacing w:line="420" w:lineRule="exact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1"/>
          <w:highlight w:val="none"/>
          <w:lang w:val="zh-CN" w:eastAsia="zh-CN" w:bidi="ar-SA"/>
        </w:rPr>
        <w:t>（二）扩建区服务内容及数量（包括但不限于以下内容及数量）</w:t>
      </w:r>
    </w:p>
    <w:tbl>
      <w:tblPr>
        <w:tblStyle w:val="13"/>
        <w:tblW w:w="8781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991"/>
        <w:gridCol w:w="1473"/>
        <w:gridCol w:w="2973"/>
      </w:tblGrid>
      <w:tr w14:paraId="33AF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Align w:val="center"/>
          </w:tcPr>
          <w:p w14:paraId="608EED71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服务项目</w:t>
            </w:r>
          </w:p>
        </w:tc>
        <w:tc>
          <w:tcPr>
            <w:tcW w:w="1991" w:type="dxa"/>
            <w:vAlign w:val="center"/>
          </w:tcPr>
          <w:p w14:paraId="7E68B464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设备位置（扩建区）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8AA5C18"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973" w:type="dxa"/>
            <w:shd w:val="clear" w:color="auto" w:fill="auto"/>
            <w:vAlign w:val="top"/>
          </w:tcPr>
          <w:p w14:paraId="00DAEE9E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消毒内容</w:t>
            </w:r>
          </w:p>
        </w:tc>
      </w:tr>
      <w:tr w14:paraId="4B35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shd w:val="clear" w:color="auto" w:fill="auto"/>
            <w:vAlign w:val="center"/>
          </w:tcPr>
          <w:p w14:paraId="324BC631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空调风管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D084C00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扩建区所有区域（包括地下室）</w:t>
            </w:r>
          </w:p>
          <w:p w14:paraId="4CC87A10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BAA05E3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15000</w:t>
            </w:r>
          </w:p>
        </w:tc>
        <w:tc>
          <w:tcPr>
            <w:tcW w:w="2973" w:type="dxa"/>
            <w:shd w:val="clear" w:color="auto" w:fill="auto"/>
            <w:vAlign w:val="top"/>
          </w:tcPr>
          <w:p w14:paraId="00A48B32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每年清洗一次，按要求进行清洗消毒，确保服务期内达到要求(供应商也可现场自行踏勘测量)。</w:t>
            </w:r>
          </w:p>
        </w:tc>
      </w:tr>
      <w:tr w14:paraId="522C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Merge w:val="restart"/>
            <w:vAlign w:val="center"/>
          </w:tcPr>
          <w:p w14:paraId="67B95DE3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中央空调循环水泵</w:t>
            </w:r>
          </w:p>
        </w:tc>
        <w:tc>
          <w:tcPr>
            <w:tcW w:w="1991" w:type="dxa"/>
            <w:vAlign w:val="center"/>
          </w:tcPr>
          <w:p w14:paraId="079DFF67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地下室冷冻机房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1B61EE6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973" w:type="dxa"/>
            <w:vMerge w:val="restart"/>
            <w:shd w:val="clear" w:color="auto" w:fill="auto"/>
            <w:vAlign w:val="top"/>
          </w:tcPr>
          <w:p w14:paraId="7E9BC073">
            <w:pPr>
              <w:pStyle w:val="16"/>
              <w:widowControl/>
              <w:spacing w:line="420" w:lineRule="exact"/>
              <w:ind w:firstLine="210" w:firstLineChars="100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过滤器清洗，一年二次。</w:t>
            </w:r>
          </w:p>
        </w:tc>
      </w:tr>
      <w:tr w14:paraId="4AF5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Merge w:val="continue"/>
            <w:vAlign w:val="center"/>
          </w:tcPr>
          <w:p w14:paraId="0D5A1903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91" w:type="dxa"/>
            <w:vAlign w:val="center"/>
          </w:tcPr>
          <w:p w14:paraId="10F067F7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手术室屋顶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70F7546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973" w:type="dxa"/>
            <w:vMerge w:val="continue"/>
            <w:shd w:val="clear" w:color="auto" w:fill="auto"/>
            <w:vAlign w:val="top"/>
          </w:tcPr>
          <w:p w14:paraId="54619A7A">
            <w:pPr>
              <w:pStyle w:val="16"/>
              <w:widowControl/>
              <w:spacing w:line="420" w:lineRule="exact"/>
              <w:ind w:firstLine="210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2A1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344" w:type="dxa"/>
            <w:vMerge w:val="restart"/>
            <w:vAlign w:val="center"/>
          </w:tcPr>
          <w:p w14:paraId="200F6D70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风机盘管</w:t>
            </w:r>
          </w:p>
        </w:tc>
        <w:tc>
          <w:tcPr>
            <w:tcW w:w="1991" w:type="dxa"/>
            <w:vAlign w:val="center"/>
          </w:tcPr>
          <w:p w14:paraId="615CE691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6~9#楼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4DB9447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732</w:t>
            </w:r>
          </w:p>
        </w:tc>
        <w:tc>
          <w:tcPr>
            <w:tcW w:w="2973" w:type="dxa"/>
            <w:vMerge w:val="restart"/>
            <w:shd w:val="clear" w:color="auto" w:fill="auto"/>
            <w:vAlign w:val="top"/>
          </w:tcPr>
          <w:p w14:paraId="7BD1EC4C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第一次为风机盘管、风口、滤网、深度清洗、消毒；第二次为滤网、风口清洗，每次清洗时对过滤器清洗消毒;需提供二次检测报告。</w:t>
            </w:r>
          </w:p>
        </w:tc>
      </w:tr>
      <w:tr w14:paraId="647C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Merge w:val="continue"/>
            <w:vAlign w:val="center"/>
          </w:tcPr>
          <w:p w14:paraId="654EAB60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6EBAB0C5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6#楼检验科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A4AE324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973" w:type="dxa"/>
            <w:vMerge w:val="continue"/>
            <w:shd w:val="clear" w:color="auto" w:fill="auto"/>
            <w:vAlign w:val="top"/>
          </w:tcPr>
          <w:p w14:paraId="3AAE64C9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BED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44" w:type="dxa"/>
            <w:vMerge w:val="restart"/>
            <w:vAlign w:val="center"/>
          </w:tcPr>
          <w:p w14:paraId="6A6E654F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VRV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内机（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四面出风型）</w:t>
            </w:r>
          </w:p>
        </w:tc>
        <w:tc>
          <w:tcPr>
            <w:tcW w:w="1991" w:type="dxa"/>
            <w:vAlign w:val="center"/>
          </w:tcPr>
          <w:p w14:paraId="61CF38C0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6~9#楼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CC750D9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103</w:t>
            </w:r>
          </w:p>
        </w:tc>
        <w:tc>
          <w:tcPr>
            <w:tcW w:w="2973" w:type="dxa"/>
            <w:vMerge w:val="restart"/>
            <w:shd w:val="clear" w:color="auto" w:fill="auto"/>
            <w:vAlign w:val="top"/>
          </w:tcPr>
          <w:p w14:paraId="06297E46">
            <w:pPr>
              <w:pStyle w:val="16"/>
              <w:widowControl/>
              <w:spacing w:line="420" w:lineRule="exact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出风口、回风口和回风过滤网等深度清洗、消毒；一年二次，需提供二次检测报告;</w:t>
            </w:r>
          </w:p>
        </w:tc>
      </w:tr>
      <w:tr w14:paraId="1269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44" w:type="dxa"/>
            <w:vMerge w:val="continue"/>
            <w:vAlign w:val="center"/>
          </w:tcPr>
          <w:p w14:paraId="7C71E386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7E6794C6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6#楼检验科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B0A4CCF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973" w:type="dxa"/>
            <w:vMerge w:val="continue"/>
            <w:shd w:val="clear" w:color="auto" w:fill="auto"/>
            <w:vAlign w:val="top"/>
          </w:tcPr>
          <w:p w14:paraId="20B8C328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94D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Align w:val="center"/>
          </w:tcPr>
          <w:p w14:paraId="24CFA9B0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VRV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内机（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风管型）</w:t>
            </w:r>
          </w:p>
        </w:tc>
        <w:tc>
          <w:tcPr>
            <w:tcW w:w="1991" w:type="dxa"/>
            <w:vAlign w:val="center"/>
          </w:tcPr>
          <w:p w14:paraId="379D96AE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6~9#楼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2E8CBC1">
            <w:pPr>
              <w:widowControl/>
              <w:tabs>
                <w:tab w:val="left" w:pos="1365"/>
              </w:tabs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91</w:t>
            </w:r>
          </w:p>
        </w:tc>
        <w:tc>
          <w:tcPr>
            <w:tcW w:w="2973" w:type="dxa"/>
            <w:vMerge w:val="continue"/>
            <w:shd w:val="clear" w:color="auto" w:fill="auto"/>
            <w:vAlign w:val="top"/>
          </w:tcPr>
          <w:p w14:paraId="02FA34DE">
            <w:pPr>
              <w:pStyle w:val="16"/>
              <w:widowControl/>
              <w:spacing w:line="42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C9E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Merge w:val="restart"/>
            <w:vAlign w:val="center"/>
          </w:tcPr>
          <w:p w14:paraId="387FB23F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新风机组</w:t>
            </w:r>
          </w:p>
        </w:tc>
        <w:tc>
          <w:tcPr>
            <w:tcW w:w="1991" w:type="dxa"/>
            <w:vAlign w:val="center"/>
          </w:tcPr>
          <w:p w14:paraId="4F8EA22C"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6~9#楼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AE655C0">
            <w:pPr>
              <w:widowControl/>
              <w:spacing w:line="4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973" w:type="dxa"/>
            <w:vMerge w:val="restart"/>
            <w:shd w:val="clear" w:color="auto" w:fill="auto"/>
            <w:vAlign w:val="top"/>
          </w:tcPr>
          <w:p w14:paraId="4C1D74C8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每年深度清洗、消毒一次，提供一次检测报告。</w:t>
            </w:r>
          </w:p>
        </w:tc>
      </w:tr>
      <w:tr w14:paraId="4FB3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Merge w:val="continue"/>
            <w:vAlign w:val="center"/>
          </w:tcPr>
          <w:p w14:paraId="2FDD8827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91" w:type="dxa"/>
            <w:vAlign w:val="center"/>
          </w:tcPr>
          <w:p w14:paraId="7BCE85E0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6#楼检验科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53EEE26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973" w:type="dxa"/>
            <w:vMerge w:val="continue"/>
            <w:shd w:val="clear" w:color="auto" w:fill="auto"/>
            <w:vAlign w:val="top"/>
          </w:tcPr>
          <w:p w14:paraId="18CF5021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C1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344" w:type="dxa"/>
            <w:vAlign w:val="center"/>
          </w:tcPr>
          <w:p w14:paraId="1CBBC6FE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冷却塔</w:t>
            </w:r>
          </w:p>
        </w:tc>
        <w:tc>
          <w:tcPr>
            <w:tcW w:w="1991" w:type="dxa"/>
            <w:vAlign w:val="center"/>
          </w:tcPr>
          <w:p w14:paraId="750BD435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6~7#楼屋顶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A1E68D9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973" w:type="dxa"/>
            <w:shd w:val="clear" w:color="auto" w:fill="auto"/>
            <w:vAlign w:val="top"/>
          </w:tcPr>
          <w:p w14:paraId="31B8C74B"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散热片表面冲洗、池底清洗消毒，一年二次，使用结束后一次，使用前清洗消毒并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出具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CMA检测机构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嗜肺军团菌检测合格报告一次。</w:t>
            </w:r>
          </w:p>
        </w:tc>
      </w:tr>
      <w:tr w14:paraId="1305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Align w:val="center"/>
          </w:tcPr>
          <w:p w14:paraId="3C5F3EBD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通风系统</w:t>
            </w:r>
          </w:p>
        </w:tc>
        <w:tc>
          <w:tcPr>
            <w:tcW w:w="1991" w:type="dxa"/>
            <w:vAlign w:val="center"/>
          </w:tcPr>
          <w:p w14:paraId="40A68558"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6~9#楼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54430CA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约180</w:t>
            </w:r>
          </w:p>
        </w:tc>
        <w:tc>
          <w:tcPr>
            <w:tcW w:w="2973" w:type="dxa"/>
            <w:shd w:val="clear" w:color="auto" w:fill="auto"/>
            <w:vAlign w:val="top"/>
          </w:tcPr>
          <w:p w14:paraId="3B7C6CBD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每年一次排风口清洗</w:t>
            </w:r>
          </w:p>
        </w:tc>
      </w:tr>
      <w:tr w14:paraId="2171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Align w:val="center"/>
          </w:tcPr>
          <w:p w14:paraId="1C908BA9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生活水箱清洗消毒</w:t>
            </w:r>
          </w:p>
        </w:tc>
        <w:tc>
          <w:tcPr>
            <w:tcW w:w="1991" w:type="dxa"/>
            <w:vAlign w:val="center"/>
          </w:tcPr>
          <w:p w14:paraId="73CF300D">
            <w:pPr>
              <w:widowControl/>
              <w:spacing w:line="420" w:lineRule="exact"/>
              <w:jc w:val="both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地下室供水机房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D3C4BBC">
            <w:pPr>
              <w:widowControl/>
              <w:spacing w:line="42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2只</w:t>
            </w:r>
          </w:p>
        </w:tc>
        <w:tc>
          <w:tcPr>
            <w:tcW w:w="2973" w:type="dxa"/>
            <w:shd w:val="clear" w:color="auto" w:fill="auto"/>
            <w:vAlign w:val="top"/>
          </w:tcPr>
          <w:p w14:paraId="41E5D49D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对医院120立方、150立方二只水箱进行清洗消毒，一年二次，水质达到国家饮用水标准，需提供甲方指定具有CMA检测机构出具合格报告</w:t>
            </w:r>
          </w:p>
        </w:tc>
      </w:tr>
      <w:tr w14:paraId="3948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Align w:val="center"/>
          </w:tcPr>
          <w:p w14:paraId="08F97043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艾灸风机</w:t>
            </w:r>
          </w:p>
        </w:tc>
        <w:tc>
          <w:tcPr>
            <w:tcW w:w="1991" w:type="dxa"/>
            <w:vAlign w:val="center"/>
          </w:tcPr>
          <w:p w14:paraId="7405A91C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8#顶层</w:t>
            </w:r>
          </w:p>
        </w:tc>
        <w:tc>
          <w:tcPr>
            <w:tcW w:w="1473" w:type="dxa"/>
          </w:tcPr>
          <w:p w14:paraId="59365596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973" w:type="dxa"/>
          </w:tcPr>
          <w:p w14:paraId="7A561BBC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每季度清洗一次</w:t>
            </w:r>
          </w:p>
        </w:tc>
      </w:tr>
      <w:tr w14:paraId="1270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4" w:type="dxa"/>
            <w:vAlign w:val="center"/>
          </w:tcPr>
          <w:p w14:paraId="1E55722A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排气扇</w:t>
            </w:r>
          </w:p>
        </w:tc>
        <w:tc>
          <w:tcPr>
            <w:tcW w:w="1991" w:type="dxa"/>
            <w:vAlign w:val="center"/>
          </w:tcPr>
          <w:p w14:paraId="2D605B6E"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8#3层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72FB91E">
            <w:pPr>
              <w:widowControl/>
              <w:spacing w:line="420" w:lineRule="exact"/>
              <w:ind w:firstLine="420" w:firstLineChars="200"/>
              <w:jc w:val="center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973" w:type="dxa"/>
            <w:shd w:val="clear" w:color="auto" w:fill="auto"/>
            <w:vAlign w:val="top"/>
          </w:tcPr>
          <w:p w14:paraId="3CD45195">
            <w:pPr>
              <w:pStyle w:val="16"/>
              <w:widowControl/>
              <w:spacing w:line="4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每季度清洗一次</w:t>
            </w:r>
          </w:p>
        </w:tc>
      </w:tr>
    </w:tbl>
    <w:p w14:paraId="1FA36550">
      <w:pPr>
        <w:pStyle w:val="16"/>
        <w:numPr>
          <w:ilvl w:val="0"/>
          <w:numId w:val="0"/>
        </w:numPr>
        <w:spacing w:line="420" w:lineRule="exact"/>
        <w:rPr>
          <w:rFonts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、清洗消毒服务要求：</w:t>
      </w:r>
    </w:p>
    <w:p w14:paraId="7BA96C3B">
      <w:pPr>
        <w:spacing w:line="400" w:lineRule="exact"/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（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）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中央空调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外机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（外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机循环水泵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）</w:t>
      </w:r>
    </w:p>
    <w:p w14:paraId="7E8816D4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中央空调外机（外机循环水泵）过滤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器拆卸清洗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、消毒。</w:t>
      </w:r>
    </w:p>
    <w:p w14:paraId="58676201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拆卸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清洗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过程中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要加强对外机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水机循环水泵的保护，因清洗引起的原因造成成品损坏须按原价赔偿损失。</w:t>
      </w:r>
    </w:p>
    <w:p w14:paraId="75C1E784">
      <w:pPr>
        <w:spacing w:line="400" w:lineRule="exact"/>
        <w:rPr>
          <w:rFonts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（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）风机盘管</w:t>
      </w:r>
    </w:p>
    <w:p w14:paraId="68DBA920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1.清洗前运行空调及风机，检查是否有异响或噪音，做好记录，如有异响或噪音进行修理（需更换材料由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提供）。</w:t>
      </w:r>
    </w:p>
    <w:p w14:paraId="6A4ED47E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2.出风口、回风口、回风滤网拆卸清洗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、消毒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、晾干、安装复位。</w:t>
      </w:r>
    </w:p>
    <w:p w14:paraId="765FAB27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3.对风机盘管蜗壳及叶轮进行拆卸清洗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、消毒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，安装调试。</w:t>
      </w:r>
    </w:p>
    <w:p w14:paraId="3820454A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4.对过滤器、表冷器翅片用翅片清洗剂进行喷淋清洗，并用清水冲洗干净。</w:t>
      </w:r>
    </w:p>
    <w:p w14:paraId="32D1C6B2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5.清洗过程不使用化学清洗剂。</w:t>
      </w:r>
    </w:p>
    <w:p w14:paraId="3B00F3E4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6.对冷凝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水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托盘进行清洗，并检查集水盘排水管是否畅通，托盘清洗完成后加防霉片。</w:t>
      </w:r>
    </w:p>
    <w:p w14:paraId="16DD8992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7.回风箱和出风管用吸尘器把箱（管）内的灰尘清除，然后用干净布条擦拭内壁直到干净。</w:t>
      </w:r>
    </w:p>
    <w:p w14:paraId="5A741FCD">
      <w:pPr>
        <w:spacing w:line="400" w:lineRule="exact"/>
        <w:rPr>
          <w:rFonts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（二）风管</w:t>
      </w:r>
    </w:p>
    <w:p w14:paraId="5C71C5D2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1.清洗施工期间不能影响清洗区域以外楼层的中央空调正常使用。</w:t>
      </w:r>
    </w:p>
    <w:p w14:paraId="1A6960FA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2.中央空调风道根据风处理机的布置情况定时分区域清洗，避免二次污染。</w:t>
      </w:r>
    </w:p>
    <w:p w14:paraId="17EB4571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3.所有通风管道（含通风管道进出风口）全部按采购人要求清洗及进出风口加固。</w:t>
      </w:r>
    </w:p>
    <w:p w14:paraId="343156F6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4.现场保护（地面全部覆盖塑料布、办公用品、家具、电器全部覆盖白布）。</w:t>
      </w:r>
    </w:p>
    <w:p w14:paraId="4D6EDC0F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5.施工过程中不影响医院医疗秩序。</w:t>
      </w:r>
    </w:p>
    <w:p w14:paraId="629F3730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6.保证清洗施工不会损坏吊顶和风管的强度及其使用寿命，若现场需开工艺检修口，要在图纸标明位置和记录开口数量及尺寸。</w:t>
      </w:r>
    </w:p>
    <w:p w14:paraId="5442F35C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7.针对风管的特殊情况，对特殊地点和位置做相应安排（如在石膏吊顶板上开检修口），具体施工协商解决。</w:t>
      </w:r>
    </w:p>
    <w:p w14:paraId="76275DCC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8、通风管道清洗的工艺必须选择对环境无污染的负压类清洗工艺，符合国家疾病预防控制中心的有关要求，清洗作业时无任何二次污染的情况；清洗设备必须通过中国疾病预防控制中心的认证、认可。使用的清洁剂必须对设备安全无腐蚀，消毒剂必须具有国家疾控安全认证的消字号，必须是对环境安全可自然降解的。风管清洗后的积尘量应达到每平方米风管内表面小于1.0克，部件清洗后应无残留污染物检出。消毒后的风管内壁细菌总数、细菌总数的去除率应大于90%，致病菌不得检出。</w:t>
      </w:r>
    </w:p>
    <w:p w14:paraId="5982161A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9送风卫生要求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4009"/>
      </w:tblGrid>
      <w:tr w14:paraId="23FD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7F93168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2352" w:type="pct"/>
            <w:noWrap w:val="0"/>
            <w:vAlign w:val="top"/>
          </w:tcPr>
          <w:p w14:paraId="5416814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要求</w:t>
            </w:r>
          </w:p>
        </w:tc>
      </w:tr>
      <w:tr w14:paraId="582B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2280C3E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PM10</w:t>
            </w:r>
          </w:p>
        </w:tc>
        <w:tc>
          <w:tcPr>
            <w:tcW w:w="2352" w:type="pct"/>
            <w:noWrap w:val="0"/>
            <w:vAlign w:val="top"/>
          </w:tcPr>
          <w:p w14:paraId="1D3CFC4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≤0.08 mg/m3</w:t>
            </w:r>
          </w:p>
        </w:tc>
      </w:tr>
      <w:tr w14:paraId="2D29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6422F7B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细菌总数</w:t>
            </w:r>
          </w:p>
        </w:tc>
        <w:tc>
          <w:tcPr>
            <w:tcW w:w="2352" w:type="pct"/>
            <w:noWrap w:val="0"/>
            <w:vAlign w:val="top"/>
          </w:tcPr>
          <w:p w14:paraId="21B5C8F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≤500 cfu/m3</w:t>
            </w:r>
          </w:p>
        </w:tc>
      </w:tr>
      <w:tr w14:paraId="0F88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4F5AAAA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真菌总数</w:t>
            </w:r>
          </w:p>
        </w:tc>
        <w:tc>
          <w:tcPr>
            <w:tcW w:w="2352" w:type="pct"/>
            <w:noWrap w:val="0"/>
            <w:vAlign w:val="top"/>
          </w:tcPr>
          <w:p w14:paraId="208F060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≤500 cfu/m3</w:t>
            </w:r>
          </w:p>
        </w:tc>
      </w:tr>
      <w:tr w14:paraId="22BA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669E00D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β-溶血性链球菌等致病微生物</w:t>
            </w:r>
          </w:p>
        </w:tc>
        <w:tc>
          <w:tcPr>
            <w:tcW w:w="2352" w:type="pct"/>
            <w:noWrap w:val="0"/>
            <w:vAlign w:val="top"/>
          </w:tcPr>
          <w:p w14:paraId="49C125B8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不得检出</w:t>
            </w:r>
          </w:p>
        </w:tc>
      </w:tr>
    </w:tbl>
    <w:p w14:paraId="6E6CABCB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10、风管内表面要求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4009"/>
      </w:tblGrid>
      <w:tr w14:paraId="6B6B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0DBF7065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</w:t>
            </w:r>
          </w:p>
        </w:tc>
        <w:tc>
          <w:tcPr>
            <w:tcW w:w="2352" w:type="pct"/>
            <w:noWrap w:val="0"/>
            <w:vAlign w:val="top"/>
          </w:tcPr>
          <w:p w14:paraId="3F22846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要求</w:t>
            </w:r>
          </w:p>
        </w:tc>
      </w:tr>
      <w:tr w14:paraId="3836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7B50616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积成量</w:t>
            </w:r>
          </w:p>
        </w:tc>
        <w:tc>
          <w:tcPr>
            <w:tcW w:w="2352" w:type="pct"/>
            <w:noWrap w:val="0"/>
            <w:vAlign w:val="top"/>
          </w:tcPr>
          <w:p w14:paraId="2D64812B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≤1g/m2</w:t>
            </w:r>
          </w:p>
        </w:tc>
      </w:tr>
      <w:tr w14:paraId="344E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69C76DF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致病微生物</w:t>
            </w:r>
          </w:p>
        </w:tc>
        <w:tc>
          <w:tcPr>
            <w:tcW w:w="2352" w:type="pct"/>
            <w:noWrap w:val="0"/>
            <w:vAlign w:val="top"/>
          </w:tcPr>
          <w:p w14:paraId="43404BDC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不得检出</w:t>
            </w:r>
          </w:p>
        </w:tc>
      </w:tr>
      <w:tr w14:paraId="19DB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6F37031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细菌总数</w:t>
            </w:r>
          </w:p>
        </w:tc>
        <w:tc>
          <w:tcPr>
            <w:tcW w:w="2352" w:type="pct"/>
            <w:noWrap w:val="0"/>
            <w:vAlign w:val="top"/>
          </w:tcPr>
          <w:p w14:paraId="4F4D2F7D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≤100 cfu/cm2</w:t>
            </w:r>
          </w:p>
        </w:tc>
      </w:tr>
      <w:tr w14:paraId="07F0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7" w:type="pct"/>
            <w:noWrap w:val="0"/>
            <w:vAlign w:val="top"/>
          </w:tcPr>
          <w:p w14:paraId="075C906A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真菌总数</w:t>
            </w:r>
          </w:p>
        </w:tc>
        <w:tc>
          <w:tcPr>
            <w:tcW w:w="2352" w:type="pct"/>
            <w:noWrap w:val="0"/>
            <w:vAlign w:val="top"/>
          </w:tcPr>
          <w:p w14:paraId="710B62E2">
            <w:pPr>
              <w:spacing w:line="400" w:lineRule="exac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≤100 cfu/cm2</w:t>
            </w:r>
          </w:p>
        </w:tc>
      </w:tr>
    </w:tbl>
    <w:p w14:paraId="0A3E668C">
      <w:pPr>
        <w:spacing w:line="400" w:lineRule="exact"/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（三）空调机组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（新风系统）</w:t>
      </w:r>
    </w:p>
    <w:p w14:paraId="09EEE43E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1.部件清洗范围包括：空气处理机组的内表面、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回风口和回风过滤网、过滤器、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冷凝水盘、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表冷器、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加湿和除湿器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（如有）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、盘管组件、风机等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，一年二次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</w:t>
      </w:r>
    </w:p>
    <w:p w14:paraId="346780C6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.清洗前运行风机，检查是否有异响或噪音，做好记录，如有异响或噪音进行修理。</w:t>
      </w:r>
    </w:p>
    <w:p w14:paraId="4904F012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.回风滤网拆卸清洗、晾干、安装复位。</w:t>
      </w:r>
    </w:p>
    <w:p w14:paraId="13894617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.对表冷器翅片用翅片清洗剂进行喷淋清洗，并用清水过清，清洗过程不使用化学清洗剂。</w:t>
      </w:r>
    </w:p>
    <w:p w14:paraId="195F5FEB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.对空气处理机组的内外面、冷凝水盘、加湿和除湿器、风机清洗，并检查冷凝水盘排水管是否畅通，冷凝水盘清洗完成后加防霉片。</w:t>
      </w:r>
    </w:p>
    <w:p w14:paraId="167B3061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.清洗后的部件均应满足有关标准的要求。部件可直接进行清洗或拆卸后进行清洗，清洗后的部件应恢复到原来所在位置，可调节部件还应恢复到原来的调节位置。</w:t>
      </w:r>
    </w:p>
    <w:p w14:paraId="697CD501">
      <w:pPr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.回风箱和风管用吸尘器把箱（管）内的灰尘清除，然后用干净布条擦拭内壁直到干净。</w:t>
      </w:r>
    </w:p>
    <w:p w14:paraId="2E0503B4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.清洗工作要加强对成品的保护，因清洗引起的原因造成成品损坏须按原价赔偿损失。</w:t>
      </w:r>
    </w:p>
    <w:p w14:paraId="22CD50AD">
      <w:pPr>
        <w:pStyle w:val="3"/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1"/>
          <w:szCs w:val="21"/>
          <w:highlight w:val="none"/>
          <w:lang w:val="en-US" w:eastAsia="zh-CN" w:bidi="ar-SA"/>
        </w:rPr>
        <w:t>（五）VRV内机（四面出风、风管机）</w:t>
      </w:r>
    </w:p>
    <w:p w14:paraId="582EA35E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1.清洗前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对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运行VRV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内机（四面出风、风管机）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检查是否有异响或噪音，做好记录，如有异响或噪音进行修理（需更换材料由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提供）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。</w:t>
      </w:r>
    </w:p>
    <w:p w14:paraId="49F77A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 w:bidi="ar-SA"/>
        </w:rPr>
        <w:t>2.出风口、回风口和回风过滤网等按要求彻底清洗并消毒处理，对个别科室如血透、发热门诊等四面出风机进行拆卸清洗消毒，一年二次。</w:t>
      </w:r>
    </w:p>
    <w:p w14:paraId="44398B78">
      <w:pPr>
        <w:spacing w:line="400" w:lineRule="exact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（五）分体式（壁挂机、立式机）</w:t>
      </w:r>
    </w:p>
    <w:p w14:paraId="197EDF56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1.滤网清洗消毒一年三次，其中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病房分体式空调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夏季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清洗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二次，冬季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清洗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一次。</w:t>
      </w:r>
    </w:p>
    <w:p w14:paraId="7865FC9A">
      <w:pPr>
        <w:spacing w:line="400" w:lineRule="exact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（六）通风系统</w:t>
      </w:r>
    </w:p>
    <w:p w14:paraId="6868737B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排风口清洗，一年二次。</w:t>
      </w:r>
    </w:p>
    <w:p w14:paraId="1281B30F">
      <w:pPr>
        <w:spacing w:line="400" w:lineRule="exact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（七）冷却塔</w:t>
      </w:r>
    </w:p>
    <w:p w14:paraId="47DEF45D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池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底盘和外表面、散热片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填料、集水盘、布水系统、除藻、除垢清洗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消毒。</w:t>
      </w:r>
    </w:p>
    <w:p w14:paraId="2BF36243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清洗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消毒一年二次，使用后一次，使用前一次并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出具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CMA检测机构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嗜肺军团菌检测合格报告一次。</w:t>
      </w:r>
    </w:p>
    <w:p w14:paraId="04E4FB38">
      <w:pPr>
        <w:spacing w:line="400" w:lineRule="exact"/>
        <w:rPr>
          <w:rFonts w:hint="eastAsia"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（八）生活水箱清洗消毒</w:t>
      </w:r>
    </w:p>
    <w:p w14:paraId="68FEBD14">
      <w:pPr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1.对医院120立方、150立方二只水箱进行清洗消毒，水质达到国家饮用水标准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。</w:t>
      </w:r>
    </w:p>
    <w:p w14:paraId="7F06351F">
      <w:pPr>
        <w:tabs>
          <w:tab w:val="left" w:pos="1365"/>
        </w:tabs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清洗消毒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以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招标人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指定具有CMA检测机构出具合格报告为准，一年二次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。</w:t>
      </w:r>
    </w:p>
    <w:p w14:paraId="60927D3B">
      <w:pPr>
        <w:tabs>
          <w:tab w:val="left" w:pos="1365"/>
        </w:tabs>
        <w:spacing w:line="400" w:lineRule="exact"/>
        <w:rPr>
          <w:rFonts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、消毒技术要求</w:t>
      </w:r>
    </w:p>
    <w:p w14:paraId="1FD6A368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1、消毒时机</w:t>
      </w:r>
    </w:p>
    <w:p w14:paraId="48BCA9D8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 必要时应对集中空调系统的风管、设备、部件进行消毒处理。</w:t>
      </w:r>
    </w:p>
    <w:p w14:paraId="7B33F890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2、部件消毒方法</w:t>
      </w:r>
    </w:p>
    <w:p w14:paraId="033E5BE5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 风管应先清洗，后消毒。可采用化学消毒剂喷雾消毒，金属管壁首选季铵盐类消毒剂，非金属管壁首选过氧化物类消毒剂。</w:t>
      </w:r>
    </w:p>
    <w:p w14:paraId="38D121D0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3、部件消毒方法</w:t>
      </w:r>
    </w:p>
    <w:p w14:paraId="36B9AB60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3.1冷却水消毒：冷却水宜采用物理或化学持续消毒方法。当采用化学消毒时首选含氯消毒剂，将消毒剂加入冷却水中，对冷却水和冷却塔同时进行消毒。</w:t>
      </w:r>
    </w:p>
    <w:p w14:paraId="18E221B9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3.2过滤网、过滤器、冷凝水盘消毒：过滤网、过滤器、冷凝水盘应先清洗，后消毒，采用浸泡消毒方法，部件过大不易浸泡时可采用擦拭或喷雾消毒方法，重复使用的部件首选季铵类消毒剂，不再重复使用的部件首选过氧化物类消毒剂。</w:t>
      </w:r>
    </w:p>
    <w:p w14:paraId="114B86FB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3.3风口、表冷器消毒：风口、表冷器消毒首选季铵盐类消毒剂，应先清洗，后消毒，采用擦拭或喷雾消毒方法。</w:t>
      </w:r>
    </w:p>
    <w:p w14:paraId="7C636AE4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3.4冷凝水消毒：在冷凝水中加入消毒剂作用一定时间后排放，首选含氯消毒剂。</w:t>
      </w:r>
    </w:p>
    <w:p w14:paraId="0E9FB413">
      <w:pPr>
        <w:tabs>
          <w:tab w:val="left" w:pos="1365"/>
        </w:tabs>
        <w:spacing w:line="400" w:lineRule="exact"/>
        <w:rPr>
          <w:rFonts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、清洗、消毒效果及安全措施要求</w:t>
      </w:r>
    </w:p>
    <w:p w14:paraId="5475B3CA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1、清洗、消毒效果</w:t>
      </w:r>
    </w:p>
    <w:p w14:paraId="73D2015A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1.1清洗效果要求：风管清洗后，风管内表面积尘残留量宜小于1g/m2，风管内表面细菌总数，真菌总数应小于100CFU/m</w:t>
      </w:r>
      <w:r>
        <w:rPr>
          <w:rFonts w:hint="eastAsia" w:ascii="仿宋" w:hAnsi="仿宋" w:eastAsia="仿宋" w:cs="仿宋"/>
          <w:color w:val="auto"/>
          <w:szCs w:val="21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。部件清洗后，表面细菌总数、真菌总数应小于100CFU/m</w:t>
      </w:r>
      <w:r>
        <w:rPr>
          <w:rFonts w:hint="eastAsia" w:ascii="仿宋" w:hAnsi="仿宋" w:eastAsia="仿宋" w:cs="仿宋"/>
          <w:color w:val="auto"/>
          <w:szCs w:val="21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</w:t>
      </w:r>
    </w:p>
    <w:p w14:paraId="20AEE32C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1.2消毒效果要求：集中空调系统消毒后，其自然菌去除率应大于90%，风管内表面细菌总数，真菌总数应小于100CFU/m</w:t>
      </w:r>
      <w:r>
        <w:rPr>
          <w:rFonts w:hint="eastAsia" w:ascii="仿宋" w:hAnsi="仿宋" w:eastAsia="仿宋" w:cs="仿宋"/>
          <w:color w:val="auto"/>
          <w:szCs w:val="21"/>
          <w:highlight w:val="none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，且致病微生物不得检出。</w:t>
      </w:r>
    </w:p>
    <w:p w14:paraId="6AB5432C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冷却水消毒后，其自然菌去除率应大于90%，且嗜肺军团菌等致病微生物不得检出。</w:t>
      </w:r>
    </w:p>
    <w:p w14:paraId="2BA3FD78">
      <w:pPr>
        <w:tabs>
          <w:tab w:val="left" w:pos="1365"/>
        </w:tabs>
        <w:spacing w:line="400" w:lineRule="exact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1.3清洗、消毒效果检验</w:t>
      </w:r>
    </w:p>
    <w:p w14:paraId="35B2189B">
      <w:pPr>
        <w:tabs>
          <w:tab w:val="left" w:pos="1365"/>
        </w:tabs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集中空调系统清洗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消毒后7日内，由市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级及以上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疾控中心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或由其指定的第三方检测单位（派出人员需经培训合格的检验员）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按照有关卫生要求进行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检测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检验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，工程质量必须符合国家疾病预防控制局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val="en-US" w:eastAsia="zh-CN"/>
        </w:rPr>
        <w:t>2023年发布的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《公共场所集中空调通风系统卫生规范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WS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val="en-US" w:eastAsia="zh-CN"/>
        </w:rPr>
        <w:t xml:space="preserve"> 10013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-20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val="en-US" w:eastAsia="zh-CN"/>
        </w:rPr>
        <w:t>23）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》，《公共场所集中空调通风系统卫生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评价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规范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WS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val="en-US" w:eastAsia="zh-CN"/>
        </w:rPr>
        <w:t>/T 10004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-20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val="en-US" w:eastAsia="zh-CN"/>
        </w:rPr>
        <w:t>23）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》，《公共场所集中空调通风系统清洗消毒规范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WS/T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val="en-US" w:eastAsia="zh-CN"/>
        </w:rPr>
        <w:t xml:space="preserve"> 10005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-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val="en-US" w:eastAsia="zh-CN"/>
        </w:rPr>
        <w:t>2023）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</w:rPr>
        <w:t>》</w:t>
      </w: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规范要求进行检测检验。</w:t>
      </w:r>
    </w:p>
    <w:p w14:paraId="16B9B3BF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1.4清洗效果的影像资料</w:t>
      </w:r>
    </w:p>
    <w:p w14:paraId="2B859C39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 集中空调系统清洗后，应将所有清洗过程制成影像资料，影像资料中应有区分不同清洗区域的标识。</w:t>
      </w:r>
    </w:p>
    <w:p w14:paraId="744B80F9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2、安全措施</w:t>
      </w:r>
    </w:p>
    <w:p w14:paraId="7988D403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 清洗单位应遵守有关的安全规定制定安全制度，清洗现场应设置安全员，加强清洗施工人员的个人防护，采取有效措施保证清洗施工人员及建筑物内人员的安全，并保护好环境。</w:t>
      </w:r>
    </w:p>
    <w:p w14:paraId="06925940">
      <w:pPr>
        <w:tabs>
          <w:tab w:val="left" w:pos="1365"/>
        </w:tabs>
        <w:spacing w:line="400" w:lineRule="exact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3、污物处理</w:t>
      </w:r>
    </w:p>
    <w:p w14:paraId="338CC8AC">
      <w:pPr>
        <w:tabs>
          <w:tab w:val="left" w:pos="1365"/>
        </w:tabs>
        <w:spacing w:line="400" w:lineRule="exact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 从集中空调系统的风管清除出来的所有污物均应妥善保存，积尘使用含氯消毒剂直接浇洒致其完全湿润后按普通垃圾处理，其他污染物按有关规定进行处理。</w:t>
      </w:r>
    </w:p>
    <w:p w14:paraId="78917289">
      <w:pPr>
        <w:spacing w:line="400" w:lineRule="exact"/>
        <w:rPr>
          <w:rFonts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六、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安全作业要求</w:t>
      </w:r>
    </w:p>
    <w:p w14:paraId="6316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1.施工前必须事前查看现场，对施工范围内采购人的所有物品进行必要遮拦，绝对不允许发生任何原因的、采购人财物损伤及丢失现象。</w:t>
      </w:r>
    </w:p>
    <w:p w14:paraId="56AA1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2.用电源是要分清零、火、地线，防止设备漏电伤人。</w:t>
      </w:r>
    </w:p>
    <w:p w14:paraId="4D7F7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3.操作人员绝对禁止任何原因发生工具高空坠现象。</w:t>
      </w:r>
    </w:p>
    <w:p w14:paraId="30F08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4.上吊顶时，要确认能否上人，要注意脚下，踩龙骨，必要时要铺上木板，手不要拉软管和细水管，遇到线头要用绝缘胶带裹上，绝对不允许发生任何原因造成吊顶板内各种建筑材料损坏。</w:t>
      </w:r>
    </w:p>
    <w:p w14:paraId="72565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5.高压气泵在存有高压气体时，移动时仍要轻拿轻放。</w:t>
      </w:r>
    </w:p>
    <w:p w14:paraId="7FA4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6.使用电动工具时，要注意周围的物体，不要绕进电钻里，发生危险。</w:t>
      </w:r>
    </w:p>
    <w:p w14:paraId="7FB5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7.每天工程完毕后，要把高压气泵的气压排空。</w:t>
      </w:r>
    </w:p>
    <w:p w14:paraId="4CD9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8.对所有工作的区域进行遮盖，如发生让招标方财物损失将进行赔偿，情节严重的将追究责任人刑事责任。</w:t>
      </w:r>
    </w:p>
    <w:p w14:paraId="4E2DB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9.在施工中，施工方发生的安全责任事故，造成的一切损失自行负责。</w:t>
      </w:r>
    </w:p>
    <w:p w14:paraId="2CD5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10.清洗机构应遵守有关的安全规定制定安全制度，清洗现场应设置安全员，采取有效措施保证清洗施工人员及建筑物内人员的安全，并保护好环境。 </w:t>
      </w:r>
    </w:p>
    <w:p w14:paraId="58459A55">
      <w:pPr>
        <w:spacing w:line="400" w:lineRule="exact"/>
        <w:rPr>
          <w:rFonts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szCs w:val="21"/>
          <w:highlight w:val="none"/>
          <w:lang w:eastAsia="zh-CN"/>
        </w:rPr>
        <w:t>七、</w:t>
      </w:r>
      <w:r>
        <w:rPr>
          <w:rFonts w:hint="eastAsia" w:ascii="仿宋" w:hAnsi="仿宋" w:eastAsia="仿宋" w:cs="仿宋"/>
          <w:b/>
          <w:color w:val="auto"/>
          <w:szCs w:val="21"/>
          <w:highlight w:val="none"/>
        </w:rPr>
        <w:t>其他要求</w:t>
      </w:r>
    </w:p>
    <w:p w14:paraId="67F50D51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1、做好施工清洗计划，进入科室施工清洗前应事先与总务维修专人负责人联系，配合与各个部门主任（护士长）沟通，清洗时间必须按科室要求。需拆下清洗按招标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指定位置进行清洗。</w:t>
      </w:r>
    </w:p>
    <w:p w14:paraId="4BD5D0C7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2、全部清洗工作按招标单位规定期限完成，具体以签订合同为准。</w:t>
      </w:r>
    </w:p>
    <w:p w14:paraId="31020D82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3、做到工完场清，处理好清洗时留下的印迹。</w:t>
      </w:r>
    </w:p>
    <w:p w14:paraId="45B4B510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4、清洗工作要加强对成品的保护，因清洗原因造成成品损坏须按原价赔偿损失。</w:t>
      </w:r>
    </w:p>
    <w:p w14:paraId="66611647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5、做好清洗工作的相关资料。</w:t>
      </w:r>
    </w:p>
    <w:p w14:paraId="4FCED5E6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5.1清洗安装完调试运转正常由招标方验收，验收时中标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提供清洗过程和清洗质量的影像资料一份及疾控检测合格资料。（检测费由中标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负责）</w:t>
      </w:r>
    </w:p>
    <w:p w14:paraId="28F955DA">
      <w:pPr>
        <w:keepNext w:val="0"/>
        <w:keepLines w:val="0"/>
        <w:pageBreakBefore w:val="0"/>
        <w:widowControl w:val="0"/>
        <w:tabs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5.2工程验收：以市级及以上疾控中心抽样检测报告合格为准。</w:t>
      </w:r>
    </w:p>
    <w:p w14:paraId="5AC9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5.3本合同服务项目的保证期为合同期内,保证期为1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。在保证期内发现服务质量缺陷的，服务方应当负责返工或者采取补救措施，确保疾控部门临时抽查合格（检测费由中标方负责）。但因委托方使用、保管不当引起的问题除外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。</w:t>
      </w:r>
    </w:p>
    <w:p w14:paraId="1A918CB0">
      <w:pPr>
        <w:pStyle w:val="8"/>
        <w:spacing w:line="440" w:lineRule="exac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市场征询主要内容</w:t>
      </w:r>
    </w:p>
    <w:p w14:paraId="5445B88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服务内容、要求是否合理。</w:t>
      </w:r>
    </w:p>
    <w:p w14:paraId="5F3A1567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本项目所有服务内容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报价。</w:t>
      </w:r>
    </w:p>
    <w:p w14:paraId="1449384C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本次市场征询不作任何采购承诺。</w:t>
      </w:r>
    </w:p>
    <w:p w14:paraId="413FB4FE">
      <w:pPr>
        <w:pStyle w:val="6"/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70A8B"/>
    <w:multiLevelType w:val="singleLevel"/>
    <w:tmpl w:val="83A70A8B"/>
    <w:lvl w:ilvl="0" w:tentative="0">
      <w:start w:val="1"/>
      <w:numFmt w:val="decimal"/>
      <w:pStyle w:val="7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">
    <w:nsid w:val="AD480D99"/>
    <w:multiLevelType w:val="singleLevel"/>
    <w:tmpl w:val="AD480D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YWY1Zjc0YzMyN2FmMDFhNDhjNjgyNzFlZTYxNzcifQ=="/>
  </w:docVars>
  <w:rsids>
    <w:rsidRoot w:val="0BB937CE"/>
    <w:rsid w:val="02DC07C0"/>
    <w:rsid w:val="03314DFF"/>
    <w:rsid w:val="04893C18"/>
    <w:rsid w:val="063D2F49"/>
    <w:rsid w:val="08A264C6"/>
    <w:rsid w:val="0BB937CE"/>
    <w:rsid w:val="0BDF05C2"/>
    <w:rsid w:val="0C3C5431"/>
    <w:rsid w:val="0CB8153E"/>
    <w:rsid w:val="0FDA6399"/>
    <w:rsid w:val="10A73DA4"/>
    <w:rsid w:val="11692E07"/>
    <w:rsid w:val="12ED628A"/>
    <w:rsid w:val="13693592"/>
    <w:rsid w:val="142136EC"/>
    <w:rsid w:val="15422B6E"/>
    <w:rsid w:val="16EF79D6"/>
    <w:rsid w:val="18C1177B"/>
    <w:rsid w:val="1A0F48E7"/>
    <w:rsid w:val="1A456F43"/>
    <w:rsid w:val="1B495A57"/>
    <w:rsid w:val="1DB15265"/>
    <w:rsid w:val="1E8F7C25"/>
    <w:rsid w:val="20A757C8"/>
    <w:rsid w:val="214005BB"/>
    <w:rsid w:val="21780E44"/>
    <w:rsid w:val="22A16179"/>
    <w:rsid w:val="244A4D1A"/>
    <w:rsid w:val="24EA2059"/>
    <w:rsid w:val="2564196E"/>
    <w:rsid w:val="267047E0"/>
    <w:rsid w:val="2714723A"/>
    <w:rsid w:val="2893525C"/>
    <w:rsid w:val="29E64BAF"/>
    <w:rsid w:val="2C506C46"/>
    <w:rsid w:val="2DD12008"/>
    <w:rsid w:val="317C6D20"/>
    <w:rsid w:val="32BC64D2"/>
    <w:rsid w:val="3399765E"/>
    <w:rsid w:val="342804A8"/>
    <w:rsid w:val="343D5F93"/>
    <w:rsid w:val="36E745A2"/>
    <w:rsid w:val="3A0472C2"/>
    <w:rsid w:val="3B7E0B38"/>
    <w:rsid w:val="41AA60C9"/>
    <w:rsid w:val="47136D96"/>
    <w:rsid w:val="48AE5B15"/>
    <w:rsid w:val="48FB5D34"/>
    <w:rsid w:val="499E328F"/>
    <w:rsid w:val="4AE47571"/>
    <w:rsid w:val="4E9A1ECC"/>
    <w:rsid w:val="501A2F43"/>
    <w:rsid w:val="55493D00"/>
    <w:rsid w:val="554E23A0"/>
    <w:rsid w:val="56A76452"/>
    <w:rsid w:val="57FF139C"/>
    <w:rsid w:val="59710FCC"/>
    <w:rsid w:val="5B070568"/>
    <w:rsid w:val="5F322057"/>
    <w:rsid w:val="626A7D5A"/>
    <w:rsid w:val="6582360D"/>
    <w:rsid w:val="67712DC5"/>
    <w:rsid w:val="67E800D5"/>
    <w:rsid w:val="681818A7"/>
    <w:rsid w:val="682A44B2"/>
    <w:rsid w:val="693644DC"/>
    <w:rsid w:val="69FD14B4"/>
    <w:rsid w:val="6C1D5E3D"/>
    <w:rsid w:val="6EE96FE3"/>
    <w:rsid w:val="6F464766"/>
    <w:rsid w:val="6F4D31F2"/>
    <w:rsid w:val="6F5E0C47"/>
    <w:rsid w:val="70205EFC"/>
    <w:rsid w:val="72DA6022"/>
    <w:rsid w:val="7370525B"/>
    <w:rsid w:val="759233F8"/>
    <w:rsid w:val="79254583"/>
    <w:rsid w:val="79B31B8F"/>
    <w:rsid w:val="7C967B2B"/>
    <w:rsid w:val="7DE20C95"/>
    <w:rsid w:val="7FA0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eastAsia="仿宋_GB2312"/>
      <w:sz w:val="28"/>
    </w:rPr>
  </w:style>
  <w:style w:type="paragraph" w:customStyle="1" w:styleId="4">
    <w:name w:val="自动更正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6">
    <w:name w:val="Body Text First Indent 2"/>
    <w:basedOn w:val="5"/>
    <w:next w:val="3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styleId="7">
    <w:name w:val="List Number 3"/>
    <w:basedOn w:val="1"/>
    <w:qFormat/>
    <w:uiPriority w:val="0"/>
    <w:pPr>
      <w:numPr>
        <w:ilvl w:val="0"/>
        <w:numId w:val="1"/>
      </w:numPr>
    </w:pPr>
  </w:style>
  <w:style w:type="paragraph" w:styleId="8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5"/>
    <w:qFormat/>
    <w:uiPriority w:val="0"/>
    <w:pPr>
      <w:spacing w:line="336" w:lineRule="auto"/>
      <w:jc w:val="left"/>
    </w:pPr>
    <w:rPr>
      <w:rFonts w:ascii="Arial" w:hAnsi="Arial"/>
      <w:kern w:val="0"/>
    </w:rPr>
  </w:style>
  <w:style w:type="paragraph" w:customStyle="1" w:styleId="15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16">
    <w:name w:val="首行缩进"/>
    <w:basedOn w:val="1"/>
    <w:qFormat/>
    <w:uiPriority w:val="99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4510</Words>
  <Characters>4810</Characters>
  <Lines>0</Lines>
  <Paragraphs>0</Paragraphs>
  <TotalTime>7</TotalTime>
  <ScaleCrop>false</ScaleCrop>
  <LinksUpToDate>false</LinksUpToDate>
  <CharactersWithSpaces>4839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2023-06-30T12:43:00Z</dcterms:created>
  <dc:creator>三宝</dc:creator>
  <cp:lastModifiedBy>kk</cp:lastModifiedBy>
  <cp:lastPrinted>2023-07-01T03:10:00Z</cp:lastPrinted>
  <dcterms:modified xsi:type="dcterms:W3CDTF">2025-11-20T09:19:21Z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8932D4A2E7FA492694BEBCA9781A0CFB_13</vt:lpwstr>
  </property>
  <property fmtid="{D5CDD505-2E9C-101B-9397-08002B2CF9AE}" pid="4" name="KSOTemplateDocerSaveRecord">
    <vt:lpwstr>eyJoZGlkIjoiZGE2Mjg2YTZkZTMyMTYwY2M1OTQ5YzJlN2MyYmRjOGEiLCJ1c2VySWQiOiIxMDA4ODU0MDcwIn0=</vt:lpwstr>
  </property>
</Properties>
</file>