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3" w:hanging="721" w:hangingChars="200"/>
        <w:jc w:val="both"/>
        <w:rPr>
          <w:rFonts w:hint="eastAsia" w:ascii="宋体" w:hAnsi="宋体" w:eastAsia="宋体"/>
          <w:b/>
          <w:sz w:val="36"/>
          <w:szCs w:val="36"/>
        </w:rPr>
      </w:pPr>
    </w:p>
    <w:p>
      <w:pPr>
        <w:ind w:left="723" w:hanging="721" w:hangingChars="200"/>
        <w:jc w:val="center"/>
        <w:rPr>
          <w:rFonts w:hint="eastAsia" w:ascii="宋体" w:hAnsi="宋体" w:eastAsia="宋体"/>
          <w:b/>
          <w:sz w:val="36"/>
          <w:szCs w:val="36"/>
          <w:lang w:val="en-US" w:eastAsia="zh-CN"/>
        </w:rPr>
      </w:pPr>
      <w:r>
        <w:rPr>
          <w:rFonts w:hint="eastAsia" w:ascii="宋体" w:hAnsi="宋体" w:eastAsia="宋体"/>
          <w:b/>
          <w:sz w:val="36"/>
          <w:szCs w:val="36"/>
        </w:rPr>
        <w:t>绍兴市中医院</w:t>
      </w:r>
      <w:r>
        <w:rPr>
          <w:rFonts w:hint="eastAsia" w:ascii="宋体" w:hAnsi="宋体" w:eastAsia="宋体"/>
          <w:b/>
          <w:sz w:val="36"/>
          <w:szCs w:val="36"/>
          <w:lang w:val="en-US" w:eastAsia="zh-CN"/>
        </w:rPr>
        <w:t>感控工作间管理服务项目</w:t>
      </w:r>
    </w:p>
    <w:p>
      <w:pPr>
        <w:ind w:left="723" w:hanging="721" w:hangingChars="200"/>
        <w:jc w:val="center"/>
        <w:rPr>
          <w:rFonts w:hint="eastAsia" w:ascii="宋体" w:hAnsi="宋体" w:eastAsia="宋体"/>
          <w:b/>
          <w:sz w:val="36"/>
          <w:szCs w:val="36"/>
        </w:rPr>
      </w:pPr>
      <w:r>
        <w:rPr>
          <w:rFonts w:hint="eastAsia" w:ascii="宋体" w:hAnsi="宋体" w:eastAsia="宋体"/>
          <w:b/>
          <w:sz w:val="36"/>
          <w:szCs w:val="36"/>
        </w:rPr>
        <w:t>采购议价公告</w:t>
      </w:r>
    </w:p>
    <w:p>
      <w:pPr>
        <w:spacing w:after="0" w:line="360" w:lineRule="auto"/>
        <w:rPr>
          <w:rFonts w:ascii="仿宋" w:hAnsi="仿宋" w:eastAsia="仿宋"/>
          <w:b/>
          <w:sz w:val="28"/>
          <w:szCs w:val="28"/>
        </w:rPr>
      </w:pPr>
    </w:p>
    <w:p>
      <w:pPr>
        <w:spacing w:after="0" w:line="360" w:lineRule="auto"/>
        <w:rPr>
          <w:rFonts w:ascii="仿宋" w:hAnsi="仿宋" w:eastAsia="仿宋"/>
          <w:sz w:val="28"/>
          <w:szCs w:val="28"/>
        </w:rPr>
      </w:pPr>
      <w:r>
        <w:rPr>
          <w:rFonts w:hint="eastAsia" w:ascii="仿宋" w:hAnsi="仿宋" w:eastAsia="仿宋"/>
          <w:sz w:val="28"/>
          <w:szCs w:val="28"/>
        </w:rPr>
        <w:t>项目一：</w:t>
      </w:r>
    </w:p>
    <w:p>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绍兴市中医院感控工作间管理服务项目</w:t>
      </w:r>
    </w:p>
    <w:p>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29800.0</w:t>
      </w:r>
      <w:r>
        <w:rPr>
          <w:rFonts w:hint="eastAsia" w:ascii="仿宋" w:hAnsi="仿宋" w:eastAsia="仿宋" w:cs="Times New Roman"/>
          <w:sz w:val="28"/>
          <w:szCs w:val="28"/>
        </w:rPr>
        <w:t>0元(最高限价）</w:t>
      </w:r>
    </w:p>
    <w:p>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pPr>
        <w:keepNext w:val="0"/>
        <w:keepLines w:val="0"/>
        <w:widowControl w:val="0"/>
        <w:numPr>
          <w:ilvl w:val="0"/>
          <w:numId w:val="0"/>
        </w:numPr>
        <w:suppressLineNumbers w:val="0"/>
        <w:spacing w:before="0" w:beforeAutospacing="0" w:after="0" w:afterAutospacing="0"/>
        <w:ind w:left="0" w:right="0"/>
        <w:jc w:val="both"/>
        <w:rPr>
          <w:rFonts w:hint="default" w:ascii="仿宋" w:hAnsi="仿宋" w:eastAsia="仿宋"/>
          <w:sz w:val="28"/>
          <w:szCs w:val="28"/>
          <w:lang w:eastAsia="zh-CN"/>
          <w:woUserID w:val="1"/>
        </w:rPr>
      </w:pPr>
      <w:r>
        <w:rPr>
          <w:rFonts w:hint="eastAsia" w:ascii="仿宋" w:hAnsi="仿宋" w:eastAsia="仿宋"/>
          <w:sz w:val="28"/>
          <w:szCs w:val="28"/>
        </w:rPr>
        <w:t>资格要求：</w:t>
      </w:r>
      <w:r>
        <w:rPr>
          <w:rFonts w:hint="eastAsia" w:ascii="仿宋" w:hAnsi="仿宋" w:eastAsia="仿宋"/>
          <w:sz w:val="28"/>
          <w:szCs w:val="28"/>
          <w:lang w:eastAsia="zh-CN"/>
        </w:rPr>
        <w:t>能为我院提供</w:t>
      </w:r>
      <w:r>
        <w:rPr>
          <w:rFonts w:hint="eastAsia" w:ascii="仿宋" w:hAnsi="仿宋" w:eastAsia="仿宋"/>
          <w:sz w:val="28"/>
          <w:szCs w:val="28"/>
          <w:lang w:val="en-US" w:eastAsia="zh-CN"/>
        </w:rPr>
        <w:t>感控工作间</w:t>
      </w:r>
      <w:r>
        <w:rPr>
          <w:rFonts w:hint="default" w:ascii="仿宋" w:hAnsi="仿宋" w:eastAsia="仿宋"/>
          <w:sz w:val="28"/>
          <w:szCs w:val="28"/>
          <w:lang w:eastAsia="zh-CN"/>
          <w:woUserID w:val="1"/>
        </w:rPr>
        <w:t>管理服务</w:t>
      </w:r>
      <w:bookmarkStart w:id="0" w:name="_GoBack"/>
      <w:bookmarkEnd w:id="0"/>
    </w:p>
    <w:p>
      <w:pPr>
        <w:pStyle w:val="2"/>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sz w:val="28"/>
          <w:szCs w:val="28"/>
          <w:lang w:eastAsia="zh-CN"/>
        </w:rPr>
      </w:pPr>
      <w:r>
        <w:rPr>
          <w:rFonts w:hint="eastAsia" w:ascii="仿宋" w:hAnsi="仿宋" w:eastAsia="仿宋"/>
          <w:sz w:val="28"/>
          <w:szCs w:val="28"/>
        </w:rPr>
        <w:t>服务范围</w:t>
      </w:r>
      <w:r>
        <w:rPr>
          <w:rFonts w:hint="eastAsia" w:ascii="仿宋" w:hAnsi="仿宋" w:eastAsia="仿宋"/>
          <w:sz w:val="28"/>
          <w:szCs w:val="28"/>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sz w:val="28"/>
          <w:szCs w:val="28"/>
          <w:lang w:eastAsia="zh-CN"/>
        </w:rPr>
      </w:pPr>
    </w:p>
    <w:tbl>
      <w:tblPr>
        <w:tblStyle w:val="10"/>
        <w:tblW w:w="4999" w:type="pct"/>
        <w:jc w:val="center"/>
        <w:tblLayout w:type="autofit"/>
        <w:tblCellMar>
          <w:top w:w="0" w:type="dxa"/>
          <w:left w:w="0" w:type="dxa"/>
          <w:bottom w:w="0" w:type="dxa"/>
          <w:right w:w="0" w:type="dxa"/>
        </w:tblCellMar>
      </w:tblPr>
      <w:tblGrid>
        <w:gridCol w:w="1838"/>
        <w:gridCol w:w="1584"/>
        <w:gridCol w:w="4902"/>
      </w:tblGrid>
      <w:tr>
        <w:tblPrEx>
          <w:tblCellMar>
            <w:top w:w="0" w:type="dxa"/>
            <w:left w:w="0" w:type="dxa"/>
            <w:bottom w:w="0" w:type="dxa"/>
            <w:right w:w="0" w:type="dxa"/>
          </w:tblCellMar>
        </w:tblPrEx>
        <w:trPr>
          <w:trHeight w:val="516" w:hRule="atLeast"/>
          <w:jc w:val="center"/>
        </w:trPr>
        <w:tc>
          <w:tcPr>
            <w:tcW w:w="1104" w:type="pct"/>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适用场景</w:t>
            </w:r>
          </w:p>
        </w:tc>
        <w:tc>
          <w:tcPr>
            <w:tcW w:w="951" w:type="pct"/>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功能说明</w:t>
            </w:r>
          </w:p>
        </w:tc>
        <w:tc>
          <w:tcPr>
            <w:tcW w:w="2944" w:type="pct"/>
            <w:tcBorders>
              <w:top w:val="single" w:color="000000" w:sz="4" w:space="0"/>
              <w:left w:val="single" w:color="000000" w:sz="4" w:space="0"/>
              <w:bottom w:val="single" w:color="000000" w:sz="4" w:space="0"/>
              <w:right w:val="single" w:color="000000" w:sz="4" w:space="0"/>
            </w:tcBorders>
            <w:shd w:val="clear" w:color="auto" w:fill="FFFFFF"/>
            <w:noWrap w:val="0"/>
            <w:tcMar>
              <w:top w:w="10" w:type="dxa"/>
              <w:left w:w="10" w:type="dxa"/>
              <w:right w:w="10"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详单</w:t>
            </w:r>
          </w:p>
        </w:tc>
      </w:tr>
      <w:tr>
        <w:tblPrEx>
          <w:tblCellMar>
            <w:top w:w="0" w:type="dxa"/>
            <w:left w:w="0" w:type="dxa"/>
            <w:bottom w:w="0" w:type="dxa"/>
            <w:right w:w="0" w:type="dxa"/>
          </w:tblCellMar>
        </w:tblPrEx>
        <w:trPr>
          <w:trHeight w:val="435" w:hRule="atLeast"/>
          <w:jc w:val="center"/>
        </w:trPr>
        <w:tc>
          <w:tcPr>
            <w:tcW w:w="1104"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1.医院感染管理组织在线</w:t>
            </w:r>
          </w:p>
        </w:tc>
        <w:tc>
          <w:tcPr>
            <w:tcW w:w="951"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人员、管理组织和权限管理</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单元管理（新增、修改、禁用/启用、删除）</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color w:val="000000"/>
                <w:sz w:val="24"/>
                <w:szCs w:val="24"/>
              </w:rPr>
            </w:pP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院区管理（新增、修改、禁用/启用、删除)</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color w:val="000000"/>
                <w:sz w:val="24"/>
                <w:szCs w:val="24"/>
              </w:rPr>
            </w:pP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员工管理（新增、修改、注销、审核）</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color w:val="000000"/>
                <w:sz w:val="24"/>
                <w:szCs w:val="24"/>
              </w:rPr>
            </w:pP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管理员权限设置</w:t>
            </w:r>
          </w:p>
        </w:tc>
      </w:tr>
      <w:tr>
        <w:tblPrEx>
          <w:tblCellMar>
            <w:top w:w="0" w:type="dxa"/>
            <w:left w:w="0" w:type="dxa"/>
            <w:bottom w:w="0" w:type="dxa"/>
            <w:right w:w="0" w:type="dxa"/>
          </w:tblCellMar>
        </w:tblPrEx>
        <w:trPr>
          <w:trHeight w:val="435" w:hRule="atLeast"/>
          <w:jc w:val="center"/>
        </w:trPr>
        <w:tc>
          <w:tcPr>
            <w:tcW w:w="1104"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val="en-US" w:eastAsia="zh-CN" w:bidi="ar"/>
              </w:rPr>
              <w:t>2.</w:t>
            </w:r>
            <w:r>
              <w:rPr>
                <w:rFonts w:hint="eastAsia" w:ascii="仿宋" w:hAnsi="仿宋" w:eastAsia="仿宋" w:cs="仿宋"/>
                <w:b/>
                <w:color w:val="000000"/>
                <w:kern w:val="0"/>
                <w:sz w:val="24"/>
                <w:szCs w:val="24"/>
                <w:lang w:bidi="ar"/>
              </w:rPr>
              <w:t>工作资料/内容在线</w:t>
            </w:r>
          </w:p>
        </w:tc>
        <w:tc>
          <w:tcPr>
            <w:tcW w:w="951"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资料库和知识社区</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每周</w:t>
            </w:r>
            <w:r>
              <w:rPr>
                <w:rFonts w:hint="eastAsia" w:ascii="仿宋" w:hAnsi="仿宋" w:eastAsia="仿宋" w:cs="仿宋"/>
                <w:color w:val="000000"/>
                <w:kern w:val="0"/>
                <w:sz w:val="24"/>
                <w:szCs w:val="24"/>
                <w:highlight w:val="none"/>
                <w:lang w:bidi="ar"/>
              </w:rPr>
              <w:t>持续</w:t>
            </w:r>
            <w:r>
              <w:rPr>
                <w:rFonts w:hint="eastAsia" w:ascii="仿宋" w:hAnsi="仿宋" w:eastAsia="仿宋" w:cs="仿宋"/>
                <w:color w:val="000000"/>
                <w:kern w:val="0"/>
                <w:sz w:val="24"/>
                <w:szCs w:val="24"/>
                <w:highlight w:val="none"/>
                <w:lang w:val="en-US" w:eastAsia="zh-CN" w:bidi="ar"/>
              </w:rPr>
              <w:t>更新</w:t>
            </w:r>
            <w:r>
              <w:rPr>
                <w:rFonts w:hint="eastAsia" w:ascii="仿宋" w:hAnsi="仿宋" w:eastAsia="仿宋" w:cs="仿宋"/>
                <w:color w:val="000000"/>
                <w:kern w:val="0"/>
                <w:sz w:val="24"/>
                <w:szCs w:val="24"/>
                <w:highlight w:val="none"/>
                <w:lang w:bidi="ar"/>
              </w:rPr>
              <w:t>的指</w:t>
            </w:r>
            <w:r>
              <w:rPr>
                <w:rFonts w:hint="eastAsia" w:ascii="仿宋" w:hAnsi="仿宋" w:eastAsia="仿宋" w:cs="仿宋"/>
                <w:color w:val="000000"/>
                <w:kern w:val="0"/>
                <w:sz w:val="24"/>
                <w:szCs w:val="24"/>
                <w:lang w:bidi="ar"/>
              </w:rPr>
              <w:t>南标准库</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color w:val="000000"/>
                <w:sz w:val="24"/>
                <w:szCs w:val="24"/>
              </w:rPr>
            </w:pP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不定期持续更新的公开课</w:t>
            </w:r>
          </w:p>
        </w:tc>
      </w:tr>
      <w:tr>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color w:val="000000"/>
                <w:sz w:val="24"/>
                <w:szCs w:val="24"/>
              </w:rPr>
            </w:pP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定期更新的国内外文献库</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color w:val="000000"/>
                <w:sz w:val="24"/>
                <w:szCs w:val="24"/>
              </w:rPr>
            </w:pP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各类专业问答互动搜索区</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color w:val="000000"/>
                <w:sz w:val="24"/>
                <w:szCs w:val="24"/>
              </w:rPr>
            </w:pP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使用用户经验分享区</w:t>
            </w:r>
          </w:p>
        </w:tc>
      </w:tr>
      <w:tr>
        <w:tblPrEx>
          <w:tblCellMar>
            <w:top w:w="0" w:type="dxa"/>
            <w:left w:w="0" w:type="dxa"/>
            <w:bottom w:w="0" w:type="dxa"/>
            <w:right w:w="0" w:type="dxa"/>
          </w:tblCellMar>
        </w:tblPrEx>
        <w:trPr>
          <w:trHeight w:val="871" w:hRule="atLeast"/>
          <w:jc w:val="center"/>
        </w:trPr>
        <w:tc>
          <w:tcPr>
            <w:tcW w:w="1104"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b/>
                <w:color w:val="000000"/>
                <w:sz w:val="24"/>
                <w:szCs w:val="24"/>
                <w:lang w:eastAsia="zh-CN"/>
              </w:rPr>
            </w:pPr>
            <w:r>
              <w:rPr>
                <w:rFonts w:hint="eastAsia" w:ascii="仿宋" w:hAnsi="仿宋" w:eastAsia="仿宋" w:cs="仿宋"/>
                <w:b/>
                <w:color w:val="000000"/>
                <w:kern w:val="0"/>
                <w:sz w:val="24"/>
                <w:szCs w:val="24"/>
                <w:lang w:bidi="ar"/>
              </w:rPr>
              <w:t>3.全员知识培训与测评（考试）在线</w:t>
            </w: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支持预设学习考试任务</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支持预设学习、考试任务，自定义设置阅读时长、习题正确率、习题完成率</w:t>
            </w:r>
          </w:p>
        </w:tc>
      </w:tr>
      <w:tr>
        <w:tblPrEx>
          <w:tblCellMar>
            <w:top w:w="0" w:type="dxa"/>
            <w:left w:w="0" w:type="dxa"/>
            <w:bottom w:w="0" w:type="dxa"/>
            <w:right w:w="0" w:type="dxa"/>
          </w:tblCellMar>
        </w:tblPrEx>
        <w:trPr>
          <w:trHeight w:val="717"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参与形式不受限</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适用电脑或手机在线操作，各级各岗位医务人员二维码扫码参与（无需下载APP）</w:t>
            </w:r>
          </w:p>
        </w:tc>
      </w:tr>
      <w:tr>
        <w:tblPrEx>
          <w:tblCellMar>
            <w:top w:w="0" w:type="dxa"/>
            <w:left w:w="0" w:type="dxa"/>
            <w:bottom w:w="0" w:type="dxa"/>
            <w:right w:w="0" w:type="dxa"/>
          </w:tblCellMar>
        </w:tblPrEx>
        <w:trPr>
          <w:trHeight w:val="8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平台</w:t>
            </w:r>
            <w:r>
              <w:rPr>
                <w:rFonts w:hint="eastAsia" w:ascii="仿宋" w:hAnsi="仿宋" w:eastAsia="仿宋" w:cs="仿宋"/>
                <w:color w:val="000000"/>
                <w:kern w:val="0"/>
                <w:sz w:val="24"/>
                <w:szCs w:val="24"/>
                <w:lang w:val="en-US" w:eastAsia="zh-CN" w:bidi="ar"/>
              </w:rPr>
              <w:t>内容</w:t>
            </w:r>
            <w:r>
              <w:rPr>
                <w:rFonts w:hint="eastAsia" w:ascii="仿宋" w:hAnsi="仿宋" w:eastAsia="仿宋" w:cs="仿宋"/>
                <w:color w:val="000000"/>
                <w:kern w:val="0"/>
                <w:sz w:val="24"/>
                <w:szCs w:val="24"/>
                <w:lang w:bidi="ar"/>
              </w:rPr>
              <w:t>共享</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平台内3000道感染防控基础试题，1600多个课件与教学视频，可调用和添加在学习考试任务</w:t>
            </w:r>
          </w:p>
        </w:tc>
      </w:tr>
      <w:tr>
        <w:tblPrEx>
          <w:tblCellMar>
            <w:top w:w="0" w:type="dxa"/>
            <w:left w:w="0" w:type="dxa"/>
            <w:bottom w:w="0" w:type="dxa"/>
            <w:right w:w="0" w:type="dxa"/>
          </w:tblCellMar>
        </w:tblPrEx>
        <w:trPr>
          <w:trHeight w:val="1264"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建设院内</w:t>
            </w:r>
            <w:r>
              <w:rPr>
                <w:rFonts w:hint="eastAsia" w:ascii="仿宋" w:hAnsi="仿宋" w:eastAsia="仿宋" w:cs="仿宋"/>
                <w:color w:val="000000"/>
                <w:kern w:val="0"/>
                <w:sz w:val="24"/>
                <w:szCs w:val="24"/>
                <w:lang w:val="en-US" w:eastAsia="zh-CN" w:bidi="ar"/>
              </w:rPr>
              <w:t>内容</w:t>
            </w:r>
            <w:r>
              <w:rPr>
                <w:rFonts w:hint="eastAsia" w:ascii="仿宋" w:hAnsi="仿宋" w:eastAsia="仿宋" w:cs="仿宋"/>
                <w:color w:val="000000"/>
                <w:kern w:val="0"/>
                <w:sz w:val="24"/>
                <w:szCs w:val="24"/>
                <w:lang w:bidi="ar"/>
              </w:rPr>
              <w:t>库</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支持自定义上传指南标准、制度、流程、预案的文件、培训课件、教学视频等（指定格式视频+图像+PDF文件)</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支持自定义上传试题、试卷，也支持使用平台题库随机出卷</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消息提醒</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学习考试任务消息提醒与推送功能</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考卷存档</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试卷存档、考生考卷一键存档</w:t>
            </w:r>
          </w:p>
        </w:tc>
      </w:tr>
      <w:tr>
        <w:tblPrEx>
          <w:tblCellMar>
            <w:top w:w="0" w:type="dxa"/>
            <w:left w:w="0" w:type="dxa"/>
            <w:bottom w:w="0" w:type="dxa"/>
            <w:right w:w="0" w:type="dxa"/>
          </w:tblCellMar>
        </w:tblPrEx>
        <w:trPr>
          <w:trHeight w:val="102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学习统计报表</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学习统计分析报表（学习概况、已完成名单/未完成名单、课时学习统计、高级统计</w:t>
            </w:r>
          </w:p>
        </w:tc>
      </w:tr>
      <w:tr>
        <w:tblPrEx>
          <w:tblCellMar>
            <w:top w:w="0" w:type="dxa"/>
            <w:left w:w="0" w:type="dxa"/>
            <w:bottom w:w="0" w:type="dxa"/>
            <w:right w:w="0" w:type="dxa"/>
          </w:tblCellMar>
        </w:tblPrEx>
        <w:trPr>
          <w:trHeight w:val="953"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测评/考试统计报表</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参考情况、成绩概况、错题集及错题分析、成绩单/未考名单、高级统计</w:t>
            </w:r>
          </w:p>
        </w:tc>
      </w:tr>
      <w:tr>
        <w:tblPrEx>
          <w:tblCellMar>
            <w:top w:w="0" w:type="dxa"/>
            <w:left w:w="0" w:type="dxa"/>
            <w:bottom w:w="0" w:type="dxa"/>
            <w:right w:w="0" w:type="dxa"/>
          </w:tblCellMar>
        </w:tblPrEx>
        <w:trPr>
          <w:trHeight w:val="978" w:hRule="atLeast"/>
          <w:jc w:val="center"/>
        </w:trPr>
        <w:tc>
          <w:tcPr>
            <w:tcW w:w="1104"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4.督查改进多人协同在线</w:t>
            </w: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随机督查（PDCA）</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院科两级未启用电子查检表发现任何不规范操作、行为和场景或管理漏洞时从“发现不规范不达标项-分析-改进-评价/总结”全过程在线；</w:t>
            </w:r>
          </w:p>
        </w:tc>
      </w:tr>
      <w:tr>
        <w:tblPrEx>
          <w:tblCellMar>
            <w:top w:w="0" w:type="dxa"/>
            <w:left w:w="0" w:type="dxa"/>
            <w:bottom w:w="0" w:type="dxa"/>
            <w:right w:w="0" w:type="dxa"/>
          </w:tblCellMar>
        </w:tblPrEx>
        <w:trPr>
          <w:trHeight w:val="953"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标准督查（SDCA）</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院科两级制定电子查检表并启用电子查检表发现任何不规范操作、行为和场景或管理漏洞时从“发现不规范不达标项-分析-改进-评价/总结”全过程在线</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消息提醒</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协同督导/改进环节消息提醒与推送功能</w:t>
            </w:r>
          </w:p>
        </w:tc>
      </w:tr>
      <w:tr>
        <w:tblPrEx>
          <w:tblCellMar>
            <w:top w:w="0" w:type="dxa"/>
            <w:left w:w="0" w:type="dxa"/>
            <w:bottom w:w="0" w:type="dxa"/>
            <w:right w:w="0" w:type="dxa"/>
          </w:tblCellMar>
        </w:tblPrEx>
        <w:trPr>
          <w:trHeight w:val="435"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改进过程可视化</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不规范不达标项改进列表</w:t>
            </w:r>
          </w:p>
        </w:tc>
      </w:tr>
      <w:tr>
        <w:tblPrEx>
          <w:tblCellMar>
            <w:top w:w="0" w:type="dxa"/>
            <w:left w:w="0" w:type="dxa"/>
            <w:bottom w:w="0" w:type="dxa"/>
            <w:right w:w="0" w:type="dxa"/>
          </w:tblCellMar>
        </w:tblPrEx>
        <w:trPr>
          <w:trHeight w:val="642"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统计报表</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任务详单、问题类别排名分析、科室问题类别构成分析、督导问题类别列表</w:t>
            </w:r>
          </w:p>
        </w:tc>
      </w:tr>
      <w:tr>
        <w:tblPrEx>
          <w:tblCellMar>
            <w:top w:w="0" w:type="dxa"/>
            <w:left w:w="0" w:type="dxa"/>
            <w:bottom w:w="0" w:type="dxa"/>
            <w:right w:w="0" w:type="dxa"/>
          </w:tblCellMar>
        </w:tblPrEx>
        <w:trPr>
          <w:trHeight w:val="516" w:hRule="atLeast"/>
          <w:jc w:val="center"/>
        </w:trPr>
        <w:tc>
          <w:tcPr>
            <w:tcW w:w="1104"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5.移动智能查检在线</w:t>
            </w: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支持10种评价方式</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手卫生执行专用（5个时刻观察）评估模型、“通用”类型、“通用-不计分”类型、“专项”类型、“专项-不计分”类型、“评分”类型、“评分等级”类型、“等级评分”类型、“未达标扣分”类型、“环境物表评价”类型</w:t>
            </w:r>
          </w:p>
        </w:tc>
      </w:tr>
      <w:tr>
        <w:tblPrEx>
          <w:tblCellMar>
            <w:top w:w="0" w:type="dxa"/>
            <w:left w:w="0" w:type="dxa"/>
            <w:bottom w:w="0" w:type="dxa"/>
            <w:right w:w="0" w:type="dxa"/>
          </w:tblCellMar>
        </w:tblPrEx>
        <w:trPr>
          <w:trHeight w:val="753"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专家推荐版移动智能查检表模板供参考使用</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“专家推荐版标准预防与全院通用感染防控电子化查检表”类、“专家推荐专科专项感染防控标准电子化查检表”类、“世界卫生组织（WHO)医疗机构感染防控自我评估框架IPCAF电子化调查表”类</w:t>
            </w:r>
          </w:p>
        </w:tc>
      </w:tr>
      <w:tr>
        <w:tblPrEx>
          <w:tblCellMar>
            <w:top w:w="0" w:type="dxa"/>
            <w:left w:w="0" w:type="dxa"/>
            <w:bottom w:w="0" w:type="dxa"/>
            <w:right w:w="0" w:type="dxa"/>
          </w:tblCellMar>
        </w:tblPrEx>
        <w:trPr>
          <w:trHeight w:val="657"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自定义表格</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将院内的纸质查检表导入上传，编辑，并选择以上评价方式变为电子化查检表</w:t>
            </w:r>
          </w:p>
        </w:tc>
      </w:tr>
      <w:tr>
        <w:tblPrEx>
          <w:tblCellMar>
            <w:top w:w="0" w:type="dxa"/>
            <w:left w:w="0" w:type="dxa"/>
            <w:bottom w:w="0" w:type="dxa"/>
            <w:right w:w="0" w:type="dxa"/>
          </w:tblCellMar>
        </w:tblPrEx>
        <w:trPr>
          <w:trHeight w:val="642"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手卫生查检统计报表</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督导单元/岗位/个人-时机/指征-依从性/正确率、手卫生执行不规范分析</w:t>
            </w:r>
          </w:p>
        </w:tc>
      </w:tr>
      <w:tr>
        <w:tblPrEx>
          <w:tblCellMar>
            <w:top w:w="0" w:type="dxa"/>
            <w:left w:w="0" w:type="dxa"/>
            <w:bottom w:w="0" w:type="dxa"/>
            <w:right w:w="0" w:type="dxa"/>
          </w:tblCellMar>
        </w:tblPrEx>
        <w:trPr>
          <w:trHeight w:val="954"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多场景防控执行查检统计报表</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完成任务统计/督查得分及排名、督查条目分析等统计分析报表</w:t>
            </w:r>
          </w:p>
        </w:tc>
      </w:tr>
      <w:tr>
        <w:tblPrEx>
          <w:tblCellMar>
            <w:top w:w="0" w:type="dxa"/>
            <w:left w:w="0" w:type="dxa"/>
            <w:bottom w:w="0" w:type="dxa"/>
            <w:right w:w="0" w:type="dxa"/>
          </w:tblCellMar>
        </w:tblPrEx>
        <w:trPr>
          <w:trHeight w:val="657"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特殊患者管理查检统计报表</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完成任务统计/督查得分及排名、督查条目分析等统计分析报表</w:t>
            </w:r>
          </w:p>
        </w:tc>
      </w:tr>
      <w:tr>
        <w:tblPrEx>
          <w:tblCellMar>
            <w:top w:w="0" w:type="dxa"/>
            <w:left w:w="0" w:type="dxa"/>
            <w:bottom w:w="0" w:type="dxa"/>
            <w:right w:w="0" w:type="dxa"/>
          </w:tblCellMar>
        </w:tblPrEx>
        <w:trPr>
          <w:trHeight w:val="90" w:hRule="atLeast"/>
          <w:jc w:val="center"/>
        </w:trPr>
        <w:tc>
          <w:tcPr>
            <w:tcW w:w="1104"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6.用品消耗管理在线</w:t>
            </w: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用品使用登记</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消耗品（洗手液、快速手消毒液、消毒湿巾、干手纸等）维护、领用、库存数据采集</w:t>
            </w:r>
          </w:p>
        </w:tc>
      </w:tr>
      <w:tr>
        <w:tblPrEx>
          <w:tblCellMar>
            <w:top w:w="0" w:type="dxa"/>
            <w:left w:w="0" w:type="dxa"/>
            <w:bottom w:w="0" w:type="dxa"/>
            <w:right w:w="0" w:type="dxa"/>
          </w:tblCellMar>
        </w:tblPrEx>
        <w:trPr>
          <w:trHeight w:val="652" w:hRule="atLeast"/>
          <w:jc w:val="center"/>
        </w:trPr>
        <w:tc>
          <w:tcPr>
            <w:tcW w:w="110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仿宋" w:hAnsi="仿宋" w:eastAsia="仿宋" w:cs="仿宋"/>
                <w:b/>
                <w:color w:val="000000"/>
                <w:sz w:val="24"/>
                <w:szCs w:val="24"/>
              </w:rPr>
            </w:pPr>
          </w:p>
        </w:tc>
        <w:tc>
          <w:tcPr>
            <w:tcW w:w="951"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统计报表</w:t>
            </w:r>
          </w:p>
        </w:tc>
        <w:tc>
          <w:tcPr>
            <w:tcW w:w="294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消耗量分析/排名/成本统计、总消耗量/人均消耗量/每床日消耗量统计</w:t>
            </w:r>
          </w:p>
        </w:tc>
      </w:tr>
    </w:tbl>
    <w:p>
      <w:pPr>
        <w:rPr>
          <w:rFonts w:hint="eastAsia"/>
          <w:lang w:eastAsia="zh-CN"/>
        </w:rPr>
      </w:pPr>
    </w:p>
    <w:p>
      <w:pPr>
        <w:spacing w:after="0" w:line="360" w:lineRule="auto"/>
        <w:rPr>
          <w:rFonts w:ascii="仿宋" w:hAnsi="仿宋" w:eastAsia="仿宋"/>
          <w:b/>
          <w:sz w:val="28"/>
          <w:szCs w:val="28"/>
        </w:rPr>
      </w:pPr>
      <w:r>
        <w:rPr>
          <w:rFonts w:hint="eastAsia" w:ascii="仿宋" w:hAnsi="仿宋" w:eastAsia="仿宋"/>
          <w:b/>
          <w:sz w:val="28"/>
          <w:szCs w:val="28"/>
        </w:rPr>
        <w:t>二、投标人资格：</w:t>
      </w:r>
    </w:p>
    <w:p>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2025年10月20日10：00</w:t>
      </w:r>
      <w:r>
        <w:rPr>
          <w:rFonts w:hint="eastAsia" w:ascii="仿宋" w:hAnsi="仿宋" w:eastAsia="仿宋" w:cs="仿宋"/>
          <w:bCs/>
          <w:sz w:val="28"/>
          <w:szCs w:val="28"/>
          <w:lang w:val="en-US" w:eastAsia="zh-CN" w:bidi="ar-SA"/>
        </w:rPr>
        <w:t>，报名时段每天上午8:00至12:00，下午14:00至17:00。</w:t>
      </w:r>
    </w:p>
    <w:p>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2025年10月20日10：00</w:t>
      </w:r>
      <w:r>
        <w:rPr>
          <w:rFonts w:hint="eastAsia" w:ascii="仿宋" w:hAnsi="仿宋" w:eastAsia="仿宋" w:cs="仿宋"/>
          <w:color w:val="3F3F3F"/>
          <w:sz w:val="28"/>
          <w:szCs w:val="28"/>
          <w:highlight w:val="none"/>
        </w:rPr>
        <w:t>。</w:t>
      </w:r>
    </w:p>
    <w:p>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2025年10月20日10：00</w:t>
      </w:r>
      <w:r>
        <w:rPr>
          <w:rFonts w:hint="eastAsia" w:ascii="仿宋" w:hAnsi="仿宋" w:eastAsia="仿宋" w:cs="仿宋"/>
          <w:color w:val="3F3F3F"/>
          <w:sz w:val="28"/>
          <w:szCs w:val="28"/>
          <w:highlight w:val="none"/>
        </w:rPr>
        <w:t>。</w:t>
      </w:r>
    </w:p>
    <w:p>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pPr>
        <w:pStyle w:val="12"/>
        <w:spacing w:line="360" w:lineRule="auto"/>
        <w:ind w:left="0" w:firstLine="0" w:firstLineChars="0"/>
        <w:rPr>
          <w:rFonts w:ascii="仿宋" w:eastAsia="仿宋" w:cs="仿宋_GB2312"/>
          <w:spacing w:val="3"/>
        </w:rPr>
      </w:pPr>
      <w:r>
        <w:rPr>
          <w:rFonts w:hint="eastAsia" w:ascii="仿宋" w:eastAsia="仿宋" w:cs="仿宋_GB2312"/>
          <w:spacing w:val="11"/>
          <w:kern w:val="0"/>
          <w:fitText w:val="9116" w:id="1027807747"/>
        </w:rPr>
        <w:t>2.法定代表人及其委托代理人的身份证（复印件）………………………（页码）</w:t>
      </w:r>
    </w:p>
    <w:p>
      <w:pPr>
        <w:pStyle w:val="12"/>
        <w:spacing w:line="360" w:lineRule="auto"/>
        <w:ind w:left="0" w:firstLine="0" w:firstLineChars="0"/>
        <w:rPr>
          <w:rFonts w:ascii="仿宋" w:eastAsia="仿宋" w:cs="仿宋_GB2312"/>
          <w:spacing w:val="3"/>
        </w:rPr>
      </w:pPr>
      <w:r>
        <w:rPr>
          <w:rFonts w:hint="eastAsia" w:ascii="仿宋" w:eastAsia="仿宋" w:cs="仿宋_GB2312"/>
          <w:spacing w:val="11"/>
          <w:kern w:val="0"/>
          <w:fitText w:val="9119" w:id="1786711821"/>
        </w:rPr>
        <w:t>3.法定代表人身份证明书……………………………………………………（页码</w:t>
      </w:r>
      <w:r>
        <w:rPr>
          <w:rFonts w:hint="eastAsia" w:ascii="仿宋" w:eastAsia="仿宋" w:cs="仿宋_GB2312"/>
          <w:spacing w:val="12"/>
          <w:kern w:val="0"/>
          <w:fitText w:val="9119" w:id="1786711821"/>
        </w:rPr>
        <w:t>）</w:t>
      </w:r>
    </w:p>
    <w:p>
      <w:pPr>
        <w:pStyle w:val="12"/>
        <w:spacing w:line="360" w:lineRule="auto"/>
        <w:ind w:left="0" w:firstLine="0" w:firstLineChars="0"/>
        <w:rPr>
          <w:rFonts w:ascii="仿宋" w:eastAsia="仿宋" w:cs="仿宋_GB2312"/>
          <w:spacing w:val="3"/>
        </w:rPr>
      </w:pPr>
      <w:r>
        <w:rPr>
          <w:rFonts w:hint="eastAsia" w:ascii="仿宋" w:eastAsia="仿宋" w:cs="仿宋_GB2312"/>
          <w:spacing w:val="8"/>
          <w:kern w:val="0"/>
          <w:fitText w:val="9119" w:id="1575951206"/>
        </w:rPr>
        <w:t>4.营业执照(或事业法人登记证或其他登记证明材料)复印件………………（页码</w:t>
      </w:r>
      <w:r>
        <w:rPr>
          <w:rFonts w:hint="eastAsia" w:ascii="仿宋" w:eastAsia="仿宋" w:cs="仿宋_GB2312"/>
          <w:spacing w:val="31"/>
          <w:kern w:val="0"/>
          <w:fitText w:val="9119" w:id="1575951206"/>
        </w:rPr>
        <w:t>）</w:t>
      </w:r>
    </w:p>
    <w:p>
      <w:pPr>
        <w:pStyle w:val="12"/>
        <w:spacing w:line="360" w:lineRule="auto"/>
        <w:ind w:left="0" w:firstLine="0" w:firstLineChars="0"/>
        <w:rPr>
          <w:rFonts w:ascii="仿宋" w:eastAsia="仿宋" w:cs="仿宋_GB2312"/>
        </w:rPr>
      </w:pPr>
      <w:r>
        <w:rPr>
          <w:rFonts w:hint="eastAsia" w:ascii="仿宋" w:eastAsia="仿宋" w:cs="仿宋_GB2312"/>
          <w:spacing w:val="9"/>
          <w:kern w:val="0"/>
          <w:fitText w:val="9116" w:id="307788231"/>
        </w:rPr>
        <w:t>5.重大违法记录的声明 ………………………………………………………（页码</w:t>
      </w:r>
      <w:r>
        <w:rPr>
          <w:rFonts w:hint="eastAsia" w:ascii="仿宋" w:eastAsia="仿宋" w:cs="仿宋_GB2312"/>
          <w:spacing w:val="12"/>
          <w:kern w:val="0"/>
          <w:fitText w:val="9116" w:id="307788231"/>
        </w:rPr>
        <w:t>）</w:t>
      </w:r>
    </w:p>
    <w:p>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pPr>
              <w:spacing w:after="0"/>
              <w:jc w:val="center"/>
              <w:rPr>
                <w:rFonts w:ascii="仿宋" w:hAnsi="仿宋" w:eastAsia="仿宋"/>
                <w:sz w:val="24"/>
                <w:szCs w:val="24"/>
              </w:rPr>
            </w:pPr>
            <w:r>
              <w:rPr>
                <w:rFonts w:hint="eastAsia" w:ascii="仿宋" w:hAnsi="仿宋" w:eastAsia="仿宋"/>
                <w:sz w:val="24"/>
                <w:szCs w:val="24"/>
              </w:rPr>
              <w:t>报价</w:t>
            </w:r>
          </w:p>
          <w:p>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pPr>
              <w:tabs>
                <w:tab w:val="left" w:pos="879"/>
              </w:tabs>
              <w:spacing w:after="0"/>
              <w:jc w:val="center"/>
              <w:rPr>
                <w:rFonts w:ascii="仿宋" w:hAnsi="仿宋" w:eastAsia="仿宋"/>
                <w:sz w:val="24"/>
                <w:szCs w:val="24"/>
              </w:rPr>
            </w:pPr>
          </w:p>
        </w:tc>
        <w:tc>
          <w:tcPr>
            <w:tcW w:w="3118" w:type="dxa"/>
            <w:noWrap/>
            <w:vAlign w:val="center"/>
          </w:tcPr>
          <w:p>
            <w:pPr>
              <w:spacing w:after="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pPr>
              <w:tabs>
                <w:tab w:val="left" w:pos="879"/>
              </w:tabs>
              <w:spacing w:after="0"/>
              <w:jc w:val="center"/>
              <w:rPr>
                <w:rFonts w:ascii="仿宋" w:hAnsi="仿宋" w:eastAsia="仿宋"/>
                <w:sz w:val="24"/>
                <w:szCs w:val="24"/>
              </w:rPr>
            </w:pPr>
          </w:p>
        </w:tc>
        <w:tc>
          <w:tcPr>
            <w:tcW w:w="3118" w:type="dxa"/>
            <w:noWrap/>
            <w:vAlign w:val="center"/>
          </w:tcPr>
          <w:p>
            <w:pPr>
              <w:spacing w:after="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pPr>
              <w:tabs>
                <w:tab w:val="left" w:pos="879"/>
              </w:tabs>
              <w:spacing w:after="0"/>
              <w:jc w:val="center"/>
              <w:rPr>
                <w:rFonts w:ascii="仿宋" w:hAnsi="仿宋" w:eastAsia="仿宋"/>
                <w:sz w:val="24"/>
                <w:szCs w:val="24"/>
              </w:rPr>
            </w:pPr>
          </w:p>
        </w:tc>
        <w:tc>
          <w:tcPr>
            <w:tcW w:w="3118" w:type="dxa"/>
            <w:noWrap/>
            <w:vAlign w:val="center"/>
          </w:tcPr>
          <w:p>
            <w:pPr>
              <w:spacing w:after="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pPr>
              <w:tabs>
                <w:tab w:val="left" w:pos="879"/>
              </w:tabs>
              <w:spacing w:after="0"/>
              <w:jc w:val="center"/>
              <w:rPr>
                <w:rFonts w:ascii="仿宋" w:hAnsi="仿宋" w:eastAsia="仿宋"/>
                <w:sz w:val="24"/>
                <w:szCs w:val="24"/>
              </w:rPr>
            </w:pPr>
          </w:p>
        </w:tc>
        <w:tc>
          <w:tcPr>
            <w:tcW w:w="3118" w:type="dxa"/>
            <w:noWrap/>
            <w:vAlign w:val="center"/>
          </w:tcPr>
          <w:p>
            <w:pPr>
              <w:spacing w:after="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pPr>
              <w:spacing w:after="0"/>
              <w:rPr>
                <w:rFonts w:ascii="仿宋" w:hAnsi="仿宋" w:eastAsia="仿宋"/>
                <w:sz w:val="24"/>
                <w:szCs w:val="24"/>
              </w:rPr>
            </w:pPr>
            <w:r>
              <w:rPr>
                <w:rFonts w:hint="eastAsia" w:ascii="仿宋" w:hAnsi="仿宋" w:eastAsia="仿宋"/>
                <w:sz w:val="24"/>
                <w:szCs w:val="24"/>
              </w:rPr>
              <w:t>人民币                           元整</w:t>
            </w:r>
          </w:p>
        </w:tc>
      </w:tr>
    </w:tbl>
    <w:p>
      <w:pPr>
        <w:pStyle w:val="7"/>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pPr>
        <w:spacing w:line="360" w:lineRule="auto"/>
        <w:rPr>
          <w:rFonts w:ascii="仿宋_GB2312" w:hAnsi="仿宋_GB2312" w:eastAsia="仿宋_GB2312" w:cs="仿宋_GB2312"/>
          <w:sz w:val="24"/>
        </w:rPr>
      </w:pPr>
    </w:p>
    <w:p>
      <w:pPr>
        <w:pStyle w:val="12"/>
        <w:spacing w:line="360" w:lineRule="auto"/>
        <w:ind w:left="0" w:firstLine="0" w:firstLineChars="0"/>
        <w:rPr>
          <w:rFonts w:ascii="仿宋" w:eastAsia="仿宋" w:cs="仿宋_GB231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Tahoma">
    <w:altName w:val="Verdana"/>
    <w:panose1 w:val="020B0604030504040204"/>
    <w:charset w:val="00"/>
    <w:family w:val="swiss"/>
    <w:pitch w:val="default"/>
    <w:sig w:usb0="00000000" w:usb1="00000000" w:usb2="00000029" w:usb3="00000000" w:csb0="200101FF" w:csb1="20280000"/>
  </w:font>
  <w:font w:name="微软雅黑">
    <w:altName w:val="汉仪旗黑KW 55S"/>
    <w:panose1 w:val="020B0503020204020204"/>
    <w:charset w:val="86"/>
    <w:family w:val="swiss"/>
    <w:pitch w:val="default"/>
    <w:sig w:usb0="00000000" w:usb1="00000000" w:usb2="00000016" w:usb3="00000000" w:csb0="0004001F" w:csb1="00000000"/>
  </w:font>
  <w:font w:name="华文中宋">
    <w:altName w:val="汉仪书宋二KW"/>
    <w:panose1 w:val="02010600040101010101"/>
    <w:charset w:val="86"/>
    <w:family w:val="auto"/>
    <w:pitch w:val="default"/>
    <w:sig w:usb0="00000000" w:usb1="00000000" w:usb2="00000000" w:usb3="00000000" w:csb0="0004009F" w:csb1="DFD70000"/>
  </w:font>
  <w:font w:name="Cambria">
    <w:altName w:val="Georgia"/>
    <w:panose1 w:val="02040503050406030204"/>
    <w:charset w:val="00"/>
    <w:family w:val="roman"/>
    <w:pitch w:val="default"/>
    <w:sig w:usb0="00000000" w:usb1="00000000" w:usb2="00000000" w:usb3="00000000" w:csb0="2000019F" w:csb1="0000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DFPHei Std W5">
    <w:altName w:val="汉仪中黑KW"/>
    <w:panose1 w:val="00000000000000000000"/>
    <w:charset w:val="86"/>
    <w:family w:val="swiss"/>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Verdana">
    <w:panose1 w:val="020B0604030504040204"/>
    <w:charset w:val="00"/>
    <w:family w:val="auto"/>
    <w:pitch w:val="default"/>
    <w:sig w:usb0="A10006FF" w:usb1="4000205B" w:usb2="00000010" w:usb3="00000000" w:csb0="2000019F" w:csb1="00000000"/>
  </w:font>
  <w:font w:name="汉仪旗黑KW 55S">
    <w:panose1 w:val="00020600040101010101"/>
    <w:charset w:val="86"/>
    <w:family w:val="auto"/>
    <w:pitch w:val="default"/>
    <w:sig w:usb0="A00002BF" w:usb1="3ACF7CFA" w:usb2="00000016" w:usb3="00000000" w:csb0="0004009F" w:csb1="DFD7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2FD3643"/>
    <w:rsid w:val="033F220E"/>
    <w:rsid w:val="05253CE4"/>
    <w:rsid w:val="0578041D"/>
    <w:rsid w:val="08493E82"/>
    <w:rsid w:val="0D356462"/>
    <w:rsid w:val="0DF45CAF"/>
    <w:rsid w:val="104E6254"/>
    <w:rsid w:val="138B521B"/>
    <w:rsid w:val="15647C90"/>
    <w:rsid w:val="17620C0A"/>
    <w:rsid w:val="1A4E0116"/>
    <w:rsid w:val="1A9D14F1"/>
    <w:rsid w:val="1D5B1DF6"/>
    <w:rsid w:val="1DDC10AA"/>
    <w:rsid w:val="20A7F17D"/>
    <w:rsid w:val="215917AA"/>
    <w:rsid w:val="21CF5C86"/>
    <w:rsid w:val="263F40F2"/>
    <w:rsid w:val="267974A0"/>
    <w:rsid w:val="29EB1216"/>
    <w:rsid w:val="2AAC50F5"/>
    <w:rsid w:val="2D234C38"/>
    <w:rsid w:val="37580EF5"/>
    <w:rsid w:val="375D2C93"/>
    <w:rsid w:val="39385F06"/>
    <w:rsid w:val="3FBC5D6F"/>
    <w:rsid w:val="40F41266"/>
    <w:rsid w:val="42A7431B"/>
    <w:rsid w:val="44DB36FC"/>
    <w:rsid w:val="482F7F8C"/>
    <w:rsid w:val="48D018E2"/>
    <w:rsid w:val="4C8E628B"/>
    <w:rsid w:val="5062738F"/>
    <w:rsid w:val="519B08FF"/>
    <w:rsid w:val="530541C7"/>
    <w:rsid w:val="53A243FD"/>
    <w:rsid w:val="56C45599"/>
    <w:rsid w:val="5BCE0A03"/>
    <w:rsid w:val="5DA758AC"/>
    <w:rsid w:val="5DD67B2C"/>
    <w:rsid w:val="5EF2224C"/>
    <w:rsid w:val="63607C49"/>
    <w:rsid w:val="65293EFC"/>
    <w:rsid w:val="68972B1C"/>
    <w:rsid w:val="693E4ADA"/>
    <w:rsid w:val="6CC40F41"/>
    <w:rsid w:val="6FA62963"/>
    <w:rsid w:val="73C15B4B"/>
    <w:rsid w:val="754058DD"/>
    <w:rsid w:val="76F6353C"/>
    <w:rsid w:val="7868294D"/>
    <w:rsid w:val="792D35BE"/>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semiHidden/>
    <w:unhideWhenUsed/>
    <w:qFormat/>
    <w:uiPriority w:val="99"/>
    <w:pPr>
      <w:spacing w:after="120"/>
    </w:pPr>
  </w:style>
  <w:style w:type="paragraph" w:styleId="6">
    <w:name w:val="List 2"/>
    <w:basedOn w:val="1"/>
    <w:qFormat/>
    <w:uiPriority w:val="0"/>
    <w:pPr>
      <w:ind w:left="100" w:leftChars="200" w:hanging="200" w:hangingChars="200"/>
    </w:pPr>
  </w:style>
  <w:style w:type="paragraph" w:styleId="7">
    <w:name w:val="Plain Text"/>
    <w:basedOn w:val="1"/>
    <w:qFormat/>
    <w:uiPriority w:val="0"/>
    <w:rPr>
      <w:rFonts w:ascii="宋体" w:hAnsi="Courier New"/>
      <w:szCs w:val="20"/>
    </w:rPr>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4"/>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 w:type="character" w:customStyle="1" w:styleId="18">
    <w:name w:val="font3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2309</Words>
  <Characters>2436</Characters>
  <Lines>1</Lines>
  <Paragraphs>1</Paragraphs>
  <TotalTime>6</TotalTime>
  <ScaleCrop>false</ScaleCrop>
  <LinksUpToDate>false</LinksUpToDate>
  <CharactersWithSpaces>2506</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2022-03-17T02:01:00Z</dcterms:created>
  <dc:creator>2123</dc:creator>
  <cp:lastModifiedBy>JY</cp:lastModifiedBy>
  <dcterms:modified xsi:type="dcterms:W3CDTF">2025-10-13T14:53:11Z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13EFA2728ED541659328CC5505B18CFF_13</vt:lpwstr>
  </property>
  <property fmtid="{D5CDD505-2E9C-101B-9397-08002B2CF9AE}" pid="4" name="KSOTemplateDocerSaveRecord">
    <vt:lpwstr>eyJoZGlkIjoiNThmOTZiMGUwZDA3YjgwM2IyZGZiYWJmMDJhMjI1MDgiLCJ1c2VySWQiOiIyNDEyMzk0MzYifQ==</vt:lpwstr>
  </property>
</Properties>
</file>