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绍兴市中医院施乐辉关节镜系统保修项目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绍兴市中医院施乐辉关节镜系统保修项目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绍兴市中医院施乐辉关节镜系统保修项目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720000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720000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标项名称：施乐辉关节镜系统保修项目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预算金额（元）：720000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68403820"/>
      <w:bookmarkEnd w:id="21"/>
      <w:bookmarkStart w:id="22" w:name="_Hlt75236101"/>
      <w:bookmarkEnd w:id="22"/>
      <w:bookmarkStart w:id="23" w:name="_Hlt68072990"/>
      <w:bookmarkEnd w:id="23"/>
      <w:bookmarkStart w:id="24" w:name="_Hlt74714665"/>
      <w:bookmarkEnd w:id="24"/>
      <w:bookmarkStart w:id="25" w:name="_Hlt75236290"/>
      <w:bookmarkEnd w:id="25"/>
      <w:bookmarkStart w:id="26" w:name="_Hlt68057669"/>
      <w:bookmarkEnd w:id="26"/>
      <w:bookmarkStart w:id="27" w:name="_Hlt74707468"/>
      <w:bookmarkEnd w:id="27"/>
      <w:bookmarkStart w:id="28" w:name="_Hlt74730295"/>
      <w:bookmarkEnd w:id="28"/>
      <w:bookmarkStart w:id="29" w:name="_Hlt75236011"/>
      <w:bookmarkEnd w:id="29"/>
      <w:bookmarkStart w:id="30" w:name="_Hlt68073093"/>
      <w:bookmarkEnd w:id="30"/>
      <w:bookmarkStart w:id="31" w:name="_Hlt7472976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施乐辉关节镜系统保修项目，预算720000元/3年，合同期限：自合同签订之日起三年。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7541"/>
      </w:tblGrid>
      <w:tr w14:paraId="1D30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4" w:type="dxa"/>
            <w:noWrap w:val="0"/>
            <w:vAlign w:val="center"/>
          </w:tcPr>
          <w:p w14:paraId="7099367B">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41" w:type="dxa"/>
            <w:noWrap w:val="0"/>
            <w:vAlign w:val="center"/>
          </w:tcPr>
          <w:p w14:paraId="352F03D3">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129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65BA1ED5">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7541" w:type="dxa"/>
            <w:noWrap w:val="0"/>
            <w:vAlign w:val="center"/>
          </w:tcPr>
          <w:p w14:paraId="05EBD812">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保修内容：施乐辉关节镜</w:t>
            </w:r>
            <w:r>
              <w:rPr>
                <w:rFonts w:hint="eastAsia" w:ascii="仿宋" w:hAnsi="仿宋" w:eastAsia="仿宋" w:cs="仿宋"/>
                <w:sz w:val="24"/>
                <w:highlight w:val="none"/>
                <w:lang w:eastAsia="zh-CN"/>
              </w:rPr>
              <w:t>系统</w:t>
            </w:r>
            <w:r>
              <w:rPr>
                <w:rFonts w:hint="eastAsia" w:ascii="仿宋" w:hAnsi="仿宋" w:eastAsia="仿宋" w:cs="仿宋"/>
                <w:sz w:val="24"/>
                <w:highlight w:val="none"/>
                <w:lang w:val="en-US" w:eastAsia="zh-CN"/>
              </w:rPr>
              <w:t>2套，整机全保</w:t>
            </w:r>
            <w:r>
              <w:rPr>
                <w:rFonts w:hint="eastAsia" w:ascii="仿宋" w:hAnsi="仿宋" w:eastAsia="仿宋" w:cs="仿宋"/>
                <w:sz w:val="24"/>
                <w:highlight w:val="none"/>
                <w:lang w:val="en-US" w:eastAsia="zh-CN"/>
              </w:rPr>
              <w:t>（补充明细</w:t>
            </w:r>
            <w:r>
              <w:rPr>
                <w:rFonts w:hint="eastAsia" w:ascii="仿宋" w:hAnsi="仿宋" w:eastAsia="仿宋" w:cs="仿宋"/>
                <w:sz w:val="24"/>
                <w:highlight w:val="none"/>
                <w:lang w:val="en-US" w:eastAsia="zh-CN"/>
              </w:rPr>
              <w:t>详见附件一</w:t>
            </w:r>
            <w:r>
              <w:rPr>
                <w:rFonts w:hint="eastAsia" w:ascii="仿宋" w:hAnsi="仿宋" w:eastAsia="仿宋" w:cs="仿宋"/>
                <w:sz w:val="24"/>
                <w:highlight w:val="none"/>
                <w:lang w:val="en-US" w:eastAsia="zh-CN"/>
              </w:rPr>
              <w:t>）。</w:t>
            </w:r>
          </w:p>
          <w:p w14:paraId="62F9E59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highlight w:val="none"/>
                <w:lang w:val="en-US"/>
              </w:rPr>
            </w:pPr>
            <w:r>
              <w:rPr>
                <w:rFonts w:hint="eastAsia" w:ascii="仿宋" w:hAnsi="仿宋" w:eastAsia="仿宋" w:cs="仿宋"/>
                <w:sz w:val="24"/>
                <w:highlight w:val="none"/>
                <w:lang w:val="en-US" w:eastAsia="zh-CN"/>
              </w:rPr>
              <w:t>保修期限：3年</w:t>
            </w:r>
          </w:p>
        </w:tc>
      </w:tr>
      <w:tr w14:paraId="4DD5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61265EB">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2</w:t>
            </w:r>
          </w:p>
        </w:tc>
        <w:tc>
          <w:tcPr>
            <w:tcW w:w="7541" w:type="dxa"/>
            <w:noWrap w:val="0"/>
            <w:vAlign w:val="center"/>
          </w:tcPr>
          <w:p w14:paraId="06B5754E">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szCs w:val="22"/>
                <w:highlight w:val="none"/>
                <w:lang w:val="en-US" w:eastAsia="zh-CN" w:bidi="ar-SA"/>
              </w:rPr>
            </w:pPr>
            <w:r>
              <w:rPr>
                <w:rFonts w:hint="eastAsia" w:ascii="仿宋" w:hAnsi="仿宋" w:eastAsia="仿宋" w:cs="仿宋"/>
                <w:sz w:val="24"/>
                <w:highlight w:val="none"/>
                <w:lang w:eastAsia="zh-CN"/>
              </w:rPr>
              <w:t>具备24小时800或400等客户服务专线电话，有专人接听并全程协调资源。</w:t>
            </w:r>
          </w:p>
        </w:tc>
      </w:tr>
      <w:tr w14:paraId="610F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6DBB9004">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▲3</w:t>
            </w:r>
          </w:p>
        </w:tc>
        <w:tc>
          <w:tcPr>
            <w:tcW w:w="7541" w:type="dxa"/>
            <w:noWrap w:val="0"/>
            <w:vAlign w:val="center"/>
          </w:tcPr>
          <w:p w14:paraId="0200829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小时内报修响应，</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小时内到达现场</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要求保证48小时内完成小维修，14个工作日内完成大维修</w:t>
            </w:r>
            <w:r>
              <w:rPr>
                <w:rFonts w:hint="eastAsia" w:ascii="仿宋" w:hAnsi="仿宋" w:eastAsia="仿宋" w:cs="仿宋"/>
                <w:sz w:val="24"/>
                <w:highlight w:val="none"/>
                <w:lang w:eastAsia="zh-CN"/>
              </w:rPr>
              <w:t>，</w:t>
            </w:r>
            <w:r>
              <w:rPr>
                <w:rFonts w:hint="eastAsia" w:ascii="仿宋" w:hAnsi="仿宋" w:eastAsia="仿宋" w:cs="仿宋"/>
                <w:sz w:val="24"/>
                <w:highlight w:val="none"/>
              </w:rPr>
              <w:t>大维修时</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需及时向医院提供备用品</w:t>
            </w:r>
            <w:r>
              <w:rPr>
                <w:rFonts w:hint="eastAsia" w:ascii="仿宋" w:hAnsi="仿宋" w:eastAsia="仿宋" w:cs="仿宋"/>
                <w:sz w:val="24"/>
                <w:highlight w:val="none"/>
                <w:lang w:eastAsia="zh-CN"/>
              </w:rPr>
              <w:t>。</w:t>
            </w:r>
          </w:p>
        </w:tc>
      </w:tr>
      <w:tr w14:paraId="6783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B50CF5D">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▲4</w:t>
            </w:r>
          </w:p>
        </w:tc>
        <w:tc>
          <w:tcPr>
            <w:tcW w:w="7541" w:type="dxa"/>
            <w:noWrap w:val="0"/>
            <w:vAlign w:val="center"/>
          </w:tcPr>
          <w:p w14:paraId="0AAA8ECE">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提供设备整机</w:t>
            </w:r>
            <w:r>
              <w:rPr>
                <w:rFonts w:hint="eastAsia" w:ascii="仿宋" w:hAnsi="仿宋" w:eastAsia="仿宋" w:cs="仿宋"/>
                <w:sz w:val="24"/>
                <w:highlight w:val="none"/>
                <w:lang w:val="en-US" w:eastAsia="zh-CN"/>
              </w:rPr>
              <w:t>保修</w:t>
            </w:r>
            <w:r>
              <w:rPr>
                <w:rFonts w:hint="eastAsia" w:ascii="仿宋" w:hAnsi="仿宋" w:eastAsia="仿宋" w:cs="仿宋"/>
                <w:sz w:val="24"/>
                <w:highlight w:val="none"/>
                <w:lang w:eastAsia="zh-CN"/>
              </w:rPr>
              <w:t>，提供配件必须为设备原厂配件。</w:t>
            </w:r>
          </w:p>
        </w:tc>
      </w:tr>
      <w:tr w14:paraId="45E3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535289A3">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▲5</w:t>
            </w:r>
          </w:p>
        </w:tc>
        <w:tc>
          <w:tcPr>
            <w:tcW w:w="7541" w:type="dxa"/>
            <w:noWrap w:val="0"/>
            <w:vAlign w:val="center"/>
          </w:tcPr>
          <w:p w14:paraId="6ABA200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工程师需每3个月进行一次巡检，巡检结果和每次维修保养结果以书面形式提交报告给医院存档</w:t>
            </w:r>
            <w:r>
              <w:rPr>
                <w:rFonts w:hint="eastAsia" w:ascii="仿宋" w:hAnsi="仿宋" w:eastAsia="仿宋" w:cs="仿宋"/>
                <w:sz w:val="24"/>
                <w:highlight w:val="none"/>
                <w:lang w:eastAsia="zh-CN"/>
              </w:rPr>
              <w:t>，</w:t>
            </w:r>
            <w:r>
              <w:rPr>
                <w:rFonts w:hint="eastAsia" w:ascii="仿宋" w:hAnsi="仿宋" w:eastAsia="仿宋" w:cs="隶书"/>
                <w:b w:val="0"/>
                <w:bCs w:val="0"/>
                <w:sz w:val="24"/>
                <w:szCs w:val="24"/>
                <w:highlight w:val="none"/>
                <w:lang w:val="en-US" w:eastAsia="zh-CN"/>
              </w:rPr>
              <w:t>并提供年度汇总报告。</w:t>
            </w:r>
          </w:p>
        </w:tc>
      </w:tr>
      <w:tr w14:paraId="1CFB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972DC79">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sz w:val="24"/>
                <w:highlight w:val="none"/>
              </w:rPr>
              <w:t>★</w:t>
            </w:r>
            <w:r>
              <w:rPr>
                <w:rFonts w:hint="eastAsia" w:ascii="仿宋" w:hAnsi="仿宋" w:eastAsia="仿宋" w:cs="仿宋"/>
                <w:color w:val="auto"/>
                <w:kern w:val="0"/>
                <w:sz w:val="24"/>
                <w:szCs w:val="22"/>
                <w:highlight w:val="none"/>
                <w:lang w:val="en-US" w:eastAsia="zh-CN" w:bidi="ar-SA"/>
              </w:rPr>
              <w:t>6</w:t>
            </w:r>
          </w:p>
        </w:tc>
        <w:tc>
          <w:tcPr>
            <w:tcW w:w="7541" w:type="dxa"/>
            <w:noWrap w:val="0"/>
            <w:vAlign w:val="center"/>
          </w:tcPr>
          <w:p w14:paraId="3B7499FA">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保障开机率</w:t>
            </w:r>
            <w:r>
              <w:rPr>
                <w:rFonts w:hint="eastAsia" w:ascii="仿宋" w:hAnsi="仿宋" w:eastAsia="仿宋" w:cs="仿宋"/>
                <w:sz w:val="24"/>
                <w:highlight w:val="none"/>
                <w:lang w:eastAsia="zh-CN"/>
              </w:rPr>
              <w:t>≥</w:t>
            </w:r>
            <w:r>
              <w:rPr>
                <w:rFonts w:hint="eastAsia" w:ascii="仿宋" w:hAnsi="仿宋" w:eastAsia="仿宋" w:cs="仿宋"/>
                <w:sz w:val="24"/>
                <w:highlight w:val="none"/>
              </w:rPr>
              <w:t>95%（</w:t>
            </w:r>
            <w:r>
              <w:rPr>
                <w:rFonts w:hint="eastAsia" w:ascii="仿宋" w:hAnsi="仿宋" w:eastAsia="仿宋" w:cs="仿宋"/>
                <w:sz w:val="24"/>
                <w:highlight w:val="none"/>
                <w:lang w:eastAsia="zh-CN"/>
              </w:rPr>
              <w:t>按每年</w:t>
            </w:r>
            <w:r>
              <w:rPr>
                <w:rFonts w:hint="eastAsia" w:ascii="仿宋" w:hAnsi="仿宋" w:eastAsia="仿宋" w:cs="仿宋"/>
                <w:sz w:val="24"/>
                <w:highlight w:val="none"/>
                <w:lang w:val="en-US" w:eastAsia="zh-CN"/>
              </w:rPr>
              <w:t>365天计）</w:t>
            </w:r>
            <w:r>
              <w:rPr>
                <w:rFonts w:hint="eastAsia" w:ascii="仿宋" w:hAnsi="仿宋" w:eastAsia="仿宋" w:cs="仿宋"/>
                <w:sz w:val="24"/>
                <w:highlight w:val="none"/>
              </w:rPr>
              <w:t>，若不能达到规定开机天数，</w:t>
            </w:r>
            <w:r>
              <w:rPr>
                <w:rFonts w:hint="eastAsia" w:ascii="仿宋" w:hAnsi="仿宋" w:eastAsia="仿宋" w:cs="隶书"/>
                <w:b w:val="0"/>
                <w:bCs w:val="0"/>
                <w:sz w:val="24"/>
                <w:szCs w:val="24"/>
                <w:highlight w:val="none"/>
                <w:lang w:val="en-US" w:eastAsia="zh-CN"/>
              </w:rPr>
              <w:t>每超出一天保修期顺延7个日历天，提供承诺书，未提供作无效标处理。</w:t>
            </w:r>
          </w:p>
        </w:tc>
      </w:tr>
      <w:tr w14:paraId="20B0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8D33C2D">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7</w:t>
            </w:r>
          </w:p>
        </w:tc>
        <w:tc>
          <w:tcPr>
            <w:tcW w:w="7541" w:type="dxa"/>
            <w:noWrap w:val="0"/>
            <w:vAlign w:val="center"/>
          </w:tcPr>
          <w:p w14:paraId="6154C53A">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免费提供</w:t>
            </w:r>
            <w:r>
              <w:rPr>
                <w:rFonts w:hint="eastAsia" w:ascii="仿宋" w:hAnsi="仿宋" w:eastAsia="仿宋" w:cs="仿宋"/>
                <w:sz w:val="24"/>
                <w:highlight w:val="none"/>
                <w:lang w:eastAsia="zh-CN"/>
              </w:rPr>
              <w:t>原厂或者原厂授权的</w:t>
            </w:r>
            <w:r>
              <w:rPr>
                <w:rFonts w:hint="eastAsia" w:ascii="仿宋" w:hAnsi="仿宋" w:eastAsia="仿宋" w:cs="仿宋"/>
                <w:sz w:val="24"/>
                <w:highlight w:val="none"/>
              </w:rPr>
              <w:t>系统安全升级</w:t>
            </w:r>
            <w:r>
              <w:rPr>
                <w:rFonts w:hint="eastAsia" w:ascii="仿宋" w:hAnsi="仿宋" w:eastAsia="仿宋" w:cs="仿宋"/>
                <w:sz w:val="24"/>
                <w:highlight w:val="none"/>
                <w:lang w:eastAsia="zh-CN"/>
              </w:rPr>
              <w:t>、</w:t>
            </w:r>
            <w:r>
              <w:rPr>
                <w:rFonts w:hint="eastAsia" w:ascii="仿宋" w:hAnsi="仿宋" w:eastAsia="仿宋" w:cs="仿宋"/>
                <w:sz w:val="24"/>
                <w:highlight w:val="none"/>
              </w:rPr>
              <w:t>免费提供</w:t>
            </w:r>
            <w:r>
              <w:rPr>
                <w:rFonts w:hint="eastAsia" w:ascii="仿宋" w:hAnsi="仿宋" w:eastAsia="仿宋" w:cs="仿宋"/>
                <w:sz w:val="24"/>
                <w:highlight w:val="none"/>
                <w:lang w:eastAsia="zh-CN"/>
              </w:rPr>
              <w:t>原厂或者原厂授权的</w:t>
            </w:r>
            <w:r>
              <w:rPr>
                <w:rFonts w:hint="eastAsia" w:ascii="仿宋" w:hAnsi="仿宋" w:eastAsia="仿宋" w:cs="仿宋"/>
                <w:sz w:val="24"/>
                <w:highlight w:val="none"/>
              </w:rPr>
              <w:t>系统软件补丁。</w:t>
            </w:r>
          </w:p>
        </w:tc>
      </w:tr>
      <w:tr w14:paraId="3FC4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24594943">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8</w:t>
            </w:r>
          </w:p>
        </w:tc>
        <w:tc>
          <w:tcPr>
            <w:tcW w:w="7541" w:type="dxa"/>
            <w:noWrap w:val="0"/>
            <w:vAlign w:val="center"/>
          </w:tcPr>
          <w:p w14:paraId="183F01F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在保修服务期内提供24小时技术电话支持（</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4小时</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365天），技术支持专家支持工程师≥</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人，并提供维修资质证明文件及社保缴纳证明。</w:t>
            </w:r>
          </w:p>
        </w:tc>
      </w:tr>
      <w:tr w14:paraId="3CB7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6342A879">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▲9</w:t>
            </w:r>
          </w:p>
        </w:tc>
        <w:tc>
          <w:tcPr>
            <w:tcW w:w="7541" w:type="dxa"/>
            <w:noWrap w:val="0"/>
            <w:vAlign w:val="center"/>
          </w:tcPr>
          <w:p w14:paraId="3E5439A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保修期内</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指定</w:t>
            </w:r>
            <w:r>
              <w:rPr>
                <w:rFonts w:hint="eastAsia" w:ascii="仿宋" w:hAnsi="仿宋" w:eastAsia="仿宋" w:cs="仿宋"/>
                <w:sz w:val="24"/>
                <w:highlight w:val="none"/>
                <w:lang w:eastAsia="zh-CN"/>
              </w:rPr>
              <w:t>专职</w:t>
            </w:r>
            <w:r>
              <w:rPr>
                <w:rFonts w:hint="eastAsia" w:ascii="仿宋" w:hAnsi="仿宋" w:eastAsia="仿宋" w:cs="仿宋"/>
                <w:sz w:val="24"/>
                <w:highlight w:val="none"/>
              </w:rPr>
              <w:t>工程师负责医院关节镜</w:t>
            </w:r>
            <w:r>
              <w:rPr>
                <w:rFonts w:hint="eastAsia" w:ascii="仿宋" w:hAnsi="仿宋" w:eastAsia="仿宋" w:cs="仿宋"/>
                <w:sz w:val="24"/>
                <w:highlight w:val="none"/>
                <w:lang w:eastAsia="zh-CN"/>
              </w:rPr>
              <w:t>机组</w:t>
            </w:r>
            <w:r>
              <w:rPr>
                <w:rFonts w:hint="eastAsia" w:ascii="仿宋" w:hAnsi="仿宋" w:eastAsia="仿宋" w:cs="仿宋"/>
                <w:sz w:val="24"/>
                <w:highlight w:val="none"/>
              </w:rPr>
              <w:t>维修和保养培训</w:t>
            </w:r>
            <w:r>
              <w:rPr>
                <w:rFonts w:hint="eastAsia" w:ascii="仿宋" w:hAnsi="仿宋" w:eastAsia="仿宋" w:cs="仿宋"/>
                <w:sz w:val="24"/>
                <w:highlight w:val="none"/>
                <w:lang w:eastAsia="zh-CN"/>
              </w:rPr>
              <w:t>，</w:t>
            </w:r>
            <w:r>
              <w:rPr>
                <w:rFonts w:hint="eastAsia" w:ascii="仿宋" w:hAnsi="仿宋" w:eastAsia="仿宋" w:cs="仿宋"/>
                <w:sz w:val="24"/>
                <w:highlight w:val="none"/>
              </w:rPr>
              <w:t>专职维修工程师数量≥</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人，并提供维修资质证明文件及社保缴纳证明</w:t>
            </w:r>
            <w:r>
              <w:rPr>
                <w:rFonts w:hint="eastAsia" w:ascii="仿宋" w:hAnsi="仿宋" w:eastAsia="仿宋" w:cs="仿宋"/>
                <w:sz w:val="24"/>
                <w:highlight w:val="none"/>
                <w:lang w:eastAsia="zh-CN"/>
              </w:rPr>
              <w:t>。</w:t>
            </w:r>
          </w:p>
        </w:tc>
      </w:tr>
    </w:tbl>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625939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28E688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12ED66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742563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bookmarkStart w:id="167" w:name="_GoBack"/>
      <w:bookmarkEnd w:id="167"/>
    </w:p>
    <w:p w14:paraId="6986A466">
      <w:pPr>
        <w:jc w:val="center"/>
        <w:rPr>
          <w:rFonts w:hint="default" w:ascii="宋体" w:hAnsi="宋体" w:cs="宋体"/>
          <w:kern w:val="0"/>
          <w:sz w:val="44"/>
          <w:szCs w:val="44"/>
          <w:highlight w:val="none"/>
          <w:lang w:val="en-US" w:eastAsia="zh-CN"/>
        </w:rPr>
      </w:pPr>
      <w:r>
        <w:rPr>
          <w:rFonts w:hint="eastAsia" w:ascii="宋体" w:hAnsi="宋体" w:cs="宋体"/>
          <w:kern w:val="0"/>
          <w:sz w:val="44"/>
          <w:szCs w:val="44"/>
          <w:highlight w:val="none"/>
          <w:lang w:val="en-US" w:eastAsia="zh-CN"/>
        </w:rPr>
        <w:t>附件一--关节镜系统维保明细</w:t>
      </w:r>
    </w:p>
    <w:tbl>
      <w:tblPr>
        <w:tblStyle w:val="62"/>
        <w:tblW w:w="869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7"/>
        <w:gridCol w:w="2259"/>
        <w:gridCol w:w="3150"/>
        <w:gridCol w:w="2168"/>
      </w:tblGrid>
      <w:tr w14:paraId="12821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869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A1CB1">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关节镜系统</w:t>
            </w:r>
            <w:r>
              <w:rPr>
                <w:rFonts w:hint="default" w:ascii="宋体" w:hAnsi="宋体" w:eastAsia="宋体" w:cs="宋体"/>
                <w:i w:val="0"/>
                <w:iCs w:val="0"/>
                <w:color w:val="000000"/>
                <w:kern w:val="0"/>
                <w:sz w:val="24"/>
                <w:szCs w:val="24"/>
                <w:highlight w:val="none"/>
                <w:u w:val="none"/>
                <w:lang w:eastAsia="zh-CN" w:bidi="ar"/>
              </w:rPr>
              <w:t>维保项目1</w:t>
            </w:r>
          </w:p>
        </w:tc>
      </w:tr>
      <w:tr w14:paraId="6ED14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79BD">
            <w:pPr>
              <w:jc w:val="center"/>
              <w:rPr>
                <w:rFonts w:hint="eastAsia" w:ascii="宋体" w:hAnsi="宋体" w:eastAsia="宋体" w:cs="宋体"/>
                <w:i w:val="0"/>
                <w:iCs w:val="0"/>
                <w:color w:val="000000"/>
                <w:sz w:val="24"/>
                <w:szCs w:val="24"/>
                <w:highlight w:val="none"/>
                <w:u w:val="none"/>
              </w:rPr>
            </w:pP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27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1C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型号</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F66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r>
      <w:tr w14:paraId="7CB6F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7C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C1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射频主机</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915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RF12000</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D0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231B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BC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9B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显示器</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C4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SC-WU26-A1511</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101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7172A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7AB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C569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摄像主机</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52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72201919</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37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36E9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01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1E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摄像头</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4D6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7220561</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8AF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79DE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DD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EF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动力主机</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F0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93300001</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08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3C8C9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930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8C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冷光源</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3E8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85002089</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21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730B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6C5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12D7">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关节镜镜子</w:t>
            </w:r>
          </w:p>
        </w:tc>
        <w:tc>
          <w:tcPr>
            <w:tcW w:w="3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BF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72202087</w:t>
            </w:r>
          </w:p>
        </w:tc>
        <w:tc>
          <w:tcPr>
            <w:tcW w:w="2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09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w:t>
            </w:r>
          </w:p>
        </w:tc>
      </w:tr>
    </w:tbl>
    <w:tbl>
      <w:tblPr>
        <w:tblStyle w:val="62"/>
        <w:tblpPr w:leftFromText="180" w:rightFromText="180" w:vertAnchor="text" w:horzAnchor="page" w:tblpX="1872" w:tblpY="1181"/>
        <w:tblOverlap w:val="never"/>
        <w:tblW w:w="87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9"/>
        <w:gridCol w:w="2259"/>
        <w:gridCol w:w="3141"/>
        <w:gridCol w:w="2238"/>
      </w:tblGrid>
      <w:tr w14:paraId="61824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77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EF22">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4k关节镜系统</w:t>
            </w:r>
            <w:r>
              <w:rPr>
                <w:rFonts w:hint="default" w:ascii="宋体" w:hAnsi="宋体" w:eastAsia="宋体" w:cs="宋体"/>
                <w:i w:val="0"/>
                <w:iCs w:val="0"/>
                <w:color w:val="000000"/>
                <w:kern w:val="0"/>
                <w:sz w:val="24"/>
                <w:szCs w:val="24"/>
                <w:highlight w:val="none"/>
                <w:u w:val="none"/>
                <w:lang w:eastAsia="zh-CN" w:bidi="ar"/>
              </w:rPr>
              <w:t>维保项目2</w:t>
            </w:r>
          </w:p>
        </w:tc>
      </w:tr>
      <w:tr w14:paraId="7FC1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0FB0">
            <w:pPr>
              <w:jc w:val="center"/>
              <w:rPr>
                <w:rFonts w:hint="eastAsia" w:ascii="宋体" w:hAnsi="宋体" w:eastAsia="宋体" w:cs="宋体"/>
                <w:i w:val="0"/>
                <w:iCs w:val="0"/>
                <w:color w:val="000000"/>
                <w:sz w:val="24"/>
                <w:szCs w:val="24"/>
                <w:highlight w:val="none"/>
                <w:u w:val="none"/>
              </w:rPr>
            </w:pP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B7A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21E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型号</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8D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r>
      <w:tr w14:paraId="69C60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703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5A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射频主机</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BD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RF12000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D24E">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w:t>
            </w:r>
          </w:p>
        </w:tc>
      </w:tr>
      <w:tr w14:paraId="708FA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5BD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015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4K医用监视器</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EECB">
            <w:pPr>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LMD-X3200MC</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C10D">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05242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337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28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LENS-4K超高清摄像＋LED光源主机</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447E">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LENS4K</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8632">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35492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EC6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90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4k摄像头</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7D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93300002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BBB2">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w:t>
            </w:r>
          </w:p>
        </w:tc>
      </w:tr>
      <w:tr w14:paraId="72A37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EFC9">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502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动力主机</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035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72200873</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3026">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1</w:t>
            </w:r>
          </w:p>
        </w:tc>
      </w:tr>
      <w:tr w14:paraId="778A7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8530">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6</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E1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4K监视器转换盒</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9004">
            <w:pPr>
              <w:jc w:val="center"/>
              <w:rPr>
                <w:rFonts w:hint="eastAsia" w:ascii="宋体" w:hAnsi="宋体" w:eastAsia="宋体" w:cs="宋体"/>
                <w:i w:val="0"/>
                <w:iCs w:val="0"/>
                <w:color w:val="000000"/>
                <w:sz w:val="24"/>
                <w:szCs w:val="24"/>
                <w:highlight w:val="none"/>
                <w:u w:val="none"/>
              </w:rPr>
            </w:pP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47E8">
            <w:pPr>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r>
      <w:tr w14:paraId="1EE98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3D9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7</w:t>
            </w:r>
          </w:p>
        </w:tc>
        <w:tc>
          <w:tcPr>
            <w:tcW w:w="2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E7E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关节镜镜子</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0F8C">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72202087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FB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r>
    </w:tbl>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2"/>
        <w:ind w:firstLine="480" w:firstLineChars="200"/>
        <w:rPr>
          <w:rFonts w:hint="eastAsia" w:ascii="仿宋" w:hAnsi="仿宋" w:eastAsia="仿宋" w:cs="仿宋"/>
          <w:sz w:val="24"/>
          <w:szCs w:val="24"/>
          <w:highlight w:val="none"/>
        </w:rPr>
      </w:pPr>
    </w:p>
    <w:p w14:paraId="39304031">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2"/>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0421"/>
      <w:bookmarkStart w:id="40" w:name="_Toc22967"/>
      <w:bookmarkStart w:id="41" w:name="_Toc15367"/>
      <w:bookmarkStart w:id="42" w:name="_Toc19273"/>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773"/>
      <w:bookmarkStart w:id="44" w:name="_Toc2918"/>
      <w:bookmarkStart w:id="45" w:name="_Toc18585"/>
      <w:bookmarkStart w:id="46" w:name="_Toc22185"/>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13918"/>
      <w:bookmarkStart w:id="50" w:name="_Toc4929"/>
      <w:bookmarkStart w:id="51" w:name="_Toc5635"/>
      <w:bookmarkStart w:id="52"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0506"/>
      <w:bookmarkStart w:id="55" w:name="_Toc3654"/>
      <w:bookmarkStart w:id="56" w:name="_Toc14993"/>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31421"/>
      <w:bookmarkStart w:id="62" w:name="_Toc4760"/>
      <w:bookmarkStart w:id="63" w:name="_Toc3625"/>
      <w:bookmarkStart w:id="64" w:name="_Toc8772"/>
      <w:bookmarkStart w:id="65"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3079"/>
      <w:bookmarkStart w:id="67" w:name="_Toc24662"/>
      <w:bookmarkStart w:id="68" w:name="_Toc5698"/>
      <w:bookmarkStart w:id="69" w:name="_Toc2375"/>
      <w:bookmarkStart w:id="70" w:name="_Toc8586"/>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18683"/>
      <w:bookmarkStart w:id="73" w:name="_Toc30329"/>
      <w:bookmarkStart w:id="74" w:name="_Toc26807"/>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31297"/>
      <w:bookmarkStart w:id="84" w:name="_Toc25079"/>
      <w:bookmarkStart w:id="85" w:name="_Toc14021"/>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19539"/>
      <w:bookmarkStart w:id="88" w:name="_Toc31402"/>
      <w:bookmarkStart w:id="89" w:name="_Toc23289"/>
      <w:bookmarkStart w:id="90" w:name="_Toc376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4133"/>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32670"/>
      <w:bookmarkStart w:id="99" w:name="_Toc22011"/>
      <w:bookmarkStart w:id="100" w:name="_Toc31233"/>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13467"/>
      <w:bookmarkStart w:id="104" w:name="_Toc16163"/>
      <w:bookmarkStart w:id="105" w:name="_Toc3050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10663"/>
      <w:bookmarkStart w:id="112" w:name="_Toc21830"/>
      <w:bookmarkStart w:id="113" w:name="_Toc26689"/>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4720"/>
      <w:bookmarkStart w:id="117" w:name="_Toc26633"/>
      <w:bookmarkStart w:id="118" w:name="_Toc25571"/>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23854"/>
      <w:bookmarkStart w:id="122" w:name="_Toc25783"/>
      <w:bookmarkStart w:id="123" w:name="_Toc24465"/>
      <w:bookmarkStart w:id="124" w:name="_Toc14115"/>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26883"/>
      <w:bookmarkStart w:id="128" w:name="_Toc25525"/>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12666"/>
      <w:bookmarkStart w:id="138" w:name="_Toc9808"/>
      <w:bookmarkStart w:id="139" w:name="_Toc2519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20808"/>
      <w:bookmarkStart w:id="145" w:name="_Toc12254"/>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10330"/>
      <w:bookmarkStart w:id="152" w:name="_Toc279701263"/>
      <w:bookmarkStart w:id="153" w:name="_Toc487900373"/>
      <w:bookmarkStart w:id="154" w:name="_Toc259093692"/>
      <w:bookmarkStart w:id="155" w:name="_Toc12773"/>
      <w:bookmarkStart w:id="156" w:name="_Toc18567"/>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1.满足招标文件要求的得35分，打“▲”号的指标为主要功能、配置，如出现负偏离每项扣4分；其他一般性指标每有一项负偏离的扣3分，扣完为止。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w:t>
            </w:r>
            <w:r>
              <w:rPr>
                <w:rFonts w:hint="eastAsia" w:ascii="仿宋" w:hAnsi="仿宋" w:eastAsia="仿宋" w:cs="仿宋"/>
                <w:sz w:val="21"/>
                <w:szCs w:val="21"/>
                <w:highlight w:val="none"/>
                <w:lang w:val="en-US" w:eastAsia="zh-CN"/>
              </w:rPr>
              <w:t>至少</w:t>
            </w:r>
            <w:r>
              <w:rPr>
                <w:rFonts w:hint="eastAsia" w:ascii="仿宋" w:hAnsi="仿宋" w:eastAsia="仿宋" w:cs="仿宋"/>
                <w:sz w:val="21"/>
                <w:szCs w:val="21"/>
                <w:highlight w:val="none"/>
                <w:lang w:val="en-US" w:eastAsia="zh-CN"/>
              </w:rPr>
              <w:t>1人,每增加1人得1分，最多得2分；专职维修工程师</w:t>
            </w:r>
            <w:r>
              <w:rPr>
                <w:rFonts w:hint="eastAsia" w:ascii="仿宋" w:hAnsi="仿宋" w:eastAsia="仿宋" w:cs="仿宋"/>
                <w:sz w:val="21"/>
                <w:szCs w:val="21"/>
                <w:highlight w:val="none"/>
                <w:lang w:val="en-US" w:eastAsia="zh-CN"/>
              </w:rPr>
              <w:t>至少</w:t>
            </w:r>
            <w:r>
              <w:rPr>
                <w:rFonts w:hint="eastAsia" w:ascii="仿宋" w:hAnsi="仿宋" w:eastAsia="仿宋" w:cs="仿宋"/>
                <w:sz w:val="21"/>
                <w:szCs w:val="21"/>
                <w:highlight w:val="none"/>
                <w:lang w:val="en-US" w:eastAsia="zh-CN"/>
              </w:rPr>
              <w:t>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售后服务保修期限、售后服务响应时间、措施和方案。根据服务响应、维修成本等方面进行评审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6,5,4，</w:t>
            </w:r>
            <w:r>
              <w:rPr>
                <w:rFonts w:hint="eastAsia" w:ascii="仿宋" w:hAnsi="仿宋" w:eastAsia="仿宋" w:cs="仿宋"/>
                <w:sz w:val="21"/>
                <w:szCs w:val="21"/>
                <w:highlight w:val="none"/>
              </w:rPr>
              <w:t>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default"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6</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4"/>
        <w:snapToGrid w:val="0"/>
        <w:spacing w:line="360" w:lineRule="auto"/>
        <w:ind w:firstLine="0" w:firstLineChars="0"/>
        <w:rPr>
          <w:rFonts w:hint="eastAsia" w:ascii="仿宋" w:hAnsi="仿宋" w:eastAsia="仿宋" w:cs="仿宋"/>
          <w:color w:val="auto"/>
          <w:highlight w:val="none"/>
        </w:rPr>
      </w:pPr>
    </w:p>
    <w:p w14:paraId="57C05F54">
      <w:pPr>
        <w:pStyle w:val="24"/>
        <w:snapToGrid w:val="0"/>
        <w:spacing w:line="360" w:lineRule="auto"/>
        <w:ind w:firstLine="0" w:firstLineChars="0"/>
        <w:rPr>
          <w:rFonts w:hint="eastAsia" w:ascii="仿宋" w:hAnsi="仿宋" w:eastAsia="仿宋" w:cs="仿宋"/>
          <w:color w:val="auto"/>
          <w:highlight w:val="none"/>
        </w:rPr>
      </w:pPr>
    </w:p>
    <w:p w14:paraId="18A34E3D">
      <w:pPr>
        <w:pStyle w:val="24"/>
        <w:snapToGrid w:val="0"/>
        <w:spacing w:line="360" w:lineRule="auto"/>
        <w:ind w:firstLine="0" w:firstLineChars="0"/>
        <w:rPr>
          <w:rFonts w:hint="eastAsia" w:ascii="仿宋" w:hAnsi="仿宋" w:eastAsia="仿宋" w:cs="仿宋"/>
          <w:color w:val="auto"/>
          <w:highlight w:val="none"/>
        </w:rPr>
      </w:pPr>
    </w:p>
    <w:p w14:paraId="5268CF28">
      <w:pPr>
        <w:pStyle w:val="24"/>
        <w:snapToGrid w:val="0"/>
        <w:spacing w:line="360" w:lineRule="auto"/>
        <w:ind w:firstLine="0" w:firstLineChars="0"/>
        <w:rPr>
          <w:rFonts w:hint="eastAsia" w:ascii="仿宋" w:hAnsi="仿宋" w:eastAsia="仿宋" w:cs="仿宋"/>
          <w:color w:val="auto"/>
          <w:highlight w:val="none"/>
        </w:rPr>
      </w:pPr>
    </w:p>
    <w:p w14:paraId="02591248">
      <w:pPr>
        <w:pStyle w:val="24"/>
        <w:snapToGrid w:val="0"/>
        <w:spacing w:line="360" w:lineRule="auto"/>
        <w:ind w:firstLine="0" w:firstLineChars="0"/>
        <w:rPr>
          <w:rFonts w:hint="eastAsia" w:ascii="仿宋" w:hAnsi="仿宋" w:eastAsia="仿宋" w:cs="仿宋"/>
          <w:color w:val="auto"/>
          <w:highlight w:val="none"/>
        </w:rPr>
      </w:pPr>
    </w:p>
    <w:p w14:paraId="3291E7FF">
      <w:pPr>
        <w:pStyle w:val="24"/>
        <w:snapToGrid w:val="0"/>
        <w:spacing w:line="360" w:lineRule="auto"/>
        <w:ind w:firstLine="0" w:firstLineChars="0"/>
        <w:rPr>
          <w:rFonts w:hint="eastAsia" w:ascii="仿宋" w:hAnsi="仿宋" w:eastAsia="仿宋" w:cs="仿宋"/>
          <w:color w:val="auto"/>
          <w:highlight w:val="none"/>
        </w:rPr>
      </w:pPr>
    </w:p>
    <w:p w14:paraId="332AAB99">
      <w:pPr>
        <w:pStyle w:val="24"/>
        <w:snapToGrid w:val="0"/>
        <w:spacing w:line="360" w:lineRule="auto"/>
        <w:ind w:firstLine="0" w:firstLineChars="0"/>
        <w:rPr>
          <w:rFonts w:hint="eastAsia" w:ascii="仿宋" w:hAnsi="仿宋" w:eastAsia="仿宋" w:cs="仿宋"/>
          <w:color w:val="auto"/>
          <w:highlight w:val="none"/>
        </w:rPr>
      </w:pPr>
    </w:p>
    <w:p w14:paraId="35CBB1C9">
      <w:pPr>
        <w:pStyle w:val="24"/>
        <w:snapToGrid w:val="0"/>
        <w:spacing w:line="360" w:lineRule="auto"/>
        <w:ind w:firstLine="0" w:firstLineChars="0"/>
        <w:rPr>
          <w:rFonts w:hint="eastAsia" w:ascii="仿宋" w:hAnsi="仿宋" w:eastAsia="仿宋" w:cs="仿宋"/>
          <w:color w:val="auto"/>
          <w:highlight w:val="none"/>
        </w:rPr>
      </w:pPr>
    </w:p>
    <w:p w14:paraId="6D2D8E82">
      <w:pPr>
        <w:pStyle w:val="24"/>
        <w:snapToGrid w:val="0"/>
        <w:spacing w:line="360" w:lineRule="auto"/>
        <w:ind w:firstLine="0" w:firstLineChars="0"/>
        <w:rPr>
          <w:rFonts w:hint="eastAsia" w:ascii="仿宋" w:hAnsi="仿宋" w:eastAsia="仿宋" w:cs="仿宋"/>
          <w:color w:val="auto"/>
          <w:highlight w:val="none"/>
        </w:rPr>
      </w:pPr>
    </w:p>
    <w:p w14:paraId="5608A928">
      <w:pPr>
        <w:pStyle w:val="24"/>
        <w:snapToGrid w:val="0"/>
        <w:spacing w:line="360" w:lineRule="auto"/>
        <w:ind w:firstLine="0" w:firstLineChars="0"/>
        <w:rPr>
          <w:rFonts w:hint="eastAsia" w:ascii="仿宋" w:hAnsi="仿宋" w:eastAsia="仿宋" w:cs="仿宋"/>
          <w:color w:val="auto"/>
          <w:highlight w:val="none"/>
        </w:rPr>
      </w:pPr>
    </w:p>
    <w:p w14:paraId="20B4811A">
      <w:pPr>
        <w:pStyle w:val="24"/>
        <w:snapToGrid w:val="0"/>
        <w:spacing w:line="360" w:lineRule="auto"/>
        <w:ind w:firstLine="0" w:firstLineChars="0"/>
        <w:rPr>
          <w:rFonts w:hint="eastAsia" w:ascii="仿宋" w:hAnsi="仿宋" w:eastAsia="仿宋" w:cs="仿宋"/>
          <w:color w:val="auto"/>
          <w:highlight w:val="none"/>
        </w:rPr>
      </w:pPr>
    </w:p>
    <w:p w14:paraId="65A88FCA">
      <w:pPr>
        <w:pStyle w:val="24"/>
        <w:snapToGrid w:val="0"/>
        <w:spacing w:line="360" w:lineRule="auto"/>
        <w:ind w:firstLine="0" w:firstLineChars="0"/>
        <w:rPr>
          <w:rFonts w:hint="eastAsia" w:ascii="仿宋" w:hAnsi="仿宋" w:eastAsia="仿宋" w:cs="仿宋"/>
          <w:color w:val="auto"/>
          <w:highlight w:val="none"/>
        </w:rPr>
      </w:pPr>
    </w:p>
    <w:p w14:paraId="1120B026">
      <w:pPr>
        <w:pStyle w:val="24"/>
        <w:snapToGrid w:val="0"/>
        <w:spacing w:line="360" w:lineRule="auto"/>
        <w:ind w:firstLine="0" w:firstLineChars="0"/>
        <w:rPr>
          <w:rFonts w:hint="eastAsia" w:ascii="仿宋" w:hAnsi="仿宋" w:eastAsia="仿宋" w:cs="仿宋"/>
          <w:color w:val="auto"/>
          <w:highlight w:val="none"/>
        </w:rPr>
      </w:pPr>
    </w:p>
    <w:p w14:paraId="05847512">
      <w:pPr>
        <w:pStyle w:val="24"/>
        <w:snapToGrid w:val="0"/>
        <w:spacing w:line="360" w:lineRule="auto"/>
        <w:ind w:firstLine="0" w:firstLineChars="0"/>
        <w:rPr>
          <w:rFonts w:hint="eastAsia" w:ascii="仿宋" w:hAnsi="仿宋" w:eastAsia="仿宋" w:cs="仿宋"/>
          <w:color w:val="auto"/>
          <w:highlight w:val="none"/>
        </w:rPr>
      </w:pPr>
    </w:p>
    <w:p w14:paraId="20101300">
      <w:pPr>
        <w:pStyle w:val="24"/>
        <w:snapToGrid w:val="0"/>
        <w:spacing w:line="360" w:lineRule="auto"/>
        <w:ind w:firstLine="0" w:firstLineChars="0"/>
        <w:rPr>
          <w:rFonts w:hint="eastAsia" w:ascii="仿宋" w:hAnsi="仿宋" w:eastAsia="仿宋" w:cs="仿宋"/>
          <w:color w:val="auto"/>
          <w:highlight w:val="none"/>
        </w:rPr>
      </w:pPr>
    </w:p>
    <w:p w14:paraId="427D6200">
      <w:pPr>
        <w:pStyle w:val="24"/>
        <w:snapToGrid w:val="0"/>
        <w:spacing w:line="360" w:lineRule="auto"/>
        <w:ind w:firstLine="0" w:firstLineChars="0"/>
        <w:rPr>
          <w:rFonts w:hint="eastAsia" w:ascii="仿宋" w:hAnsi="仿宋" w:eastAsia="仿宋" w:cs="仿宋"/>
          <w:color w:val="auto"/>
          <w:highlight w:val="none"/>
        </w:rPr>
      </w:pPr>
    </w:p>
    <w:p w14:paraId="763D844A">
      <w:pPr>
        <w:pStyle w:val="24"/>
        <w:snapToGrid w:val="0"/>
        <w:spacing w:line="360" w:lineRule="auto"/>
        <w:ind w:firstLine="0" w:firstLineChars="0"/>
        <w:rPr>
          <w:rFonts w:hint="eastAsia" w:ascii="仿宋" w:hAnsi="仿宋" w:eastAsia="仿宋" w:cs="仿宋"/>
          <w:color w:val="auto"/>
          <w:highlight w:val="none"/>
        </w:rPr>
      </w:pPr>
    </w:p>
    <w:p w14:paraId="5E1F1240">
      <w:pPr>
        <w:pStyle w:val="24"/>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39"/>
      <w:framePr w:wrap="around" w:vAnchor="text" w:hAnchor="margin" w:xAlign="right" w:y="1"/>
      <w:rPr>
        <w:rStyle w:val="72"/>
      </w:rPr>
    </w:pPr>
    <w:r>
      <w:fldChar w:fldCharType="begin"/>
    </w:r>
    <w:r>
      <w:rPr>
        <w:rStyle w:val="72"/>
      </w:rPr>
      <w:instrText xml:space="preserve">PAGE  </w:instrText>
    </w:r>
    <w:r>
      <w:fldChar w:fldCharType="end"/>
    </w:r>
  </w:p>
  <w:p w14:paraId="4C5AD2EC">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39"/>
      <w:framePr w:wrap="around" w:vAnchor="text" w:hAnchor="margin" w:xAlign="right" w:y="1"/>
      <w:rPr>
        <w:rStyle w:val="72"/>
      </w:rPr>
    </w:pPr>
    <w:r>
      <w:fldChar w:fldCharType="begin"/>
    </w:r>
    <w:r>
      <w:rPr>
        <w:rStyle w:val="72"/>
      </w:rPr>
      <w:instrText xml:space="preserve">PAGE  </w:instrText>
    </w:r>
    <w:r>
      <w:fldChar w:fldCharType="end"/>
    </w:r>
  </w:p>
  <w:p w14:paraId="1C38454B">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64085800"/>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0"/>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0"/>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C586E15"/>
    <w:rsid w:val="0EC75C6E"/>
    <w:rsid w:val="0F096B8F"/>
    <w:rsid w:val="0F63063F"/>
    <w:rsid w:val="13AC657F"/>
    <w:rsid w:val="158F6E5B"/>
    <w:rsid w:val="17E6386F"/>
    <w:rsid w:val="18E60774"/>
    <w:rsid w:val="19EF674B"/>
    <w:rsid w:val="1AAD475A"/>
    <w:rsid w:val="1D2F1C3B"/>
    <w:rsid w:val="2335523F"/>
    <w:rsid w:val="26D112CD"/>
    <w:rsid w:val="29BC44BA"/>
    <w:rsid w:val="2CE61358"/>
    <w:rsid w:val="2EDB5A4F"/>
    <w:rsid w:val="30CD01D9"/>
    <w:rsid w:val="38872063"/>
    <w:rsid w:val="38E339B7"/>
    <w:rsid w:val="3F5E1222"/>
    <w:rsid w:val="40037E78"/>
    <w:rsid w:val="40B4693C"/>
    <w:rsid w:val="427E60E8"/>
    <w:rsid w:val="453F5652"/>
    <w:rsid w:val="466768B0"/>
    <w:rsid w:val="490735E2"/>
    <w:rsid w:val="4A1C2405"/>
    <w:rsid w:val="4ACF7AD1"/>
    <w:rsid w:val="4CB0248B"/>
    <w:rsid w:val="4F4B3D85"/>
    <w:rsid w:val="4F9C3DCC"/>
    <w:rsid w:val="505F7017"/>
    <w:rsid w:val="5C322266"/>
    <w:rsid w:val="5F561B6F"/>
    <w:rsid w:val="5F57E5CA"/>
    <w:rsid w:val="61EC7CE4"/>
    <w:rsid w:val="620B296D"/>
    <w:rsid w:val="65AA6490"/>
    <w:rsid w:val="669C35D3"/>
    <w:rsid w:val="6BD4147B"/>
    <w:rsid w:val="6CC41632"/>
    <w:rsid w:val="6F300D9A"/>
    <w:rsid w:val="6FC37AD4"/>
    <w:rsid w:val="70910BA8"/>
    <w:rsid w:val="70CC50B4"/>
    <w:rsid w:val="71551AC4"/>
    <w:rsid w:val="71855149"/>
    <w:rsid w:val="74E06233"/>
    <w:rsid w:val="78AD1F79"/>
    <w:rsid w:val="79393030"/>
    <w:rsid w:val="797878F6"/>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28392</Words>
  <Characters>30444</Characters>
  <Paragraphs>1943</Paragraphs>
  <TotalTime>4</TotalTime>
  <ScaleCrop>false</ScaleCrop>
  <LinksUpToDate>false</LinksUpToDate>
  <CharactersWithSpaces>33505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2025-07-28T12:44:27Z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