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35679">
      <w:pPr>
        <w:jc w:val="center"/>
        <w:rPr>
          <w:rFonts w:ascii="宋体" w:hAnsi="宋体" w:eastAsia="宋体"/>
          <w:b/>
          <w:sz w:val="36"/>
          <w:szCs w:val="36"/>
        </w:rPr>
      </w:pPr>
      <w:r>
        <w:rPr>
          <w:rFonts w:hint="eastAsia" w:ascii="宋体" w:hAnsi="宋体" w:eastAsia="宋体"/>
          <w:b/>
          <w:sz w:val="36"/>
          <w:szCs w:val="36"/>
        </w:rPr>
        <w:t>绍兴市中医院</w:t>
      </w:r>
    </w:p>
    <w:p w14:paraId="177DBF9E">
      <w:pPr>
        <w:jc w:val="center"/>
        <w:rPr>
          <w:rFonts w:ascii="宋体" w:hAnsi="宋体" w:eastAsia="宋体"/>
          <w:b/>
          <w:sz w:val="36"/>
          <w:szCs w:val="36"/>
        </w:rPr>
      </w:pPr>
      <w:r>
        <w:rPr>
          <w:rFonts w:hint="eastAsia" w:ascii="宋体" w:hAnsi="宋体"/>
          <w:b/>
          <w:sz w:val="36"/>
          <w:szCs w:val="36"/>
          <w:lang w:eastAsia="zh-CN"/>
        </w:rPr>
        <w:t>特殊气体</w:t>
      </w:r>
      <w:r>
        <w:rPr>
          <w:rFonts w:hint="eastAsia" w:ascii="宋体" w:hAnsi="宋体" w:eastAsia="宋体"/>
          <w:b/>
          <w:sz w:val="36"/>
          <w:szCs w:val="36"/>
        </w:rPr>
        <w:t>采购询价（议价）公告</w:t>
      </w:r>
    </w:p>
    <w:p w14:paraId="27C23D27">
      <w:pPr>
        <w:spacing w:after="0" w:line="360" w:lineRule="auto"/>
        <w:rPr>
          <w:rFonts w:hint="eastAsia" w:ascii="仿宋" w:hAnsi="仿宋" w:eastAsia="仿宋"/>
          <w:b/>
          <w:sz w:val="28"/>
          <w:szCs w:val="28"/>
        </w:rPr>
      </w:pPr>
    </w:p>
    <w:p w14:paraId="3492765E">
      <w:pPr>
        <w:spacing w:after="0" w:line="360" w:lineRule="auto"/>
        <w:rPr>
          <w:rFonts w:hint="eastAsia" w:ascii="仿宋" w:hAnsi="仿宋" w:eastAsia="仿宋"/>
          <w:sz w:val="28"/>
          <w:szCs w:val="28"/>
          <w:lang w:eastAsia="zh-CN"/>
        </w:rPr>
      </w:pPr>
      <w:r>
        <w:rPr>
          <w:rFonts w:hint="eastAsia" w:ascii="仿宋" w:hAnsi="仿宋" w:eastAsia="仿宋"/>
          <w:b/>
          <w:sz w:val="28"/>
          <w:szCs w:val="28"/>
        </w:rPr>
        <w:t>一、项目概况</w:t>
      </w:r>
      <w:r>
        <w:rPr>
          <w:rFonts w:hint="eastAsia" w:ascii="仿宋" w:hAnsi="仿宋" w:eastAsia="仿宋"/>
          <w:b/>
          <w:sz w:val="28"/>
          <w:szCs w:val="28"/>
          <w:lang w:eastAsia="zh-CN"/>
        </w:rPr>
        <w:t>：</w:t>
      </w:r>
    </w:p>
    <w:p w14:paraId="2B696D53">
      <w:pPr>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特殊气体采购</w:t>
      </w:r>
      <w:r>
        <w:rPr>
          <w:rFonts w:hint="eastAsia" w:ascii="仿宋" w:hAnsi="仿宋" w:eastAsia="仿宋"/>
          <w:sz w:val="28"/>
          <w:szCs w:val="28"/>
        </w:rPr>
        <w:t>项目</w:t>
      </w:r>
    </w:p>
    <w:p w14:paraId="608F0E94">
      <w:pPr>
        <w:spacing w:after="0" w:line="360" w:lineRule="auto"/>
        <w:rPr>
          <w:rFonts w:hint="eastAsia"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38500</w:t>
      </w:r>
      <w:r>
        <w:rPr>
          <w:rFonts w:hint="eastAsia" w:ascii="仿宋" w:hAnsi="仿宋" w:eastAsia="仿宋"/>
          <w:sz w:val="28"/>
          <w:szCs w:val="28"/>
        </w:rPr>
        <w:t>元 (最高限价）</w:t>
      </w:r>
    </w:p>
    <w:p w14:paraId="56023B40">
      <w:pPr>
        <w:spacing w:after="0" w:line="360" w:lineRule="auto"/>
        <w:rPr>
          <w:rFonts w:hint="eastAsia" w:ascii="仿宋" w:hAnsi="仿宋" w:eastAsia="仿宋"/>
          <w:sz w:val="28"/>
          <w:szCs w:val="28"/>
        </w:rPr>
      </w:pPr>
      <w:r>
        <w:rPr>
          <w:rFonts w:hint="eastAsia" w:ascii="仿宋" w:hAnsi="仿宋" w:eastAsia="仿宋"/>
          <w:sz w:val="28"/>
          <w:szCs w:val="28"/>
        </w:rPr>
        <w:t>技术参数：</w:t>
      </w:r>
    </w:p>
    <w:p w14:paraId="7E1B2C6C">
      <w:pPr>
        <w:spacing w:after="0"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1.参考用量</w:t>
      </w:r>
    </w:p>
    <w:tbl>
      <w:tblPr>
        <w:tblStyle w:val="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939"/>
        <w:gridCol w:w="1057"/>
        <w:gridCol w:w="1268"/>
        <w:gridCol w:w="849"/>
        <w:gridCol w:w="1223"/>
        <w:gridCol w:w="936"/>
        <w:gridCol w:w="937"/>
      </w:tblGrid>
      <w:tr w14:paraId="5E49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noWrap w:val="0"/>
            <w:vAlign w:val="center"/>
          </w:tcPr>
          <w:p w14:paraId="2A667211">
            <w:pPr>
              <w:jc w:val="center"/>
              <w:rPr>
                <w:rFonts w:hint="eastAsia"/>
                <w:sz w:val="24"/>
                <w:szCs w:val="24"/>
              </w:rPr>
            </w:pPr>
            <w:r>
              <w:rPr>
                <w:rFonts w:hint="eastAsia"/>
                <w:sz w:val="24"/>
                <w:szCs w:val="24"/>
              </w:rPr>
              <w:t>名称</w:t>
            </w:r>
          </w:p>
          <w:p w14:paraId="727AA260">
            <w:pPr>
              <w:jc w:val="center"/>
              <w:rPr>
                <w:rFonts w:hint="eastAsia"/>
                <w:sz w:val="24"/>
                <w:szCs w:val="24"/>
                <w:vertAlign w:val="baseline"/>
              </w:rPr>
            </w:pPr>
          </w:p>
        </w:tc>
        <w:tc>
          <w:tcPr>
            <w:tcW w:w="939" w:type="dxa"/>
            <w:noWrap w:val="0"/>
            <w:vAlign w:val="center"/>
          </w:tcPr>
          <w:p w14:paraId="421E3E70">
            <w:pPr>
              <w:jc w:val="center"/>
              <w:rPr>
                <w:rFonts w:hint="eastAsia"/>
                <w:sz w:val="24"/>
                <w:szCs w:val="24"/>
              </w:rPr>
            </w:pPr>
            <w:r>
              <w:rPr>
                <w:rFonts w:hint="eastAsia"/>
                <w:sz w:val="24"/>
                <w:szCs w:val="24"/>
              </w:rPr>
              <w:t>规格</w:t>
            </w:r>
          </w:p>
          <w:p w14:paraId="63562F38">
            <w:pPr>
              <w:jc w:val="center"/>
              <w:rPr>
                <w:rFonts w:hint="eastAsia"/>
                <w:sz w:val="24"/>
                <w:szCs w:val="24"/>
                <w:vertAlign w:val="baseline"/>
              </w:rPr>
            </w:pPr>
          </w:p>
        </w:tc>
        <w:tc>
          <w:tcPr>
            <w:tcW w:w="1057" w:type="dxa"/>
            <w:noWrap w:val="0"/>
            <w:vAlign w:val="center"/>
          </w:tcPr>
          <w:p w14:paraId="5555E380">
            <w:pPr>
              <w:jc w:val="center"/>
              <w:rPr>
                <w:rFonts w:hint="eastAsia"/>
                <w:sz w:val="24"/>
                <w:szCs w:val="24"/>
              </w:rPr>
            </w:pPr>
            <w:r>
              <w:rPr>
                <w:rFonts w:hint="eastAsia"/>
                <w:sz w:val="24"/>
                <w:szCs w:val="24"/>
              </w:rPr>
              <w:t>纯度</w:t>
            </w:r>
          </w:p>
          <w:p w14:paraId="539E66F4">
            <w:pPr>
              <w:jc w:val="center"/>
              <w:rPr>
                <w:rFonts w:hint="eastAsia"/>
                <w:sz w:val="24"/>
                <w:szCs w:val="24"/>
                <w:vertAlign w:val="baseline"/>
              </w:rPr>
            </w:pPr>
          </w:p>
        </w:tc>
        <w:tc>
          <w:tcPr>
            <w:tcW w:w="1268" w:type="dxa"/>
            <w:noWrap w:val="0"/>
            <w:vAlign w:val="center"/>
          </w:tcPr>
          <w:p w14:paraId="1BEB8BA9">
            <w:pPr>
              <w:jc w:val="center"/>
              <w:rPr>
                <w:rFonts w:hint="eastAsia"/>
                <w:sz w:val="24"/>
                <w:szCs w:val="24"/>
                <w:vertAlign w:val="baseline"/>
                <w:lang w:eastAsia="zh-CN"/>
              </w:rPr>
            </w:pPr>
            <w:r>
              <w:rPr>
                <w:rFonts w:hint="eastAsia"/>
                <w:sz w:val="24"/>
                <w:szCs w:val="24"/>
                <w:vertAlign w:val="baseline"/>
                <w:lang w:eastAsia="zh-CN"/>
              </w:rPr>
              <w:t>计量</w:t>
            </w:r>
          </w:p>
          <w:p w14:paraId="3857BB11">
            <w:pPr>
              <w:jc w:val="center"/>
              <w:rPr>
                <w:rFonts w:hint="eastAsia"/>
                <w:sz w:val="24"/>
                <w:szCs w:val="24"/>
                <w:vertAlign w:val="baseline"/>
                <w:lang w:eastAsia="zh-CN"/>
              </w:rPr>
            </w:pPr>
            <w:r>
              <w:rPr>
                <w:rFonts w:hint="eastAsia"/>
                <w:sz w:val="24"/>
                <w:szCs w:val="24"/>
                <w:vertAlign w:val="baseline"/>
                <w:lang w:eastAsia="zh-CN"/>
              </w:rPr>
              <w:t>单位</w:t>
            </w:r>
          </w:p>
        </w:tc>
        <w:tc>
          <w:tcPr>
            <w:tcW w:w="849" w:type="dxa"/>
            <w:noWrap w:val="0"/>
            <w:vAlign w:val="center"/>
          </w:tcPr>
          <w:p w14:paraId="6B4FE051">
            <w:pPr>
              <w:jc w:val="center"/>
              <w:rPr>
                <w:rFonts w:hint="eastAsia"/>
                <w:sz w:val="24"/>
                <w:szCs w:val="24"/>
              </w:rPr>
            </w:pPr>
            <w:r>
              <w:rPr>
                <w:rFonts w:hint="eastAsia"/>
                <w:sz w:val="24"/>
                <w:szCs w:val="24"/>
              </w:rPr>
              <w:t>数量</w:t>
            </w:r>
          </w:p>
          <w:p w14:paraId="6CAE164A">
            <w:pPr>
              <w:jc w:val="center"/>
              <w:rPr>
                <w:rFonts w:hint="eastAsia"/>
                <w:sz w:val="24"/>
                <w:szCs w:val="24"/>
                <w:vertAlign w:val="baseline"/>
              </w:rPr>
            </w:pPr>
          </w:p>
        </w:tc>
        <w:tc>
          <w:tcPr>
            <w:tcW w:w="1223" w:type="dxa"/>
            <w:noWrap w:val="0"/>
            <w:vAlign w:val="center"/>
          </w:tcPr>
          <w:p w14:paraId="3EDD941B">
            <w:pPr>
              <w:jc w:val="center"/>
              <w:rPr>
                <w:rFonts w:hint="eastAsia" w:eastAsia="宋体"/>
                <w:sz w:val="24"/>
                <w:szCs w:val="24"/>
                <w:lang w:val="en-US" w:eastAsia="zh-CN"/>
              </w:rPr>
            </w:pPr>
            <w:r>
              <w:rPr>
                <w:rFonts w:hint="eastAsia"/>
                <w:sz w:val="24"/>
                <w:szCs w:val="24"/>
              </w:rPr>
              <w:t>单价</w:t>
            </w:r>
            <w:r>
              <w:rPr>
                <w:rFonts w:hint="eastAsia"/>
                <w:sz w:val="24"/>
                <w:szCs w:val="24"/>
                <w:lang w:val="en-US" w:eastAsia="zh-CN"/>
              </w:rPr>
              <w:t>(</w:t>
            </w:r>
            <w:r>
              <w:rPr>
                <w:rFonts w:hint="eastAsia"/>
                <w:sz w:val="24"/>
                <w:szCs w:val="24"/>
              </w:rPr>
              <w:t>元</w:t>
            </w:r>
            <w:r>
              <w:rPr>
                <w:rFonts w:hint="eastAsia"/>
                <w:sz w:val="24"/>
                <w:szCs w:val="24"/>
                <w:lang w:val="en-US" w:eastAsia="zh-CN"/>
              </w:rPr>
              <w:t>)</w:t>
            </w:r>
          </w:p>
          <w:p w14:paraId="7415A316">
            <w:pPr>
              <w:jc w:val="center"/>
              <w:rPr>
                <w:rFonts w:hint="eastAsia"/>
                <w:sz w:val="24"/>
                <w:szCs w:val="24"/>
                <w:vertAlign w:val="baseline"/>
              </w:rPr>
            </w:pPr>
          </w:p>
        </w:tc>
        <w:tc>
          <w:tcPr>
            <w:tcW w:w="936" w:type="dxa"/>
            <w:noWrap w:val="0"/>
            <w:vAlign w:val="center"/>
          </w:tcPr>
          <w:p w14:paraId="25743670">
            <w:pPr>
              <w:jc w:val="center"/>
              <w:rPr>
                <w:rFonts w:hint="eastAsia"/>
                <w:sz w:val="24"/>
                <w:szCs w:val="24"/>
              </w:rPr>
            </w:pPr>
            <w:r>
              <w:rPr>
                <w:rFonts w:hint="eastAsia"/>
                <w:sz w:val="24"/>
                <w:szCs w:val="24"/>
              </w:rPr>
              <w:t>总价</w:t>
            </w:r>
          </w:p>
          <w:p w14:paraId="197282BC">
            <w:pPr>
              <w:jc w:val="center"/>
              <w:rPr>
                <w:rFonts w:hint="eastAsia"/>
                <w:sz w:val="24"/>
                <w:szCs w:val="24"/>
                <w:vertAlign w:val="baseline"/>
              </w:rPr>
            </w:pPr>
          </w:p>
        </w:tc>
        <w:tc>
          <w:tcPr>
            <w:tcW w:w="937" w:type="dxa"/>
            <w:noWrap w:val="0"/>
            <w:vAlign w:val="center"/>
          </w:tcPr>
          <w:p w14:paraId="4FA5C0ED">
            <w:pPr>
              <w:jc w:val="center"/>
              <w:rPr>
                <w:rFonts w:hint="eastAsia"/>
                <w:sz w:val="24"/>
                <w:szCs w:val="24"/>
                <w:vertAlign w:val="baseline"/>
              </w:rPr>
            </w:pPr>
            <w:r>
              <w:rPr>
                <w:rFonts w:hint="eastAsia"/>
                <w:sz w:val="24"/>
                <w:szCs w:val="24"/>
              </w:rPr>
              <w:t>备注</w:t>
            </w:r>
          </w:p>
        </w:tc>
      </w:tr>
      <w:tr w14:paraId="6CCA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noWrap w:val="0"/>
            <w:vAlign w:val="center"/>
          </w:tcPr>
          <w:p w14:paraId="6154148D">
            <w:pPr>
              <w:jc w:val="center"/>
              <w:rPr>
                <w:rFonts w:hint="eastAsia" w:eastAsia="宋体"/>
                <w:sz w:val="24"/>
                <w:szCs w:val="24"/>
                <w:vertAlign w:val="baseline"/>
                <w:lang w:eastAsia="zh-CN"/>
              </w:rPr>
            </w:pPr>
            <w:r>
              <w:rPr>
                <w:rFonts w:hint="eastAsia"/>
                <w:sz w:val="24"/>
                <w:szCs w:val="24"/>
                <w:vertAlign w:val="baseline"/>
                <w:lang w:eastAsia="zh-CN"/>
              </w:rPr>
              <w:t>二氧化碳</w:t>
            </w:r>
          </w:p>
        </w:tc>
        <w:tc>
          <w:tcPr>
            <w:tcW w:w="939" w:type="dxa"/>
            <w:noWrap w:val="0"/>
            <w:vAlign w:val="center"/>
          </w:tcPr>
          <w:p w14:paraId="1EDC925A">
            <w:pPr>
              <w:jc w:val="center"/>
              <w:rPr>
                <w:rFonts w:hint="default" w:eastAsia="宋体"/>
                <w:sz w:val="24"/>
                <w:szCs w:val="24"/>
                <w:vertAlign w:val="baseline"/>
                <w:lang w:val="en-US" w:eastAsia="zh-CN"/>
              </w:rPr>
            </w:pPr>
            <w:r>
              <w:rPr>
                <w:rFonts w:hint="eastAsia"/>
                <w:sz w:val="24"/>
                <w:szCs w:val="24"/>
                <w:vertAlign w:val="baseline"/>
                <w:lang w:val="en-US" w:eastAsia="zh-CN"/>
              </w:rPr>
              <w:t>40L</w:t>
            </w:r>
          </w:p>
        </w:tc>
        <w:tc>
          <w:tcPr>
            <w:tcW w:w="1057" w:type="dxa"/>
            <w:noWrap w:val="0"/>
            <w:vAlign w:val="center"/>
          </w:tcPr>
          <w:p w14:paraId="39C73580">
            <w:pPr>
              <w:jc w:val="center"/>
              <w:rPr>
                <w:rFonts w:hint="default" w:eastAsia="宋体"/>
                <w:sz w:val="24"/>
                <w:szCs w:val="24"/>
                <w:vertAlign w:val="baseline"/>
                <w:lang w:val="en-US" w:eastAsia="zh-CN"/>
              </w:rPr>
            </w:pPr>
            <w:r>
              <w:rPr>
                <w:rFonts w:hint="eastAsia"/>
                <w:sz w:val="24"/>
                <w:szCs w:val="24"/>
                <w:vertAlign w:val="baseline"/>
                <w:lang w:val="en-US" w:eastAsia="zh-CN"/>
              </w:rPr>
              <w:t>99.0%</w:t>
            </w:r>
          </w:p>
        </w:tc>
        <w:tc>
          <w:tcPr>
            <w:tcW w:w="1268" w:type="dxa"/>
            <w:noWrap w:val="0"/>
            <w:vAlign w:val="center"/>
          </w:tcPr>
          <w:p w14:paraId="46A81092">
            <w:pPr>
              <w:jc w:val="center"/>
              <w:rPr>
                <w:rFonts w:hint="default" w:eastAsia="宋体"/>
                <w:sz w:val="24"/>
                <w:szCs w:val="24"/>
                <w:vertAlign w:val="baseline"/>
                <w:lang w:val="en-US" w:eastAsia="zh-CN"/>
              </w:rPr>
            </w:pPr>
            <w:r>
              <w:rPr>
                <w:rFonts w:hint="eastAsia"/>
                <w:sz w:val="24"/>
                <w:szCs w:val="24"/>
                <w:vertAlign w:val="baseline"/>
                <w:lang w:val="en-US" w:eastAsia="zh-CN"/>
              </w:rPr>
              <w:t>瓶</w:t>
            </w:r>
          </w:p>
        </w:tc>
        <w:tc>
          <w:tcPr>
            <w:tcW w:w="849" w:type="dxa"/>
            <w:noWrap w:val="0"/>
            <w:vAlign w:val="center"/>
          </w:tcPr>
          <w:p w14:paraId="702E253A">
            <w:pPr>
              <w:jc w:val="center"/>
              <w:rPr>
                <w:rFonts w:hint="default" w:eastAsia="宋体"/>
                <w:sz w:val="24"/>
                <w:szCs w:val="24"/>
                <w:vertAlign w:val="baseline"/>
                <w:lang w:val="en-US" w:eastAsia="zh-CN"/>
              </w:rPr>
            </w:pPr>
            <w:r>
              <w:rPr>
                <w:rFonts w:hint="eastAsia"/>
                <w:sz w:val="24"/>
                <w:szCs w:val="24"/>
                <w:vertAlign w:val="baseline"/>
                <w:lang w:val="en-US" w:eastAsia="zh-CN"/>
              </w:rPr>
              <w:t>60</w:t>
            </w:r>
          </w:p>
        </w:tc>
        <w:tc>
          <w:tcPr>
            <w:tcW w:w="1223" w:type="dxa"/>
            <w:noWrap w:val="0"/>
            <w:vAlign w:val="center"/>
          </w:tcPr>
          <w:p w14:paraId="0DB3A87E">
            <w:pPr>
              <w:jc w:val="center"/>
              <w:rPr>
                <w:rFonts w:hint="default" w:eastAsia="宋体"/>
                <w:sz w:val="24"/>
                <w:szCs w:val="24"/>
                <w:vertAlign w:val="baseline"/>
                <w:lang w:val="en-US" w:eastAsia="zh-CN"/>
              </w:rPr>
            </w:pPr>
            <w:r>
              <w:rPr>
                <w:rFonts w:hint="eastAsia"/>
                <w:sz w:val="24"/>
                <w:szCs w:val="24"/>
                <w:vertAlign w:val="baseline"/>
                <w:lang w:val="en-US" w:eastAsia="zh-CN"/>
              </w:rPr>
              <w:t>60</w:t>
            </w:r>
          </w:p>
        </w:tc>
        <w:tc>
          <w:tcPr>
            <w:tcW w:w="936" w:type="dxa"/>
            <w:noWrap w:val="0"/>
            <w:vAlign w:val="center"/>
          </w:tcPr>
          <w:p w14:paraId="16DD7EDD">
            <w:pPr>
              <w:jc w:val="center"/>
              <w:rPr>
                <w:rFonts w:hint="default" w:eastAsia="宋体"/>
                <w:sz w:val="24"/>
                <w:szCs w:val="24"/>
                <w:vertAlign w:val="baseline"/>
                <w:lang w:val="en-US" w:eastAsia="zh-CN"/>
              </w:rPr>
            </w:pPr>
            <w:r>
              <w:rPr>
                <w:rFonts w:hint="eastAsia"/>
                <w:sz w:val="24"/>
                <w:szCs w:val="24"/>
                <w:vertAlign w:val="baseline"/>
                <w:lang w:val="en-US" w:eastAsia="zh-CN"/>
              </w:rPr>
              <w:t>1800</w:t>
            </w:r>
          </w:p>
        </w:tc>
        <w:tc>
          <w:tcPr>
            <w:tcW w:w="937" w:type="dxa"/>
            <w:vMerge w:val="restart"/>
            <w:noWrap w:val="0"/>
            <w:vAlign w:val="center"/>
          </w:tcPr>
          <w:p w14:paraId="488E4E5E">
            <w:pPr>
              <w:jc w:val="both"/>
              <w:rPr>
                <w:rFonts w:hint="eastAsia" w:eastAsia="宋体"/>
                <w:sz w:val="24"/>
                <w:szCs w:val="24"/>
                <w:vertAlign w:val="baseline"/>
                <w:lang w:eastAsia="zh-CN"/>
              </w:rPr>
            </w:pPr>
            <w:r>
              <w:rPr>
                <w:rFonts w:hint="eastAsia"/>
                <w:sz w:val="24"/>
                <w:szCs w:val="24"/>
                <w:vertAlign w:val="baseline"/>
                <w:lang w:eastAsia="zh-CN"/>
              </w:rPr>
              <w:t>按实际用量结算</w:t>
            </w:r>
          </w:p>
        </w:tc>
      </w:tr>
      <w:tr w14:paraId="357F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noWrap w:val="0"/>
            <w:vAlign w:val="center"/>
          </w:tcPr>
          <w:p w14:paraId="70473DD4">
            <w:pPr>
              <w:jc w:val="center"/>
              <w:rPr>
                <w:rFonts w:hint="default" w:eastAsia="宋体"/>
                <w:sz w:val="24"/>
                <w:szCs w:val="24"/>
                <w:vertAlign w:val="baseline"/>
                <w:lang w:val="en-US" w:eastAsia="zh-CN"/>
              </w:rPr>
            </w:pPr>
            <w:r>
              <w:rPr>
                <w:rFonts w:hint="eastAsia"/>
                <w:sz w:val="24"/>
                <w:szCs w:val="24"/>
                <w:vertAlign w:val="baseline"/>
                <w:lang w:eastAsia="zh-CN"/>
              </w:rPr>
              <w:t>高纯氮</w:t>
            </w:r>
          </w:p>
        </w:tc>
        <w:tc>
          <w:tcPr>
            <w:tcW w:w="939" w:type="dxa"/>
            <w:noWrap w:val="0"/>
            <w:vAlign w:val="center"/>
          </w:tcPr>
          <w:p w14:paraId="0F94634C">
            <w:pPr>
              <w:jc w:val="center"/>
              <w:rPr>
                <w:rFonts w:hint="eastAsia"/>
                <w:sz w:val="24"/>
                <w:szCs w:val="24"/>
                <w:vertAlign w:val="baseline"/>
              </w:rPr>
            </w:pPr>
            <w:r>
              <w:rPr>
                <w:rFonts w:hint="eastAsia"/>
                <w:sz w:val="24"/>
                <w:szCs w:val="24"/>
                <w:vertAlign w:val="baseline"/>
                <w:lang w:val="en-US" w:eastAsia="zh-CN"/>
              </w:rPr>
              <w:t>40L</w:t>
            </w:r>
          </w:p>
        </w:tc>
        <w:tc>
          <w:tcPr>
            <w:tcW w:w="1057" w:type="dxa"/>
            <w:noWrap w:val="0"/>
            <w:vAlign w:val="center"/>
          </w:tcPr>
          <w:p w14:paraId="45D76C5A">
            <w:pPr>
              <w:jc w:val="center"/>
              <w:rPr>
                <w:rFonts w:hint="default" w:eastAsia="宋体"/>
                <w:sz w:val="24"/>
                <w:szCs w:val="24"/>
                <w:vertAlign w:val="baseline"/>
                <w:lang w:val="en-US" w:eastAsia="zh-CN"/>
              </w:rPr>
            </w:pPr>
            <w:r>
              <w:rPr>
                <w:rFonts w:hint="eastAsia"/>
                <w:sz w:val="24"/>
                <w:szCs w:val="24"/>
                <w:vertAlign w:val="baseline"/>
                <w:lang w:val="en-US" w:eastAsia="zh-CN"/>
              </w:rPr>
              <w:t>99.999%</w:t>
            </w:r>
          </w:p>
        </w:tc>
        <w:tc>
          <w:tcPr>
            <w:tcW w:w="1268" w:type="dxa"/>
            <w:noWrap w:val="0"/>
            <w:vAlign w:val="center"/>
          </w:tcPr>
          <w:p w14:paraId="29645B3A">
            <w:pPr>
              <w:jc w:val="center"/>
              <w:rPr>
                <w:rFonts w:hint="eastAsia"/>
                <w:sz w:val="24"/>
                <w:szCs w:val="24"/>
                <w:vertAlign w:val="baseline"/>
              </w:rPr>
            </w:pPr>
            <w:r>
              <w:rPr>
                <w:rFonts w:hint="eastAsia"/>
                <w:sz w:val="24"/>
                <w:szCs w:val="24"/>
                <w:vertAlign w:val="baseline"/>
                <w:lang w:val="en-US" w:eastAsia="zh-CN"/>
              </w:rPr>
              <w:t>瓶</w:t>
            </w:r>
          </w:p>
        </w:tc>
        <w:tc>
          <w:tcPr>
            <w:tcW w:w="849" w:type="dxa"/>
            <w:noWrap w:val="0"/>
            <w:vAlign w:val="center"/>
          </w:tcPr>
          <w:p w14:paraId="7F7D877A">
            <w:pPr>
              <w:jc w:val="center"/>
              <w:rPr>
                <w:rFonts w:hint="default" w:eastAsia="宋体"/>
                <w:sz w:val="24"/>
                <w:szCs w:val="24"/>
                <w:vertAlign w:val="baseline"/>
                <w:lang w:val="en-US" w:eastAsia="zh-CN"/>
              </w:rPr>
            </w:pPr>
            <w:r>
              <w:rPr>
                <w:rFonts w:hint="eastAsia"/>
                <w:sz w:val="24"/>
                <w:szCs w:val="24"/>
                <w:vertAlign w:val="baseline"/>
                <w:lang w:val="en-US" w:eastAsia="zh-CN"/>
              </w:rPr>
              <w:t>80</w:t>
            </w:r>
          </w:p>
        </w:tc>
        <w:tc>
          <w:tcPr>
            <w:tcW w:w="1223" w:type="dxa"/>
            <w:noWrap w:val="0"/>
            <w:vAlign w:val="center"/>
          </w:tcPr>
          <w:p w14:paraId="218B0058">
            <w:pPr>
              <w:jc w:val="center"/>
              <w:rPr>
                <w:rFonts w:hint="default" w:eastAsia="宋体"/>
                <w:sz w:val="24"/>
                <w:szCs w:val="24"/>
                <w:vertAlign w:val="baseline"/>
                <w:lang w:val="en-US" w:eastAsia="zh-CN"/>
              </w:rPr>
            </w:pPr>
            <w:r>
              <w:rPr>
                <w:rFonts w:hint="eastAsia"/>
                <w:sz w:val="24"/>
                <w:szCs w:val="24"/>
                <w:vertAlign w:val="baseline"/>
                <w:lang w:val="en-US" w:eastAsia="zh-CN"/>
              </w:rPr>
              <w:t>300</w:t>
            </w:r>
          </w:p>
        </w:tc>
        <w:tc>
          <w:tcPr>
            <w:tcW w:w="936" w:type="dxa"/>
            <w:noWrap w:val="0"/>
            <w:vAlign w:val="center"/>
          </w:tcPr>
          <w:p w14:paraId="09D7516D">
            <w:pPr>
              <w:jc w:val="center"/>
              <w:rPr>
                <w:rFonts w:hint="default" w:eastAsia="宋体"/>
                <w:sz w:val="24"/>
                <w:szCs w:val="24"/>
                <w:vertAlign w:val="baseline"/>
                <w:lang w:val="en-US" w:eastAsia="zh-CN"/>
              </w:rPr>
            </w:pPr>
            <w:r>
              <w:rPr>
                <w:rFonts w:hint="eastAsia"/>
                <w:sz w:val="24"/>
                <w:szCs w:val="24"/>
                <w:vertAlign w:val="baseline"/>
                <w:lang w:val="en-US" w:eastAsia="zh-CN"/>
              </w:rPr>
              <w:t>15000</w:t>
            </w:r>
          </w:p>
        </w:tc>
        <w:tc>
          <w:tcPr>
            <w:tcW w:w="937" w:type="dxa"/>
            <w:vMerge w:val="continue"/>
            <w:noWrap w:val="0"/>
            <w:vAlign w:val="center"/>
          </w:tcPr>
          <w:p w14:paraId="599CD637">
            <w:pPr>
              <w:jc w:val="both"/>
              <w:rPr>
                <w:rFonts w:hint="eastAsia"/>
                <w:sz w:val="24"/>
                <w:szCs w:val="24"/>
                <w:vertAlign w:val="baseline"/>
              </w:rPr>
            </w:pPr>
          </w:p>
        </w:tc>
      </w:tr>
      <w:tr w14:paraId="2BEE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noWrap w:val="0"/>
            <w:vAlign w:val="center"/>
          </w:tcPr>
          <w:p w14:paraId="50EE8DDD">
            <w:pPr>
              <w:jc w:val="center"/>
              <w:rPr>
                <w:rFonts w:hint="default" w:eastAsia="宋体"/>
                <w:sz w:val="24"/>
                <w:szCs w:val="24"/>
                <w:vertAlign w:val="baseline"/>
                <w:lang w:val="en-US" w:eastAsia="zh-CN"/>
              </w:rPr>
            </w:pPr>
            <w:r>
              <w:rPr>
                <w:rFonts w:hint="eastAsia"/>
                <w:sz w:val="24"/>
                <w:szCs w:val="24"/>
                <w:vertAlign w:val="baseline"/>
                <w:lang w:eastAsia="zh-CN"/>
              </w:rPr>
              <w:t>液氮</w:t>
            </w:r>
          </w:p>
        </w:tc>
        <w:tc>
          <w:tcPr>
            <w:tcW w:w="939" w:type="dxa"/>
            <w:noWrap w:val="0"/>
            <w:vAlign w:val="center"/>
          </w:tcPr>
          <w:p w14:paraId="24CA798C">
            <w:pPr>
              <w:jc w:val="center"/>
              <w:rPr>
                <w:rFonts w:hint="default" w:eastAsia="宋体"/>
                <w:sz w:val="24"/>
                <w:szCs w:val="24"/>
                <w:vertAlign w:val="baseline"/>
                <w:lang w:val="en-US" w:eastAsia="zh-CN"/>
              </w:rPr>
            </w:pPr>
            <w:r>
              <w:rPr>
                <w:rFonts w:hint="eastAsia"/>
                <w:sz w:val="24"/>
                <w:szCs w:val="24"/>
                <w:vertAlign w:val="baseline"/>
                <w:lang w:val="en-US" w:eastAsia="zh-CN"/>
              </w:rPr>
              <w:t>6L</w:t>
            </w:r>
          </w:p>
        </w:tc>
        <w:tc>
          <w:tcPr>
            <w:tcW w:w="1057" w:type="dxa"/>
            <w:noWrap w:val="0"/>
            <w:vAlign w:val="center"/>
          </w:tcPr>
          <w:p w14:paraId="515EBDAC">
            <w:pPr>
              <w:jc w:val="center"/>
              <w:rPr>
                <w:rFonts w:hint="default" w:eastAsia="宋体"/>
                <w:sz w:val="24"/>
                <w:szCs w:val="24"/>
                <w:vertAlign w:val="baseline"/>
                <w:lang w:val="en-US" w:eastAsia="zh-CN"/>
              </w:rPr>
            </w:pPr>
            <w:r>
              <w:rPr>
                <w:rFonts w:hint="eastAsia"/>
                <w:sz w:val="24"/>
                <w:szCs w:val="24"/>
                <w:vertAlign w:val="baseline"/>
                <w:lang w:val="en-US" w:eastAsia="zh-CN"/>
              </w:rPr>
              <w:t>99.2%</w:t>
            </w:r>
          </w:p>
        </w:tc>
        <w:tc>
          <w:tcPr>
            <w:tcW w:w="1268" w:type="dxa"/>
            <w:noWrap w:val="0"/>
            <w:vAlign w:val="center"/>
          </w:tcPr>
          <w:p w14:paraId="0F58171A">
            <w:pPr>
              <w:jc w:val="center"/>
              <w:rPr>
                <w:rFonts w:hint="eastAsia" w:eastAsia="宋体"/>
                <w:sz w:val="24"/>
                <w:szCs w:val="24"/>
                <w:vertAlign w:val="baseline"/>
                <w:lang w:eastAsia="zh-CN"/>
              </w:rPr>
            </w:pPr>
            <w:r>
              <w:rPr>
                <w:rFonts w:hint="eastAsia"/>
                <w:sz w:val="24"/>
                <w:szCs w:val="24"/>
                <w:vertAlign w:val="baseline"/>
                <w:lang w:eastAsia="zh-CN"/>
              </w:rPr>
              <w:t>桶</w:t>
            </w:r>
          </w:p>
        </w:tc>
        <w:tc>
          <w:tcPr>
            <w:tcW w:w="849" w:type="dxa"/>
            <w:noWrap w:val="0"/>
            <w:vAlign w:val="center"/>
          </w:tcPr>
          <w:p w14:paraId="0A728567">
            <w:pPr>
              <w:jc w:val="center"/>
              <w:rPr>
                <w:rFonts w:hint="default" w:eastAsia="宋体"/>
                <w:sz w:val="24"/>
                <w:szCs w:val="24"/>
                <w:vertAlign w:val="baseline"/>
                <w:lang w:val="en-US" w:eastAsia="zh-CN"/>
              </w:rPr>
            </w:pPr>
            <w:r>
              <w:rPr>
                <w:rFonts w:hint="eastAsia"/>
                <w:sz w:val="24"/>
                <w:szCs w:val="24"/>
                <w:vertAlign w:val="baseline"/>
                <w:lang w:val="en-US" w:eastAsia="zh-CN"/>
              </w:rPr>
              <w:t>30</w:t>
            </w:r>
          </w:p>
        </w:tc>
        <w:tc>
          <w:tcPr>
            <w:tcW w:w="1223" w:type="dxa"/>
            <w:noWrap w:val="0"/>
            <w:vAlign w:val="center"/>
          </w:tcPr>
          <w:p w14:paraId="3BBCDF8C">
            <w:pPr>
              <w:jc w:val="center"/>
              <w:rPr>
                <w:rFonts w:hint="default" w:eastAsia="宋体"/>
                <w:sz w:val="24"/>
                <w:szCs w:val="24"/>
                <w:vertAlign w:val="baseline"/>
                <w:lang w:val="en-US" w:eastAsia="zh-CN"/>
              </w:rPr>
            </w:pPr>
            <w:r>
              <w:rPr>
                <w:rFonts w:hint="eastAsia"/>
                <w:sz w:val="24"/>
                <w:szCs w:val="24"/>
                <w:vertAlign w:val="baseline"/>
                <w:lang w:val="en-US" w:eastAsia="zh-CN"/>
              </w:rPr>
              <w:t>350</w:t>
            </w:r>
          </w:p>
        </w:tc>
        <w:tc>
          <w:tcPr>
            <w:tcW w:w="936" w:type="dxa"/>
            <w:noWrap w:val="0"/>
            <w:vAlign w:val="center"/>
          </w:tcPr>
          <w:p w14:paraId="6F86ECC2">
            <w:pPr>
              <w:jc w:val="center"/>
              <w:rPr>
                <w:rFonts w:hint="default" w:eastAsia="宋体"/>
                <w:sz w:val="24"/>
                <w:szCs w:val="24"/>
                <w:vertAlign w:val="baseline"/>
                <w:lang w:val="en-US" w:eastAsia="zh-CN"/>
              </w:rPr>
            </w:pPr>
            <w:r>
              <w:rPr>
                <w:rFonts w:hint="eastAsia"/>
                <w:sz w:val="24"/>
                <w:szCs w:val="24"/>
                <w:vertAlign w:val="baseline"/>
                <w:lang w:val="en-US" w:eastAsia="zh-CN"/>
              </w:rPr>
              <w:t>10500</w:t>
            </w:r>
          </w:p>
        </w:tc>
        <w:tc>
          <w:tcPr>
            <w:tcW w:w="937" w:type="dxa"/>
            <w:vMerge w:val="continue"/>
            <w:noWrap w:val="0"/>
            <w:vAlign w:val="center"/>
          </w:tcPr>
          <w:p w14:paraId="6505E505">
            <w:pPr>
              <w:jc w:val="both"/>
              <w:rPr>
                <w:rFonts w:hint="eastAsia"/>
                <w:sz w:val="24"/>
                <w:szCs w:val="24"/>
                <w:vertAlign w:val="baseline"/>
              </w:rPr>
            </w:pPr>
          </w:p>
        </w:tc>
      </w:tr>
    </w:tbl>
    <w:p w14:paraId="13A9AEC1">
      <w:pPr>
        <w:pStyle w:val="8"/>
        <w:numPr>
          <w:ilvl w:val="0"/>
          <w:numId w:val="1"/>
        </w:numPr>
        <w:ind w:left="0" w:leftChars="0" w:firstLine="0"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合同期限：1年</w:t>
      </w:r>
    </w:p>
    <w:p w14:paraId="04B5DD6F">
      <w:pPr>
        <w:pStyle w:val="8"/>
        <w:numPr>
          <w:ilvl w:val="0"/>
          <w:numId w:val="1"/>
        </w:numPr>
        <w:ind w:left="0" w:leftChars="0" w:firstLine="0" w:firstLineChars="0"/>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由供方负责运到需方指定地点</w:t>
      </w:r>
    </w:p>
    <w:p w14:paraId="62A67D0F">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1CD7808C">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515C0CF3">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166C581B">
      <w:pPr>
        <w:spacing w:after="0" w:line="360" w:lineRule="auto"/>
        <w:rPr>
          <w:rFonts w:ascii="仿宋" w:hAnsi="仿宋" w:eastAsia="仿宋"/>
          <w:sz w:val="28"/>
          <w:szCs w:val="28"/>
        </w:rPr>
      </w:pPr>
      <w:r>
        <w:rPr>
          <w:rFonts w:hint="eastAsia" w:ascii="仿宋" w:hAnsi="仿宋" w:eastAsia="仿宋"/>
          <w:sz w:val="28"/>
          <w:szCs w:val="28"/>
        </w:rPr>
        <w:t>3、投标产品属于</w:t>
      </w:r>
      <w:r>
        <w:rPr>
          <w:rFonts w:hint="eastAsia" w:ascii="仿宋" w:hAnsi="仿宋" w:eastAsia="仿宋"/>
          <w:sz w:val="28"/>
          <w:szCs w:val="28"/>
          <w:lang w:eastAsia="zh-CN"/>
        </w:rPr>
        <w:t>特殊气体</w:t>
      </w:r>
      <w:r>
        <w:rPr>
          <w:rFonts w:hint="eastAsia" w:ascii="仿宋" w:hAnsi="仿宋" w:eastAsia="仿宋"/>
          <w:sz w:val="28"/>
          <w:szCs w:val="28"/>
        </w:rPr>
        <w:t>管理的，供应商应提供有效的</w:t>
      </w:r>
      <w:r>
        <w:rPr>
          <w:rFonts w:hint="eastAsia" w:ascii="仿宋" w:hAnsi="仿宋" w:eastAsia="仿宋"/>
          <w:sz w:val="28"/>
          <w:szCs w:val="28"/>
          <w:lang w:eastAsia="zh-CN"/>
        </w:rPr>
        <w:t>经营许可证及《危险化学品经营许可证》。</w:t>
      </w:r>
    </w:p>
    <w:p w14:paraId="7F85A1FE">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7558F44B">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6C9D328">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3C1D43A3">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3D0371B7">
      <w:pPr>
        <w:pStyle w:val="4"/>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67294360">
      <w:pPr>
        <w:pStyle w:val="4"/>
        <w:spacing w:beforeAutospacing="0" w:afterAutospacing="0" w:line="440" w:lineRule="exact"/>
        <w:rPr>
          <w:sz w:val="28"/>
          <w:szCs w:val="28"/>
        </w:rPr>
      </w:pPr>
      <w:r>
        <w:rPr>
          <w:rFonts w:hint="eastAsia" w:ascii="仿宋" w:hAnsi="仿宋" w:eastAsia="仿宋" w:cs="仿宋"/>
          <w:sz w:val="28"/>
          <w:szCs w:val="28"/>
        </w:rPr>
        <w:t>1.</w:t>
      </w:r>
      <w:r>
        <w:rPr>
          <w:rFonts w:ascii="仿宋" w:hAnsi="仿宋" w:eastAsia="仿宋" w:cs="仿宋"/>
          <w:sz w:val="28"/>
          <w:szCs w:val="28"/>
        </w:rPr>
        <w:t>采购人信息</w:t>
      </w:r>
    </w:p>
    <w:p w14:paraId="119C1514">
      <w:pPr>
        <w:pStyle w:val="4"/>
        <w:spacing w:beforeAutospacing="0" w:afterAutospacing="0" w:line="440" w:lineRule="exact"/>
        <w:rPr>
          <w:sz w:val="28"/>
          <w:szCs w:val="28"/>
        </w:rPr>
      </w:pPr>
      <w:r>
        <w:rPr>
          <w:rFonts w:hint="eastAsia" w:ascii="仿宋" w:hAnsi="仿宋" w:eastAsia="仿宋" w:cs="仿宋"/>
          <w:sz w:val="28"/>
          <w:szCs w:val="28"/>
        </w:rPr>
        <w:t>  名    称：绍兴市中医院 </w:t>
      </w:r>
    </w:p>
    <w:p w14:paraId="06EA64C8">
      <w:pPr>
        <w:pStyle w:val="4"/>
        <w:spacing w:beforeAutospacing="0" w:afterAutospacing="0" w:line="440" w:lineRule="exact"/>
        <w:rPr>
          <w:sz w:val="28"/>
          <w:szCs w:val="28"/>
        </w:rPr>
      </w:pPr>
      <w:r>
        <w:rPr>
          <w:rFonts w:hint="eastAsia" w:ascii="仿宋" w:hAnsi="仿宋" w:eastAsia="仿宋" w:cs="仿宋"/>
          <w:sz w:val="28"/>
          <w:szCs w:val="28"/>
        </w:rPr>
        <w:t>  地    址：绍兴市越城区人民中路641号 </w:t>
      </w:r>
    </w:p>
    <w:p w14:paraId="5B259785">
      <w:pPr>
        <w:pStyle w:val="4"/>
        <w:spacing w:beforeAutospacing="0" w:afterAutospacing="0" w:line="440" w:lineRule="exact"/>
        <w:rPr>
          <w:sz w:val="28"/>
          <w:szCs w:val="28"/>
        </w:rPr>
      </w:pPr>
      <w:r>
        <w:rPr>
          <w:rFonts w:hint="eastAsia" w:ascii="仿宋" w:hAnsi="仿宋" w:eastAsia="仿宋" w:cs="仿宋"/>
          <w:sz w:val="28"/>
          <w:szCs w:val="28"/>
        </w:rPr>
        <w:t>  联系电话：（0575）89109951  </w:t>
      </w:r>
    </w:p>
    <w:p w14:paraId="79887244">
      <w:pPr>
        <w:pStyle w:val="4"/>
        <w:spacing w:beforeAutospacing="0" w:afterAutospacing="0" w:line="440" w:lineRule="exact"/>
        <w:rPr>
          <w:rFonts w:hint="eastAsia" w:ascii="仿宋" w:hAnsi="仿宋" w:eastAsia="仿宋" w:cs="仿宋"/>
          <w:sz w:val="28"/>
          <w:szCs w:val="28"/>
          <w:lang w:eastAsia="zh-CN"/>
        </w:rPr>
      </w:pPr>
      <w:r>
        <w:rPr>
          <w:rFonts w:hint="eastAsia" w:ascii="仿宋" w:hAnsi="仿宋" w:eastAsia="仿宋" w:cs="仿宋"/>
          <w:sz w:val="28"/>
          <w:szCs w:val="28"/>
        </w:rPr>
        <w:t>  项目联系人（询问）：</w:t>
      </w:r>
      <w:r>
        <w:rPr>
          <w:rFonts w:hint="eastAsia" w:ascii="仿宋" w:hAnsi="仿宋" w:eastAsia="仿宋" w:cs="仿宋"/>
          <w:sz w:val="28"/>
          <w:szCs w:val="28"/>
          <w:lang w:eastAsia="zh-CN"/>
        </w:rPr>
        <w:t>傅利萍</w:t>
      </w:r>
    </w:p>
    <w:p w14:paraId="698794DD">
      <w:pPr>
        <w:pStyle w:val="4"/>
        <w:numPr>
          <w:ilvl w:val="0"/>
          <w:numId w:val="2"/>
        </w:numPr>
        <w:spacing w:beforeAutospacing="0" w:afterAutospacing="0" w:line="440" w:lineRule="exact"/>
        <w:rPr>
          <w:rFonts w:ascii="仿宋" w:hAnsi="仿宋" w:eastAsia="仿宋" w:cs="仿宋"/>
          <w:sz w:val="28"/>
          <w:szCs w:val="28"/>
        </w:rPr>
      </w:pPr>
      <w:r>
        <w:rPr>
          <w:rFonts w:hint="eastAsia" w:ascii="仿宋" w:hAnsi="仿宋" w:eastAsia="仿宋" w:cs="仿宋"/>
          <w:sz w:val="28"/>
          <w:szCs w:val="28"/>
        </w:rPr>
        <w:t>报名时间：截止至</w:t>
      </w:r>
      <w:r>
        <w:rPr>
          <w:rFonts w:hint="eastAsia" w:ascii="仿宋_GB2312" w:hAnsi="新宋体" w:eastAsia="仿宋_GB2312"/>
          <w:sz w:val="28"/>
          <w:szCs w:val="28"/>
        </w:rPr>
        <w:t>202</w:t>
      </w:r>
      <w:r>
        <w:rPr>
          <w:rFonts w:hint="eastAsia" w:ascii="仿宋_GB2312" w:hAnsi="新宋体" w:eastAsia="仿宋_GB2312"/>
          <w:sz w:val="28"/>
          <w:szCs w:val="28"/>
          <w:lang w:val="en-US" w:eastAsia="zh-CN"/>
        </w:rPr>
        <w:t>4</w:t>
      </w:r>
      <w:r>
        <w:rPr>
          <w:rFonts w:hint="eastAsia" w:ascii="仿宋_GB2312" w:hAnsi="新宋体" w:eastAsia="仿宋_GB2312"/>
          <w:sz w:val="28"/>
          <w:szCs w:val="28"/>
        </w:rPr>
        <w:t xml:space="preserve">年 </w:t>
      </w:r>
      <w:r>
        <w:rPr>
          <w:rFonts w:hint="eastAsia" w:ascii="仿宋_GB2312" w:hAnsi="新宋体" w:eastAsia="仿宋_GB2312"/>
          <w:sz w:val="28"/>
          <w:szCs w:val="28"/>
          <w:lang w:val="en-US" w:eastAsia="zh-CN"/>
        </w:rPr>
        <w:t>9</w:t>
      </w:r>
      <w:r>
        <w:rPr>
          <w:rFonts w:hint="eastAsia" w:ascii="仿宋_GB2312" w:hAnsi="新宋体" w:eastAsia="仿宋_GB2312"/>
          <w:sz w:val="28"/>
          <w:szCs w:val="28"/>
        </w:rPr>
        <w:t>月</w:t>
      </w:r>
      <w:r>
        <w:rPr>
          <w:rFonts w:hint="eastAsia" w:ascii="仿宋_GB2312" w:hAnsi="新宋体" w:eastAsia="仿宋_GB2312"/>
          <w:sz w:val="28"/>
          <w:szCs w:val="28"/>
          <w:lang w:val="en-US" w:eastAsia="zh-CN"/>
        </w:rPr>
        <w:t>4</w:t>
      </w:r>
      <w:r>
        <w:rPr>
          <w:rFonts w:hint="eastAsia" w:ascii="仿宋_GB2312" w:hAnsi="新宋体" w:eastAsia="仿宋_GB2312"/>
          <w:sz w:val="28"/>
          <w:szCs w:val="28"/>
        </w:rPr>
        <w:t>日1</w:t>
      </w:r>
      <w:r>
        <w:rPr>
          <w:rFonts w:hint="eastAsia" w:ascii="仿宋_GB2312" w:hAnsi="新宋体" w:eastAsia="仿宋_GB2312"/>
          <w:sz w:val="28"/>
          <w:szCs w:val="28"/>
          <w:lang w:val="en-US" w:eastAsia="zh-CN"/>
        </w:rPr>
        <w:t>0</w:t>
      </w:r>
      <w:r>
        <w:rPr>
          <w:rFonts w:hint="eastAsia" w:ascii="仿宋_GB2312" w:hAnsi="新宋体" w:eastAsia="仿宋_GB2312"/>
          <w:sz w:val="28"/>
          <w:szCs w:val="28"/>
        </w:rPr>
        <w:t>：00时，报名时段每天上午8:00至12:00，下午14:00至17:00</w:t>
      </w:r>
      <w:r>
        <w:rPr>
          <w:rFonts w:hint="eastAsia" w:ascii="仿宋" w:hAnsi="仿宋" w:eastAsia="仿宋" w:cs="仿宋"/>
          <w:sz w:val="28"/>
          <w:szCs w:val="28"/>
        </w:rPr>
        <w:t>。</w:t>
      </w:r>
    </w:p>
    <w:p w14:paraId="0A6F8EE3">
      <w:pPr>
        <w:pStyle w:val="4"/>
        <w:spacing w:beforeAutospacing="0" w:afterAutospacing="0" w:line="440" w:lineRule="exact"/>
        <w:rPr>
          <w:rFonts w:ascii="仿宋" w:hAnsi="仿宋" w:eastAsia="仿宋" w:cs="仿宋"/>
          <w:sz w:val="27"/>
          <w:szCs w:val="27"/>
        </w:rPr>
      </w:pPr>
      <w:r>
        <w:rPr>
          <w:rFonts w:hint="eastAsia" w:ascii="仿宋" w:hAnsi="仿宋" w:eastAsia="仿宋" w:cs="仿宋"/>
          <w:sz w:val="28"/>
          <w:szCs w:val="28"/>
        </w:rPr>
        <w:t>3.报名地点：绍兴市中医院</w:t>
      </w:r>
      <w:r>
        <w:rPr>
          <w:rFonts w:hint="eastAsia" w:ascii="仿宋" w:hAnsi="仿宋" w:eastAsia="仿宋" w:cs="仿宋"/>
          <w:sz w:val="28"/>
          <w:szCs w:val="28"/>
          <w:lang w:val="en-US" w:eastAsia="zh-CN"/>
        </w:rPr>
        <w:t>2</w:t>
      </w:r>
      <w:r>
        <w:rPr>
          <w:rFonts w:hint="eastAsia" w:ascii="仿宋" w:hAnsi="仿宋" w:eastAsia="仿宋" w:cs="仿宋"/>
          <w:sz w:val="28"/>
          <w:szCs w:val="28"/>
        </w:rPr>
        <w:t>#楼 设备科</w:t>
      </w:r>
      <w:r>
        <w:rPr>
          <w:rFonts w:hint="eastAsia" w:ascii="仿宋" w:hAnsi="仿宋" w:eastAsia="仿宋" w:cs="仿宋"/>
          <w:sz w:val="27"/>
          <w:szCs w:val="27"/>
        </w:rPr>
        <w:t xml:space="preserve">  </w:t>
      </w:r>
    </w:p>
    <w:p w14:paraId="236536D3">
      <w:pPr>
        <w:pStyle w:val="4"/>
        <w:spacing w:beforeAutospacing="0" w:afterAutospacing="0" w:line="440" w:lineRule="exact"/>
        <w:rPr>
          <w:rFonts w:ascii="仿宋" w:hAnsi="仿宋" w:eastAsia="仿宋" w:cs="仿宋"/>
          <w:sz w:val="28"/>
          <w:szCs w:val="28"/>
        </w:rPr>
      </w:pPr>
      <w:r>
        <w:rPr>
          <w:rFonts w:hint="eastAsia" w:ascii="仿宋" w:hAnsi="仿宋" w:eastAsia="仿宋" w:cs="仿宋"/>
          <w:b/>
          <w:bCs/>
          <w:sz w:val="28"/>
          <w:szCs w:val="28"/>
        </w:rPr>
        <w:t>五、投标截止时间、投标地点</w:t>
      </w:r>
    </w:p>
    <w:p w14:paraId="7D093AD6">
      <w:pPr>
        <w:pStyle w:val="4"/>
        <w:spacing w:beforeAutospacing="0" w:afterAutospacing="0" w:line="440" w:lineRule="exact"/>
        <w:rPr>
          <w:rFonts w:ascii="仿宋" w:hAnsi="仿宋" w:eastAsia="仿宋" w:cs="仿宋"/>
          <w:sz w:val="28"/>
          <w:szCs w:val="28"/>
        </w:rPr>
      </w:pPr>
      <w:r>
        <w:rPr>
          <w:rFonts w:hint="eastAsia" w:ascii="仿宋" w:hAnsi="仿宋" w:eastAsia="仿宋" w:cs="仿宋"/>
          <w:sz w:val="28"/>
          <w:szCs w:val="28"/>
        </w:rPr>
        <w:t>1.投标截止时间202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w:t>
      </w:r>
      <w:r>
        <w:rPr>
          <w:rFonts w:hint="eastAsia" w:ascii="仿宋" w:hAnsi="仿宋" w:eastAsia="仿宋" w:cs="仿宋"/>
          <w:sz w:val="28"/>
          <w:szCs w:val="28"/>
          <w:lang w:val="en-US" w:eastAsia="zh-CN"/>
        </w:rPr>
        <w:t>10:0</w:t>
      </w:r>
      <w:r>
        <w:rPr>
          <w:rFonts w:hint="eastAsia" w:ascii="仿宋" w:hAnsi="仿宋" w:eastAsia="仿宋" w:cs="仿宋"/>
          <w:sz w:val="28"/>
          <w:szCs w:val="28"/>
        </w:rPr>
        <w:t>0。</w:t>
      </w:r>
    </w:p>
    <w:p w14:paraId="7A8C5382">
      <w:pPr>
        <w:spacing w:line="440" w:lineRule="exact"/>
        <w:rPr>
          <w:rFonts w:ascii="仿宋" w:hAnsi="仿宋" w:eastAsia="仿宋" w:cs="仿宋"/>
          <w:sz w:val="27"/>
          <w:szCs w:val="27"/>
        </w:rPr>
      </w:pPr>
      <w:r>
        <w:rPr>
          <w:rFonts w:hint="eastAsia" w:ascii="仿宋" w:hAnsi="仿宋" w:eastAsia="仿宋" w:cs="仿宋"/>
          <w:bCs/>
          <w:sz w:val="28"/>
          <w:szCs w:val="28"/>
        </w:rPr>
        <w:t>2.投标地点：</w:t>
      </w:r>
      <w:r>
        <w:rPr>
          <w:rFonts w:hint="eastAsia" w:ascii="仿宋" w:hAnsi="仿宋" w:eastAsia="仿宋" w:cs="仿宋"/>
          <w:sz w:val="28"/>
          <w:szCs w:val="28"/>
        </w:rPr>
        <w:t>绍兴市中医院</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#楼 </w:t>
      </w:r>
      <w:r>
        <w:rPr>
          <w:rFonts w:hint="eastAsia" w:ascii="仿宋" w:hAnsi="仿宋" w:eastAsia="仿宋" w:cs="仿宋"/>
          <w:sz w:val="28"/>
          <w:szCs w:val="28"/>
          <w:lang w:val="en-US" w:eastAsia="zh-CN"/>
        </w:rPr>
        <w:t>204</w:t>
      </w:r>
      <w:r>
        <w:rPr>
          <w:rFonts w:hint="eastAsia" w:ascii="仿宋" w:hAnsi="仿宋" w:eastAsia="仿宋" w:cs="仿宋"/>
          <w:sz w:val="28"/>
          <w:szCs w:val="28"/>
        </w:rPr>
        <w:t>室</w:t>
      </w:r>
    </w:p>
    <w:p w14:paraId="1805CD7A">
      <w:pPr>
        <w:pStyle w:val="4"/>
        <w:spacing w:beforeAutospacing="0" w:afterAutospacing="0" w:line="440" w:lineRule="exact"/>
        <w:rPr>
          <w:rFonts w:hint="eastAsia" w:ascii="仿宋" w:hAnsi="仿宋" w:eastAsia="仿宋" w:cs="仿宋"/>
          <w:b/>
          <w:bCs/>
          <w:sz w:val="28"/>
          <w:szCs w:val="28"/>
        </w:rPr>
      </w:pPr>
      <w:r>
        <w:rPr>
          <w:rFonts w:hint="eastAsia" w:ascii="仿宋" w:hAnsi="仿宋" w:eastAsia="仿宋" w:cs="仿宋"/>
          <w:b/>
          <w:bCs/>
          <w:sz w:val="28"/>
          <w:szCs w:val="28"/>
        </w:rPr>
        <w:t>六、开标时间及地点</w:t>
      </w:r>
    </w:p>
    <w:p w14:paraId="01D0DE8A">
      <w:pPr>
        <w:pStyle w:val="4"/>
        <w:spacing w:beforeAutospacing="0" w:afterAutospacing="0" w:line="440" w:lineRule="exact"/>
        <w:rPr>
          <w:rFonts w:ascii="仿宋" w:hAnsi="仿宋" w:eastAsia="仿宋" w:cs="仿宋"/>
          <w:sz w:val="28"/>
          <w:szCs w:val="28"/>
        </w:rPr>
      </w:pPr>
      <w:r>
        <w:rPr>
          <w:rFonts w:hint="eastAsia" w:ascii="仿宋" w:hAnsi="仿宋" w:eastAsia="仿宋" w:cs="仿宋"/>
          <w:sz w:val="28"/>
          <w:szCs w:val="28"/>
        </w:rPr>
        <w:t>1.开标时间202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w:t>
      </w:r>
      <w:r>
        <w:rPr>
          <w:rFonts w:hint="eastAsia" w:ascii="仿宋" w:hAnsi="仿宋" w:eastAsia="仿宋" w:cs="仿宋"/>
          <w:sz w:val="28"/>
          <w:szCs w:val="28"/>
          <w:lang w:val="en-US" w:eastAsia="zh-CN"/>
        </w:rPr>
        <w:t>10:0</w:t>
      </w:r>
      <w:r>
        <w:rPr>
          <w:rFonts w:hint="eastAsia" w:ascii="仿宋" w:hAnsi="仿宋" w:eastAsia="仿宋" w:cs="仿宋"/>
          <w:sz w:val="28"/>
          <w:szCs w:val="28"/>
        </w:rPr>
        <w:t>0。</w:t>
      </w:r>
    </w:p>
    <w:p w14:paraId="5C1FC2CF">
      <w:pPr>
        <w:spacing w:line="440" w:lineRule="exact"/>
        <w:rPr>
          <w:rFonts w:ascii="仿宋" w:hAnsi="仿宋" w:eastAsia="仿宋" w:cs="仿宋"/>
          <w:sz w:val="27"/>
          <w:szCs w:val="27"/>
        </w:rPr>
      </w:pPr>
      <w:r>
        <w:rPr>
          <w:rFonts w:hint="eastAsia" w:ascii="仿宋" w:hAnsi="仿宋" w:eastAsia="仿宋" w:cs="仿宋"/>
          <w:bCs/>
          <w:sz w:val="28"/>
          <w:szCs w:val="28"/>
        </w:rPr>
        <w:t>2.开标地点：</w:t>
      </w:r>
      <w:r>
        <w:rPr>
          <w:rFonts w:hint="eastAsia" w:ascii="仿宋" w:hAnsi="仿宋" w:eastAsia="仿宋" w:cs="仿宋"/>
          <w:sz w:val="28"/>
          <w:szCs w:val="28"/>
        </w:rPr>
        <w:t>绍兴市中医院</w:t>
      </w:r>
      <w:r>
        <w:rPr>
          <w:rFonts w:hint="eastAsia" w:ascii="仿宋" w:hAnsi="仿宋" w:eastAsia="仿宋" w:cs="仿宋"/>
          <w:sz w:val="28"/>
          <w:szCs w:val="28"/>
          <w:lang w:val="en-US" w:eastAsia="zh-CN"/>
        </w:rPr>
        <w:t>2</w:t>
      </w:r>
      <w:r>
        <w:rPr>
          <w:rFonts w:hint="eastAsia" w:ascii="仿宋" w:hAnsi="仿宋" w:eastAsia="仿宋" w:cs="仿宋"/>
          <w:sz w:val="28"/>
          <w:szCs w:val="28"/>
        </w:rPr>
        <w:t>#楼</w:t>
      </w:r>
      <w:r>
        <w:rPr>
          <w:rFonts w:hint="eastAsia" w:ascii="仿宋" w:hAnsi="仿宋" w:eastAsia="仿宋" w:cs="仿宋"/>
          <w:sz w:val="28"/>
          <w:szCs w:val="28"/>
          <w:lang w:val="en-US" w:eastAsia="zh-CN"/>
        </w:rPr>
        <w:t>204</w:t>
      </w:r>
      <w:r>
        <w:rPr>
          <w:rFonts w:hint="eastAsia" w:ascii="仿宋" w:hAnsi="仿宋" w:eastAsia="仿宋" w:cs="仿宋"/>
          <w:sz w:val="28"/>
          <w:szCs w:val="28"/>
        </w:rPr>
        <w:t>室</w:t>
      </w:r>
    </w:p>
    <w:p w14:paraId="561D00A5">
      <w:pPr>
        <w:rPr>
          <w:rFonts w:ascii="仿宋" w:hAnsi="仿宋" w:eastAsia="仿宋"/>
          <w:b/>
          <w:sz w:val="28"/>
          <w:szCs w:val="28"/>
        </w:rPr>
      </w:pPr>
      <w:r>
        <w:rPr>
          <w:rFonts w:hint="eastAsia" w:ascii="仿宋" w:hAnsi="仿宋" w:eastAsia="仿宋"/>
          <w:b/>
          <w:sz w:val="28"/>
          <w:szCs w:val="28"/>
        </w:rPr>
        <w:t>七、评标方法：询价（议价）</w:t>
      </w:r>
      <w:r>
        <w:rPr>
          <w:rFonts w:hint="eastAsia" w:ascii="仿宋" w:hAnsi="仿宋" w:eastAsia="仿宋" w:cs="仿宋"/>
          <w:color w:val="3F3F3F"/>
          <w:sz w:val="28"/>
          <w:szCs w:val="28"/>
          <w:highlight w:val="none"/>
        </w:rPr>
        <w:t>投标人或实质性响应招标文件的投标人有两家及两家以上时，综合考虑该采购项目供应商（生产企业）规模、产品品牌、市场口碑、公司报价、方案内容、综合性价比，择优选定供应商；只有一家时，采用单一来源采购方式确定供应商。</w:t>
      </w:r>
      <w:r>
        <w:rPr>
          <w:rFonts w:hint="eastAsia" w:ascii="仿宋" w:hAnsi="仿宋" w:eastAsia="仿宋"/>
          <w:b/>
          <w:sz w:val="28"/>
          <w:szCs w:val="28"/>
          <w:highlight w:val="none"/>
        </w:rPr>
        <w:t>（</w:t>
      </w:r>
      <w:r>
        <w:rPr>
          <w:rFonts w:hint="eastAsia" w:ascii="仿宋" w:hAnsi="仿宋" w:eastAsia="仿宋"/>
          <w:b/>
          <w:sz w:val="28"/>
          <w:szCs w:val="28"/>
        </w:rPr>
        <w:t>超过最高限价作无效标处理）</w:t>
      </w:r>
    </w:p>
    <w:p w14:paraId="7B8FB1E0">
      <w:pPr>
        <w:rPr>
          <w:rFonts w:ascii="仿宋" w:hAnsi="仿宋" w:eastAsia="仿宋"/>
          <w:b/>
          <w:bCs/>
          <w:sz w:val="28"/>
          <w:szCs w:val="28"/>
        </w:rPr>
      </w:pPr>
      <w:r>
        <w:rPr>
          <w:rFonts w:hint="eastAsia" w:ascii="仿宋" w:hAnsi="仿宋" w:eastAsia="仿宋"/>
          <w:b/>
          <w:bCs/>
          <w:sz w:val="28"/>
          <w:szCs w:val="28"/>
        </w:rPr>
        <w:t>八、投标文件组成内容(投标文件一式三份)</w:t>
      </w:r>
    </w:p>
    <w:p w14:paraId="2D66CCF4">
      <w:pPr>
        <w:pStyle w:val="9"/>
        <w:spacing w:line="360" w:lineRule="auto"/>
        <w:ind w:left="0" w:firstLine="0" w:firstLineChars="0"/>
        <w:rPr>
          <w:rFonts w:ascii="仿宋" w:eastAsia="仿宋" w:cs="仿宋_GB2312"/>
        </w:rPr>
      </w:pPr>
      <w:r>
        <w:rPr>
          <w:rFonts w:hint="eastAsia" w:ascii="仿宋" w:eastAsia="仿宋" w:cs="仿宋_GB2312"/>
          <w:spacing w:val="16"/>
        </w:rPr>
        <w:t>1.法定代表人授权委托书 …………………………………</w:t>
      </w:r>
      <w:r>
        <w:rPr>
          <w:rFonts w:hint="eastAsia" w:ascii="仿宋" w:eastAsia="仿宋" w:cs="仿宋_GB2312"/>
          <w:spacing w:val="16"/>
          <w:lang w:val="zh-CN"/>
        </w:rPr>
        <w:t>…</w:t>
      </w:r>
      <w:r>
        <w:rPr>
          <w:rFonts w:hint="eastAsia" w:ascii="仿宋" w:eastAsia="仿宋" w:cs="仿宋_GB2312"/>
          <w:spacing w:val="16"/>
        </w:rPr>
        <w:t>……（页码</w:t>
      </w:r>
      <w:r>
        <w:rPr>
          <w:rFonts w:hint="eastAsia" w:ascii="仿宋" w:eastAsia="仿宋" w:cs="仿宋_GB2312"/>
          <w:spacing w:val="23"/>
        </w:rPr>
        <w:t>）</w:t>
      </w:r>
    </w:p>
    <w:p w14:paraId="719A6779">
      <w:pPr>
        <w:pStyle w:val="9"/>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424900347"/>
        </w:rPr>
        <w:t>2.法定代表人及其委托代理人的身份证（复印件）………………………（页码</w:t>
      </w:r>
      <w:r>
        <w:rPr>
          <w:rFonts w:hint="eastAsia" w:ascii="仿宋" w:eastAsia="仿宋" w:cs="仿宋_GB2312"/>
          <w:spacing w:val="19"/>
          <w:kern w:val="0"/>
          <w:fitText w:val="9119" w:id="424900347"/>
        </w:rPr>
        <w:t>）</w:t>
      </w:r>
    </w:p>
    <w:p w14:paraId="2CF3261B">
      <w:pPr>
        <w:pStyle w:val="9"/>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392654126"/>
        </w:rPr>
        <w:t>3.法定代表人身份证明书……………………………………………………（页码</w:t>
      </w:r>
      <w:r>
        <w:rPr>
          <w:rFonts w:hint="eastAsia" w:ascii="仿宋" w:eastAsia="仿宋" w:cs="仿宋_GB2312"/>
          <w:spacing w:val="19"/>
          <w:kern w:val="0"/>
          <w:fitText w:val="9119" w:id="392654126"/>
        </w:rPr>
        <w:t>）</w:t>
      </w:r>
    </w:p>
    <w:p w14:paraId="16FC5A89">
      <w:pPr>
        <w:pStyle w:val="9"/>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636314645"/>
        </w:rPr>
        <w:t>4.营业执照(或事业法人登记证或其他登记证明材料)复印件………………（页码</w:t>
      </w:r>
      <w:r>
        <w:rPr>
          <w:rFonts w:hint="eastAsia" w:ascii="仿宋" w:eastAsia="仿宋" w:cs="仿宋_GB2312"/>
          <w:spacing w:val="29"/>
          <w:kern w:val="0"/>
          <w:fitText w:val="9119" w:id="636314645"/>
        </w:rPr>
        <w:t>）</w:t>
      </w:r>
    </w:p>
    <w:p w14:paraId="229C508F">
      <w:pPr>
        <w:pStyle w:val="9"/>
        <w:spacing w:line="360" w:lineRule="auto"/>
        <w:ind w:left="0" w:firstLine="0" w:firstLineChars="0"/>
        <w:rPr>
          <w:rFonts w:ascii="仿宋" w:eastAsia="仿宋" w:cs="仿宋_GB2312"/>
          <w:spacing w:val="5"/>
          <w:highlight w:val="none"/>
        </w:rPr>
      </w:pPr>
      <w:r>
        <w:rPr>
          <w:rFonts w:hint="eastAsia" w:ascii="仿宋" w:eastAsia="仿宋" w:cs="仿宋_GB2312"/>
          <w:spacing w:val="10"/>
          <w:kern w:val="0"/>
          <w:highlight w:val="none"/>
          <w:fitText w:val="9125" w:id="902433516"/>
        </w:rPr>
        <w:t>5.具有履行合同所必需的设备和专业技术能力的承诺函…………………（页码</w:t>
      </w:r>
      <w:r>
        <w:rPr>
          <w:rFonts w:hint="eastAsia" w:ascii="仿宋" w:eastAsia="仿宋" w:cs="仿宋_GB2312"/>
          <w:spacing w:val="22"/>
          <w:kern w:val="0"/>
          <w:highlight w:val="none"/>
          <w:fitText w:val="9125" w:id="902433516"/>
        </w:rPr>
        <w:t>）</w:t>
      </w:r>
    </w:p>
    <w:p w14:paraId="7AE6635B">
      <w:pPr>
        <w:pStyle w:val="9"/>
        <w:spacing w:line="360" w:lineRule="auto"/>
        <w:ind w:left="0" w:firstLine="0" w:firstLineChars="0"/>
        <w:rPr>
          <w:rFonts w:ascii="仿宋" w:eastAsia="仿宋" w:cs="仿宋_GB2312"/>
        </w:rPr>
      </w:pPr>
      <w:r>
        <w:rPr>
          <w:rFonts w:hint="eastAsia" w:ascii="仿宋" w:eastAsia="仿宋" w:cs="仿宋_GB2312"/>
          <w:spacing w:val="8"/>
          <w:kern w:val="0"/>
          <w:fitText w:val="9116" w:id="490167124"/>
        </w:rPr>
        <w:t>6.重大违法记录的声明 ………………………………………………………（页码</w:t>
      </w:r>
      <w:r>
        <w:rPr>
          <w:rFonts w:hint="eastAsia" w:ascii="仿宋" w:eastAsia="仿宋" w:cs="仿宋_GB2312"/>
          <w:spacing w:val="18"/>
          <w:kern w:val="0"/>
          <w:fitText w:val="9116" w:id="490167124"/>
        </w:rPr>
        <w:t>）</w:t>
      </w:r>
    </w:p>
    <w:p w14:paraId="3D5F710F">
      <w:pPr>
        <w:pStyle w:val="9"/>
        <w:spacing w:line="360" w:lineRule="auto"/>
        <w:ind w:left="0" w:firstLine="0" w:firstLineChars="0"/>
        <w:rPr>
          <w:rFonts w:ascii="仿宋" w:eastAsia="仿宋" w:cs="仿宋_GB2312"/>
        </w:rPr>
      </w:pPr>
      <w:r>
        <w:rPr>
          <w:rFonts w:hint="eastAsia" w:ascii="仿宋" w:eastAsia="仿宋" w:cs="仿宋_GB2312"/>
        </w:rPr>
        <w:t>7.廉政承诺书 …………………………………………………………………（页码）</w:t>
      </w:r>
    </w:p>
    <w:p w14:paraId="09A8AEFA">
      <w:pPr>
        <w:pStyle w:val="9"/>
        <w:spacing w:line="360" w:lineRule="auto"/>
        <w:ind w:left="0" w:firstLine="0" w:firstLineChars="0"/>
        <w:rPr>
          <w:rFonts w:hint="eastAsia" w:ascii="仿宋" w:eastAsia="仿宋" w:cs="仿宋_GB2312"/>
        </w:rPr>
      </w:pPr>
      <w:r>
        <w:rPr>
          <w:rFonts w:hint="eastAsia" w:ascii="仿宋" w:eastAsia="仿宋" w:cs="仿宋_GB2312"/>
        </w:rPr>
        <w:t>8.供应商认为需要的其他技术文件或说明…………………………………（页码）</w:t>
      </w:r>
    </w:p>
    <w:p w14:paraId="498CE1AC">
      <w:pPr>
        <w:pStyle w:val="9"/>
        <w:spacing w:line="360" w:lineRule="auto"/>
        <w:ind w:left="0" w:firstLine="0" w:firstLineChars="0"/>
        <w:rPr>
          <w:rFonts w:hint="default" w:ascii="仿宋" w:eastAsia="仿宋" w:cs="仿宋_GB2312"/>
          <w:lang w:val="en-US" w:eastAsia="zh-CN"/>
        </w:rPr>
      </w:pPr>
      <w:r>
        <w:rPr>
          <w:rFonts w:hint="eastAsia" w:ascii="仿宋" w:eastAsia="仿宋" w:cs="仿宋_GB2312"/>
          <w:lang w:val="en-US" w:eastAsia="zh-CN"/>
        </w:rPr>
        <w:t>9.</w:t>
      </w:r>
      <w:r>
        <w:rPr>
          <w:rFonts w:hint="eastAsia" w:ascii="仿宋" w:eastAsia="仿宋" w:cs="仿宋_GB2312"/>
          <w:szCs w:val="24"/>
        </w:rPr>
        <w:t>供应商</w:t>
      </w:r>
      <w:r>
        <w:rPr>
          <w:rFonts w:hint="eastAsia" w:ascii="仿宋" w:eastAsia="仿宋" w:cs="仿宋"/>
          <w:szCs w:val="24"/>
        </w:rPr>
        <w:t>提供2021年1月1日以来完成同类项目销售合同的复印件（三例）</w:t>
      </w:r>
    </w:p>
    <w:p w14:paraId="73268BB2">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45A83218">
      <w:pPr>
        <w:pStyle w:val="10"/>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2135E55F">
      <w:pPr>
        <w:ind w:right="960"/>
        <w:rPr>
          <w:rFonts w:ascii="仿宋" w:hAnsi="仿宋" w:eastAsia="仿宋"/>
          <w:sz w:val="24"/>
        </w:rPr>
      </w:pPr>
      <w:r>
        <w:rPr>
          <w:rFonts w:hint="eastAsia" w:ascii="仿宋" w:hAnsi="仿宋" w:eastAsia="仿宋"/>
          <w:sz w:val="24"/>
        </w:rPr>
        <w:t>项目名称: 绍兴市中医院设施设备、设备运维等项目</w:t>
      </w:r>
    </w:p>
    <w:tbl>
      <w:tblPr>
        <w:tblStyle w:val="5"/>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33"/>
        <w:gridCol w:w="745"/>
        <w:gridCol w:w="913"/>
        <w:gridCol w:w="1687"/>
        <w:gridCol w:w="1725"/>
        <w:gridCol w:w="1488"/>
      </w:tblGrid>
      <w:tr w14:paraId="7947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96" w:type="dxa"/>
            <w:noWrap/>
            <w:vAlign w:val="center"/>
          </w:tcPr>
          <w:p w14:paraId="059A1A06">
            <w:pPr>
              <w:spacing w:after="0"/>
              <w:jc w:val="center"/>
              <w:rPr>
                <w:rFonts w:ascii="仿宋" w:hAnsi="仿宋" w:eastAsia="仿宋"/>
                <w:b/>
                <w:bCs/>
                <w:sz w:val="24"/>
                <w:szCs w:val="24"/>
              </w:rPr>
            </w:pPr>
            <w:r>
              <w:rPr>
                <w:rFonts w:hint="eastAsia" w:ascii="仿宋" w:hAnsi="仿宋" w:eastAsia="仿宋"/>
                <w:b/>
                <w:bCs/>
                <w:sz w:val="24"/>
                <w:szCs w:val="24"/>
              </w:rPr>
              <w:t>序号</w:t>
            </w:r>
          </w:p>
        </w:tc>
        <w:tc>
          <w:tcPr>
            <w:tcW w:w="1333" w:type="dxa"/>
            <w:noWrap/>
            <w:vAlign w:val="center"/>
          </w:tcPr>
          <w:p w14:paraId="0F091EFC">
            <w:pPr>
              <w:spacing w:after="0"/>
              <w:jc w:val="center"/>
              <w:rPr>
                <w:rFonts w:ascii="仿宋" w:hAnsi="仿宋" w:eastAsia="仿宋"/>
                <w:b/>
                <w:bCs/>
                <w:sz w:val="24"/>
                <w:szCs w:val="24"/>
              </w:rPr>
            </w:pPr>
            <w:r>
              <w:rPr>
                <w:rFonts w:hint="eastAsia" w:ascii="仿宋" w:hAnsi="仿宋" w:eastAsia="仿宋"/>
                <w:b/>
                <w:bCs/>
                <w:sz w:val="24"/>
                <w:szCs w:val="24"/>
              </w:rPr>
              <w:t>项目名称</w:t>
            </w:r>
          </w:p>
        </w:tc>
        <w:tc>
          <w:tcPr>
            <w:tcW w:w="745" w:type="dxa"/>
            <w:noWrap/>
            <w:vAlign w:val="center"/>
          </w:tcPr>
          <w:p w14:paraId="15182D0D">
            <w:pPr>
              <w:jc w:val="center"/>
              <w:rPr>
                <w:rFonts w:hint="eastAsia"/>
                <w:b/>
                <w:bCs/>
                <w:sz w:val="24"/>
                <w:szCs w:val="24"/>
                <w:vertAlign w:val="baseline"/>
                <w:lang w:eastAsia="zh-CN"/>
              </w:rPr>
            </w:pPr>
          </w:p>
          <w:p w14:paraId="3FCDDDA6">
            <w:pPr>
              <w:jc w:val="center"/>
              <w:rPr>
                <w:rFonts w:hint="eastAsia"/>
                <w:b/>
                <w:bCs/>
                <w:sz w:val="24"/>
                <w:szCs w:val="24"/>
                <w:vertAlign w:val="baseline"/>
                <w:lang w:eastAsia="zh-CN"/>
              </w:rPr>
            </w:pPr>
            <w:r>
              <w:rPr>
                <w:rFonts w:hint="eastAsia"/>
                <w:b/>
                <w:bCs/>
                <w:sz w:val="24"/>
                <w:szCs w:val="24"/>
                <w:vertAlign w:val="baseline"/>
                <w:lang w:eastAsia="zh-CN"/>
              </w:rPr>
              <w:t>计量单位</w:t>
            </w:r>
          </w:p>
          <w:p w14:paraId="32B92B14">
            <w:pPr>
              <w:jc w:val="center"/>
              <w:rPr>
                <w:rFonts w:hint="eastAsia" w:ascii="仿宋" w:hAnsi="仿宋" w:eastAsia="仿宋"/>
                <w:b/>
                <w:bCs/>
                <w:sz w:val="24"/>
                <w:szCs w:val="24"/>
              </w:rPr>
            </w:pPr>
          </w:p>
        </w:tc>
        <w:tc>
          <w:tcPr>
            <w:tcW w:w="913" w:type="dxa"/>
            <w:noWrap/>
            <w:vAlign w:val="center"/>
          </w:tcPr>
          <w:p w14:paraId="43411F93">
            <w:pPr>
              <w:jc w:val="center"/>
              <w:rPr>
                <w:rFonts w:hint="eastAsia" w:ascii="仿宋" w:hAnsi="仿宋" w:eastAsia="仿宋"/>
                <w:b/>
                <w:bCs/>
                <w:sz w:val="24"/>
                <w:szCs w:val="24"/>
                <w:lang w:eastAsia="zh-CN"/>
              </w:rPr>
            </w:pPr>
          </w:p>
          <w:p w14:paraId="76F6EC76">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数量</w:t>
            </w:r>
          </w:p>
          <w:p w14:paraId="426B7045">
            <w:pPr>
              <w:jc w:val="center"/>
              <w:rPr>
                <w:rFonts w:hint="eastAsia" w:ascii="仿宋" w:hAnsi="仿宋" w:eastAsia="仿宋"/>
                <w:b/>
                <w:bCs/>
                <w:sz w:val="24"/>
                <w:szCs w:val="24"/>
                <w:lang w:eastAsia="zh-CN"/>
              </w:rPr>
            </w:pPr>
          </w:p>
        </w:tc>
        <w:tc>
          <w:tcPr>
            <w:tcW w:w="1687" w:type="dxa"/>
            <w:noWrap/>
            <w:vAlign w:val="center"/>
          </w:tcPr>
          <w:p w14:paraId="007D41AF">
            <w:pPr>
              <w:jc w:val="center"/>
              <w:rPr>
                <w:rFonts w:hint="eastAsia" w:ascii="仿宋" w:hAnsi="仿宋" w:eastAsia="仿宋"/>
                <w:b/>
                <w:bCs/>
                <w:sz w:val="24"/>
                <w:szCs w:val="24"/>
                <w:lang w:eastAsia="zh-CN"/>
              </w:rPr>
            </w:pPr>
          </w:p>
          <w:p w14:paraId="6F6AED30">
            <w:pPr>
              <w:jc w:val="center"/>
              <w:rPr>
                <w:rFonts w:hint="eastAsia" w:ascii="仿宋" w:hAnsi="仿宋" w:eastAsia="仿宋"/>
                <w:b/>
                <w:bCs/>
                <w:sz w:val="24"/>
                <w:szCs w:val="24"/>
                <w:lang w:val="en-US" w:eastAsia="zh-CN"/>
              </w:rPr>
            </w:pPr>
            <w:r>
              <w:rPr>
                <w:rFonts w:hint="eastAsia" w:ascii="仿宋" w:hAnsi="仿宋" w:eastAsia="仿宋"/>
                <w:b/>
                <w:bCs/>
                <w:sz w:val="24"/>
                <w:szCs w:val="24"/>
                <w:lang w:eastAsia="zh-CN"/>
              </w:rPr>
              <w:t>预算单价</w:t>
            </w:r>
            <w:r>
              <w:rPr>
                <w:rFonts w:hint="eastAsia" w:ascii="仿宋" w:hAnsi="仿宋" w:eastAsia="仿宋"/>
                <w:b/>
                <w:bCs/>
                <w:sz w:val="24"/>
                <w:szCs w:val="24"/>
                <w:lang w:val="en-US" w:eastAsia="zh-CN"/>
              </w:rPr>
              <w:t>(</w:t>
            </w:r>
            <w:r>
              <w:rPr>
                <w:rFonts w:hint="eastAsia" w:ascii="仿宋" w:hAnsi="仿宋" w:eastAsia="仿宋"/>
                <w:b/>
                <w:bCs/>
                <w:sz w:val="24"/>
                <w:szCs w:val="24"/>
                <w:lang w:eastAsia="zh-CN"/>
              </w:rPr>
              <w:t>元</w:t>
            </w:r>
            <w:r>
              <w:rPr>
                <w:rFonts w:hint="eastAsia" w:ascii="仿宋" w:hAnsi="仿宋" w:eastAsia="仿宋"/>
                <w:b/>
                <w:bCs/>
                <w:sz w:val="24"/>
                <w:szCs w:val="24"/>
                <w:lang w:val="en-US" w:eastAsia="zh-CN"/>
              </w:rPr>
              <w:t>)</w:t>
            </w:r>
          </w:p>
          <w:p w14:paraId="7B8997C5">
            <w:pPr>
              <w:jc w:val="center"/>
              <w:rPr>
                <w:rFonts w:hint="eastAsia" w:ascii="仿宋" w:hAnsi="仿宋" w:eastAsia="仿宋"/>
                <w:b/>
                <w:bCs/>
                <w:sz w:val="24"/>
                <w:szCs w:val="24"/>
                <w:lang w:eastAsia="zh-CN"/>
              </w:rPr>
            </w:pPr>
          </w:p>
        </w:tc>
        <w:tc>
          <w:tcPr>
            <w:tcW w:w="1725" w:type="dxa"/>
            <w:noWrap/>
            <w:vAlign w:val="center"/>
          </w:tcPr>
          <w:p w14:paraId="4263D1B9">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单位报价（元）</w:t>
            </w:r>
          </w:p>
        </w:tc>
        <w:tc>
          <w:tcPr>
            <w:tcW w:w="1488" w:type="dxa"/>
            <w:noWrap/>
            <w:vAlign w:val="center"/>
          </w:tcPr>
          <w:p w14:paraId="5F45AC76">
            <w:pPr>
              <w:jc w:val="center"/>
              <w:rPr>
                <w:rFonts w:hint="eastAsia" w:ascii="仿宋" w:hAnsi="仿宋" w:eastAsia="仿宋"/>
                <w:b/>
                <w:bCs/>
                <w:sz w:val="24"/>
                <w:szCs w:val="24"/>
                <w:lang w:eastAsia="zh-CN"/>
              </w:rPr>
            </w:pPr>
          </w:p>
          <w:p w14:paraId="5D10C041">
            <w:pPr>
              <w:jc w:val="center"/>
              <w:rPr>
                <w:rFonts w:hint="eastAsia" w:ascii="仿宋" w:hAnsi="仿宋" w:eastAsia="仿宋"/>
                <w:b/>
                <w:bCs/>
                <w:sz w:val="24"/>
                <w:szCs w:val="24"/>
                <w:lang w:eastAsia="zh-CN"/>
              </w:rPr>
            </w:pPr>
          </w:p>
          <w:p w14:paraId="0D54E118">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报价（元）</w:t>
            </w:r>
          </w:p>
          <w:p w14:paraId="0EFD919C">
            <w:pPr>
              <w:jc w:val="center"/>
              <w:rPr>
                <w:rFonts w:hint="eastAsia" w:ascii="仿宋" w:hAnsi="仿宋" w:eastAsia="仿宋"/>
                <w:b/>
                <w:bCs/>
                <w:sz w:val="24"/>
                <w:szCs w:val="24"/>
                <w:lang w:eastAsia="zh-CN"/>
              </w:rPr>
            </w:pPr>
          </w:p>
          <w:p w14:paraId="38A9EC87">
            <w:pPr>
              <w:jc w:val="center"/>
              <w:rPr>
                <w:rFonts w:hint="eastAsia" w:ascii="仿宋" w:hAnsi="仿宋" w:eastAsia="仿宋"/>
                <w:b/>
                <w:bCs/>
                <w:sz w:val="24"/>
                <w:szCs w:val="24"/>
                <w:lang w:eastAsia="zh-CN"/>
              </w:rPr>
            </w:pPr>
          </w:p>
        </w:tc>
      </w:tr>
      <w:tr w14:paraId="0E93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96" w:type="dxa"/>
            <w:noWrap/>
            <w:vAlign w:val="center"/>
          </w:tcPr>
          <w:p w14:paraId="4E766CA8">
            <w:pPr>
              <w:spacing w:after="0"/>
              <w:jc w:val="center"/>
              <w:rPr>
                <w:rFonts w:ascii="仿宋" w:hAnsi="仿宋" w:eastAsia="仿宋"/>
                <w:sz w:val="24"/>
                <w:szCs w:val="24"/>
              </w:rPr>
            </w:pPr>
            <w:r>
              <w:rPr>
                <w:rFonts w:hint="eastAsia" w:ascii="仿宋" w:hAnsi="仿宋" w:eastAsia="仿宋"/>
                <w:sz w:val="24"/>
                <w:szCs w:val="24"/>
              </w:rPr>
              <w:t>01</w:t>
            </w:r>
          </w:p>
        </w:tc>
        <w:tc>
          <w:tcPr>
            <w:tcW w:w="1333" w:type="dxa"/>
            <w:noWrap/>
            <w:vAlign w:val="center"/>
          </w:tcPr>
          <w:p w14:paraId="4F2A11B8">
            <w:pPr>
              <w:jc w:val="both"/>
              <w:rPr>
                <w:rFonts w:ascii="仿宋" w:hAnsi="仿宋" w:eastAsia="仿宋"/>
                <w:sz w:val="24"/>
                <w:szCs w:val="24"/>
              </w:rPr>
            </w:pPr>
            <w:r>
              <w:rPr>
                <w:rFonts w:hint="eastAsia"/>
                <w:sz w:val="24"/>
                <w:szCs w:val="24"/>
                <w:vertAlign w:val="baseline"/>
                <w:lang w:eastAsia="zh-CN"/>
              </w:rPr>
              <w:t>二氧化碳</w:t>
            </w:r>
          </w:p>
        </w:tc>
        <w:tc>
          <w:tcPr>
            <w:tcW w:w="745" w:type="dxa"/>
            <w:noWrap/>
            <w:vAlign w:val="center"/>
          </w:tcPr>
          <w:p w14:paraId="74E23CFC">
            <w:pPr>
              <w:jc w:val="center"/>
              <w:rPr>
                <w:rFonts w:ascii="仿宋" w:hAnsi="仿宋" w:eastAsia="仿宋"/>
                <w:sz w:val="24"/>
                <w:szCs w:val="24"/>
              </w:rPr>
            </w:pPr>
            <w:r>
              <w:rPr>
                <w:rFonts w:hint="eastAsia"/>
                <w:sz w:val="24"/>
                <w:szCs w:val="24"/>
                <w:vertAlign w:val="baseline"/>
                <w:lang w:val="en-US" w:eastAsia="zh-CN"/>
              </w:rPr>
              <w:t>瓶</w:t>
            </w:r>
          </w:p>
        </w:tc>
        <w:tc>
          <w:tcPr>
            <w:tcW w:w="913" w:type="dxa"/>
            <w:noWrap/>
            <w:vAlign w:val="center"/>
          </w:tcPr>
          <w:p w14:paraId="3A5FFE1D">
            <w:pPr>
              <w:jc w:val="center"/>
              <w:rPr>
                <w:rFonts w:ascii="仿宋" w:hAnsi="仿宋" w:eastAsia="仿宋"/>
                <w:sz w:val="24"/>
                <w:szCs w:val="24"/>
              </w:rPr>
            </w:pPr>
            <w:r>
              <w:rPr>
                <w:rFonts w:hint="eastAsia"/>
                <w:sz w:val="24"/>
                <w:szCs w:val="24"/>
                <w:vertAlign w:val="baseline"/>
                <w:lang w:val="en-US" w:eastAsia="zh-CN"/>
              </w:rPr>
              <w:t>60</w:t>
            </w:r>
          </w:p>
        </w:tc>
        <w:tc>
          <w:tcPr>
            <w:tcW w:w="1687" w:type="dxa"/>
            <w:noWrap/>
            <w:vAlign w:val="center"/>
          </w:tcPr>
          <w:p w14:paraId="5068D5C5">
            <w:pPr>
              <w:jc w:val="center"/>
              <w:rPr>
                <w:rFonts w:hint="eastAsia"/>
                <w:sz w:val="24"/>
                <w:szCs w:val="24"/>
                <w:vertAlign w:val="baseline"/>
                <w:lang w:val="en-US" w:eastAsia="zh-CN"/>
              </w:rPr>
            </w:pPr>
            <w:r>
              <w:rPr>
                <w:rFonts w:hint="eastAsia"/>
                <w:sz w:val="24"/>
                <w:szCs w:val="24"/>
                <w:vertAlign w:val="baseline"/>
                <w:lang w:val="en-US" w:eastAsia="zh-CN"/>
              </w:rPr>
              <w:t>60</w:t>
            </w:r>
            <w:bookmarkStart w:id="0" w:name="_GoBack"/>
            <w:bookmarkEnd w:id="0"/>
          </w:p>
        </w:tc>
        <w:tc>
          <w:tcPr>
            <w:tcW w:w="1725" w:type="dxa"/>
            <w:noWrap/>
            <w:vAlign w:val="center"/>
          </w:tcPr>
          <w:p w14:paraId="7E901B4E">
            <w:pPr>
              <w:jc w:val="center"/>
              <w:rPr>
                <w:rFonts w:ascii="仿宋" w:hAnsi="仿宋" w:eastAsia="仿宋"/>
                <w:sz w:val="24"/>
                <w:szCs w:val="24"/>
              </w:rPr>
            </w:pPr>
          </w:p>
        </w:tc>
        <w:tc>
          <w:tcPr>
            <w:tcW w:w="1488" w:type="dxa"/>
            <w:noWrap/>
            <w:vAlign w:val="center"/>
          </w:tcPr>
          <w:p w14:paraId="5846858A">
            <w:pPr>
              <w:spacing w:after="0"/>
              <w:jc w:val="center"/>
              <w:rPr>
                <w:rFonts w:ascii="仿宋" w:hAnsi="仿宋" w:eastAsia="仿宋"/>
                <w:sz w:val="24"/>
                <w:szCs w:val="24"/>
              </w:rPr>
            </w:pPr>
          </w:p>
        </w:tc>
      </w:tr>
      <w:tr w14:paraId="060C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96" w:type="dxa"/>
            <w:noWrap/>
            <w:vAlign w:val="center"/>
          </w:tcPr>
          <w:p w14:paraId="65B3500F">
            <w:pPr>
              <w:spacing w:after="0"/>
              <w:jc w:val="center"/>
              <w:rPr>
                <w:rFonts w:hint="eastAsia" w:ascii="仿宋" w:hAnsi="仿宋" w:eastAsia="仿宋"/>
                <w:sz w:val="24"/>
                <w:szCs w:val="24"/>
              </w:rPr>
            </w:pPr>
            <w:r>
              <w:rPr>
                <w:rFonts w:hint="eastAsia" w:ascii="仿宋" w:hAnsi="仿宋" w:eastAsia="仿宋"/>
                <w:sz w:val="24"/>
                <w:szCs w:val="24"/>
              </w:rPr>
              <w:t>02</w:t>
            </w:r>
          </w:p>
        </w:tc>
        <w:tc>
          <w:tcPr>
            <w:tcW w:w="1333" w:type="dxa"/>
            <w:noWrap/>
            <w:vAlign w:val="center"/>
          </w:tcPr>
          <w:p w14:paraId="2E5FF83C">
            <w:pPr>
              <w:jc w:val="both"/>
              <w:rPr>
                <w:rFonts w:ascii="仿宋" w:hAnsi="仿宋" w:eastAsia="仿宋"/>
                <w:sz w:val="24"/>
                <w:szCs w:val="24"/>
              </w:rPr>
            </w:pPr>
            <w:r>
              <w:rPr>
                <w:rFonts w:hint="eastAsia"/>
                <w:sz w:val="24"/>
                <w:szCs w:val="24"/>
                <w:vertAlign w:val="baseline"/>
                <w:lang w:eastAsia="zh-CN"/>
              </w:rPr>
              <w:t>高纯氮</w:t>
            </w:r>
            <w:r>
              <w:rPr>
                <w:rFonts w:hint="eastAsia"/>
                <w:sz w:val="24"/>
                <w:szCs w:val="24"/>
                <w:vertAlign w:val="baseline"/>
                <w:lang w:val="en-US" w:eastAsia="zh-CN"/>
              </w:rPr>
              <w:t xml:space="preserve"> </w:t>
            </w:r>
          </w:p>
        </w:tc>
        <w:tc>
          <w:tcPr>
            <w:tcW w:w="745" w:type="dxa"/>
            <w:noWrap/>
            <w:vAlign w:val="center"/>
          </w:tcPr>
          <w:p w14:paraId="7C2A7420">
            <w:pPr>
              <w:jc w:val="center"/>
              <w:rPr>
                <w:rFonts w:ascii="仿宋" w:hAnsi="仿宋" w:eastAsia="仿宋"/>
                <w:sz w:val="24"/>
                <w:szCs w:val="24"/>
              </w:rPr>
            </w:pPr>
            <w:r>
              <w:rPr>
                <w:rFonts w:hint="eastAsia"/>
                <w:sz w:val="24"/>
                <w:szCs w:val="24"/>
                <w:vertAlign w:val="baseline"/>
                <w:lang w:val="en-US" w:eastAsia="zh-CN"/>
              </w:rPr>
              <w:t>瓶</w:t>
            </w:r>
          </w:p>
        </w:tc>
        <w:tc>
          <w:tcPr>
            <w:tcW w:w="913" w:type="dxa"/>
            <w:noWrap/>
            <w:vAlign w:val="center"/>
          </w:tcPr>
          <w:p w14:paraId="76A78A5C">
            <w:pPr>
              <w:jc w:val="center"/>
              <w:rPr>
                <w:rFonts w:ascii="仿宋" w:hAnsi="仿宋" w:eastAsia="仿宋"/>
                <w:sz w:val="24"/>
                <w:szCs w:val="24"/>
              </w:rPr>
            </w:pPr>
            <w:r>
              <w:rPr>
                <w:rFonts w:hint="eastAsia"/>
                <w:sz w:val="24"/>
                <w:szCs w:val="24"/>
                <w:vertAlign w:val="baseline"/>
                <w:lang w:val="en-US" w:eastAsia="zh-CN"/>
              </w:rPr>
              <w:t>80</w:t>
            </w:r>
          </w:p>
        </w:tc>
        <w:tc>
          <w:tcPr>
            <w:tcW w:w="1687" w:type="dxa"/>
            <w:noWrap/>
            <w:vAlign w:val="center"/>
          </w:tcPr>
          <w:p w14:paraId="3015393C">
            <w:pPr>
              <w:jc w:val="center"/>
              <w:rPr>
                <w:rFonts w:hint="eastAsia"/>
                <w:sz w:val="24"/>
                <w:szCs w:val="24"/>
                <w:vertAlign w:val="baseline"/>
                <w:lang w:val="en-US" w:eastAsia="zh-CN"/>
              </w:rPr>
            </w:pPr>
            <w:r>
              <w:rPr>
                <w:rFonts w:hint="eastAsia"/>
                <w:sz w:val="24"/>
                <w:szCs w:val="24"/>
                <w:vertAlign w:val="baseline"/>
                <w:lang w:val="en-US" w:eastAsia="zh-CN"/>
              </w:rPr>
              <w:t>300</w:t>
            </w:r>
          </w:p>
        </w:tc>
        <w:tc>
          <w:tcPr>
            <w:tcW w:w="1725" w:type="dxa"/>
            <w:noWrap/>
            <w:vAlign w:val="center"/>
          </w:tcPr>
          <w:p w14:paraId="0881DFFC">
            <w:pPr>
              <w:jc w:val="center"/>
              <w:rPr>
                <w:rFonts w:ascii="仿宋" w:hAnsi="仿宋" w:eastAsia="仿宋"/>
                <w:sz w:val="24"/>
                <w:szCs w:val="24"/>
              </w:rPr>
            </w:pPr>
          </w:p>
        </w:tc>
        <w:tc>
          <w:tcPr>
            <w:tcW w:w="1488" w:type="dxa"/>
            <w:noWrap/>
            <w:vAlign w:val="center"/>
          </w:tcPr>
          <w:p w14:paraId="51FAD8BC">
            <w:pPr>
              <w:spacing w:after="0"/>
              <w:jc w:val="center"/>
              <w:rPr>
                <w:rFonts w:ascii="仿宋" w:hAnsi="仿宋" w:eastAsia="仿宋"/>
                <w:sz w:val="24"/>
                <w:szCs w:val="24"/>
              </w:rPr>
            </w:pPr>
          </w:p>
        </w:tc>
      </w:tr>
      <w:tr w14:paraId="784F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96" w:type="dxa"/>
            <w:noWrap/>
            <w:vAlign w:val="center"/>
          </w:tcPr>
          <w:p w14:paraId="38A7EF9A">
            <w:pPr>
              <w:spacing w:after="0"/>
              <w:jc w:val="center"/>
              <w:rPr>
                <w:rFonts w:hint="eastAsia" w:ascii="仿宋" w:hAnsi="仿宋" w:eastAsia="仿宋"/>
                <w:sz w:val="24"/>
                <w:szCs w:val="24"/>
              </w:rPr>
            </w:pPr>
            <w:r>
              <w:rPr>
                <w:rFonts w:hint="eastAsia" w:ascii="仿宋" w:hAnsi="仿宋" w:eastAsia="仿宋"/>
                <w:sz w:val="24"/>
                <w:szCs w:val="24"/>
              </w:rPr>
              <w:t>03</w:t>
            </w:r>
          </w:p>
        </w:tc>
        <w:tc>
          <w:tcPr>
            <w:tcW w:w="1333" w:type="dxa"/>
            <w:noWrap/>
            <w:vAlign w:val="center"/>
          </w:tcPr>
          <w:p w14:paraId="0FCEEADB">
            <w:pPr>
              <w:jc w:val="both"/>
              <w:rPr>
                <w:rFonts w:ascii="仿宋" w:hAnsi="仿宋" w:eastAsia="仿宋"/>
                <w:sz w:val="24"/>
                <w:szCs w:val="24"/>
              </w:rPr>
            </w:pPr>
            <w:r>
              <w:rPr>
                <w:rFonts w:hint="eastAsia"/>
                <w:sz w:val="24"/>
                <w:szCs w:val="24"/>
                <w:vertAlign w:val="baseline"/>
                <w:lang w:eastAsia="zh-CN"/>
              </w:rPr>
              <w:t>液氮</w:t>
            </w:r>
          </w:p>
        </w:tc>
        <w:tc>
          <w:tcPr>
            <w:tcW w:w="745" w:type="dxa"/>
            <w:noWrap/>
            <w:vAlign w:val="center"/>
          </w:tcPr>
          <w:p w14:paraId="196A5DB6">
            <w:pPr>
              <w:jc w:val="center"/>
              <w:rPr>
                <w:rFonts w:ascii="仿宋" w:hAnsi="仿宋" w:eastAsia="仿宋"/>
                <w:sz w:val="24"/>
                <w:szCs w:val="24"/>
              </w:rPr>
            </w:pPr>
            <w:r>
              <w:rPr>
                <w:rFonts w:hint="eastAsia"/>
                <w:sz w:val="24"/>
                <w:szCs w:val="24"/>
                <w:vertAlign w:val="baseline"/>
                <w:lang w:eastAsia="zh-CN"/>
              </w:rPr>
              <w:t>桶</w:t>
            </w:r>
          </w:p>
        </w:tc>
        <w:tc>
          <w:tcPr>
            <w:tcW w:w="913" w:type="dxa"/>
            <w:noWrap/>
            <w:vAlign w:val="center"/>
          </w:tcPr>
          <w:p w14:paraId="73DC32E5">
            <w:pPr>
              <w:jc w:val="center"/>
              <w:rPr>
                <w:rFonts w:ascii="仿宋" w:hAnsi="仿宋" w:eastAsia="仿宋"/>
                <w:sz w:val="24"/>
                <w:szCs w:val="24"/>
              </w:rPr>
            </w:pPr>
            <w:r>
              <w:rPr>
                <w:rFonts w:hint="eastAsia"/>
                <w:sz w:val="24"/>
                <w:szCs w:val="24"/>
                <w:vertAlign w:val="baseline"/>
                <w:lang w:val="en-US" w:eastAsia="zh-CN"/>
              </w:rPr>
              <w:t>30</w:t>
            </w:r>
          </w:p>
        </w:tc>
        <w:tc>
          <w:tcPr>
            <w:tcW w:w="1687" w:type="dxa"/>
            <w:noWrap/>
            <w:vAlign w:val="center"/>
          </w:tcPr>
          <w:p w14:paraId="5BCFFE43">
            <w:pPr>
              <w:jc w:val="center"/>
              <w:rPr>
                <w:rFonts w:hint="eastAsia"/>
                <w:sz w:val="24"/>
                <w:szCs w:val="24"/>
                <w:vertAlign w:val="baseline"/>
                <w:lang w:val="en-US" w:eastAsia="zh-CN"/>
              </w:rPr>
            </w:pPr>
            <w:r>
              <w:rPr>
                <w:rFonts w:hint="eastAsia"/>
                <w:sz w:val="24"/>
                <w:szCs w:val="24"/>
                <w:vertAlign w:val="baseline"/>
                <w:lang w:val="en-US" w:eastAsia="zh-CN"/>
              </w:rPr>
              <w:t>350</w:t>
            </w:r>
          </w:p>
        </w:tc>
        <w:tc>
          <w:tcPr>
            <w:tcW w:w="1725" w:type="dxa"/>
            <w:noWrap/>
            <w:vAlign w:val="center"/>
          </w:tcPr>
          <w:p w14:paraId="3BD7F930">
            <w:pPr>
              <w:jc w:val="center"/>
              <w:rPr>
                <w:rFonts w:ascii="仿宋" w:hAnsi="仿宋" w:eastAsia="仿宋"/>
                <w:sz w:val="24"/>
                <w:szCs w:val="24"/>
              </w:rPr>
            </w:pPr>
          </w:p>
        </w:tc>
        <w:tc>
          <w:tcPr>
            <w:tcW w:w="1488" w:type="dxa"/>
            <w:noWrap/>
            <w:vAlign w:val="center"/>
          </w:tcPr>
          <w:p w14:paraId="4221A35B">
            <w:pPr>
              <w:spacing w:after="0"/>
              <w:jc w:val="center"/>
              <w:rPr>
                <w:rFonts w:ascii="仿宋" w:hAnsi="仿宋" w:eastAsia="仿宋"/>
                <w:sz w:val="24"/>
                <w:szCs w:val="24"/>
              </w:rPr>
            </w:pPr>
          </w:p>
        </w:tc>
      </w:tr>
      <w:tr w14:paraId="2432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96" w:type="dxa"/>
            <w:noWrap/>
            <w:vAlign w:val="center"/>
          </w:tcPr>
          <w:p w14:paraId="27491272">
            <w:pPr>
              <w:spacing w:after="0"/>
              <w:jc w:val="center"/>
              <w:rPr>
                <w:rFonts w:ascii="仿宋" w:hAnsi="仿宋" w:eastAsia="仿宋"/>
                <w:sz w:val="24"/>
                <w:szCs w:val="24"/>
              </w:rPr>
            </w:pPr>
            <w:r>
              <w:rPr>
                <w:rFonts w:hint="eastAsia" w:ascii="仿宋" w:hAnsi="仿宋" w:eastAsia="仿宋"/>
                <w:sz w:val="24"/>
                <w:szCs w:val="24"/>
              </w:rPr>
              <w:t>大写</w:t>
            </w:r>
          </w:p>
        </w:tc>
        <w:tc>
          <w:tcPr>
            <w:tcW w:w="7891" w:type="dxa"/>
            <w:gridSpan w:val="6"/>
            <w:noWrap/>
            <w:vAlign w:val="center"/>
          </w:tcPr>
          <w:p w14:paraId="733A4477">
            <w:pPr>
              <w:spacing w:after="0"/>
              <w:rPr>
                <w:rFonts w:hint="eastAsia" w:ascii="仿宋" w:hAnsi="仿宋" w:eastAsia="仿宋"/>
                <w:sz w:val="24"/>
                <w:szCs w:val="24"/>
              </w:rPr>
            </w:pPr>
            <w:r>
              <w:rPr>
                <w:rFonts w:hint="eastAsia" w:ascii="仿宋" w:hAnsi="仿宋" w:eastAsia="仿宋"/>
                <w:sz w:val="24"/>
                <w:szCs w:val="24"/>
              </w:rPr>
              <w:t>人民币                           元整</w:t>
            </w:r>
          </w:p>
        </w:tc>
      </w:tr>
    </w:tbl>
    <w:p w14:paraId="20245577">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2B803AF3">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29F9AE47">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142037B2">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38AC65">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77754123">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59AF4FBA">
      <w:pPr>
        <w:pStyle w:val="3"/>
        <w:spacing w:line="400" w:lineRule="exact"/>
        <w:rPr>
          <w:rFonts w:ascii="仿宋_GB2312" w:hAnsi="宋体" w:eastAsia="仿宋_GB2312"/>
          <w:kern w:val="2"/>
          <w:sz w:val="24"/>
          <w:szCs w:val="24"/>
        </w:rPr>
      </w:pPr>
    </w:p>
    <w:p w14:paraId="4280128A">
      <w:pPr>
        <w:pStyle w:val="3"/>
        <w:spacing w:line="400" w:lineRule="exact"/>
        <w:rPr>
          <w:rFonts w:ascii="仿宋_GB2312" w:hAnsi="宋体" w:eastAsia="仿宋_GB2312"/>
          <w:kern w:val="2"/>
          <w:sz w:val="24"/>
          <w:szCs w:val="24"/>
        </w:rPr>
      </w:pPr>
    </w:p>
    <w:p w14:paraId="26D88DC7">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供应商：（盖章）</w:t>
      </w:r>
    </w:p>
    <w:p w14:paraId="1283EC13">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法定代表人或其委托代理人：（签字或盖章）</w:t>
      </w:r>
    </w:p>
    <w:p w14:paraId="349E3217">
      <w:pPr>
        <w:rPr>
          <w:rFonts w:ascii="仿宋_GB2312" w:hAnsi="宋体" w:eastAsia="仿宋_GB2312"/>
          <w:kern w:val="2"/>
          <w:sz w:val="24"/>
          <w:szCs w:val="24"/>
        </w:rPr>
      </w:pPr>
      <w:r>
        <w:rPr>
          <w:rFonts w:hint="eastAsia" w:ascii="仿宋_GB2312" w:hAnsi="宋体" w:eastAsia="仿宋_GB2312"/>
          <w:kern w:val="2"/>
          <w:sz w:val="24"/>
          <w:szCs w:val="24"/>
        </w:rPr>
        <w:t>日期：   年    月   日</w:t>
      </w:r>
    </w:p>
    <w:p w14:paraId="045648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abstractNum w:abstractNumId="1">
    <w:nsid w:val="64F96125"/>
    <w:multiLevelType w:val="singleLevel"/>
    <w:tmpl w:val="64F96125"/>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jI0NGU1OTIyNGExOWIwYmFjOGY0YTViYzBiY2QifQ=="/>
  </w:docVars>
  <w:rsids>
    <w:rsidRoot w:val="6C244858"/>
    <w:rsid w:val="593D5A4F"/>
    <w:rsid w:val="5C193229"/>
    <w:rsid w:val="6ABB514A"/>
    <w:rsid w:val="6C244858"/>
    <w:rsid w:val="78BB21C3"/>
    <w:rsid w:val="7DDD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Normal (Web)"/>
    <w:basedOn w:val="1"/>
    <w:qFormat/>
    <w:uiPriority w:val="0"/>
    <w:pPr>
      <w:spacing w:beforeAutospacing="1" w:after="100" w:afterAutospacing="1"/>
    </w:pPr>
    <w:rPr>
      <w:rFonts w:cs="Times New Roman"/>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qFormat/>
    <w:uiPriority w:val="0"/>
    <w:pPr>
      <w:spacing w:line="360" w:lineRule="auto"/>
      <w:ind w:firstLine="480" w:firstLineChars="200"/>
    </w:pPr>
    <w:rPr>
      <w:sz w:val="24"/>
      <w:szCs w:val="22"/>
      <w:lang w:val="zh-CN"/>
    </w:rPr>
  </w:style>
  <w:style w:type="paragraph" w:customStyle="1" w:styleId="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0">
    <w:name w:val="正文段"/>
    <w:basedOn w:val="1"/>
    <w:qFormat/>
    <w:uiPriority w:val="0"/>
    <w:pPr>
      <w:spacing w:afterLines="50"/>
      <w:ind w:firstLine="200" w:firstLineChars="20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1292</Words>
  <Characters>1421</Characters>
  <Lines>0</Lines>
  <Paragraphs>0</Paragraphs>
  <TotalTime>0</TotalTime>
  <ScaleCrop>false</ScaleCrop>
  <LinksUpToDate>false</LinksUpToDate>
  <CharactersWithSpaces>1489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2024-08-25T08:57:00Z</dcterms:created>
  <dc:creator>小爷</dc:creator>
  <cp:lastModifiedBy>Administrator</cp:lastModifiedBy>
  <dcterms:modified xsi:type="dcterms:W3CDTF">2024-08-29T00:08:59Z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60AB3673AFC541CCAA812036AA459E0B_11</vt:lpwstr>
  </property>
</Properties>
</file>