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hAnsi="宋体" w:cs="宋体"/>
          <w:b/>
          <w:sz w:val="24"/>
          <w:highlight w:val="none"/>
        </w:rPr>
      </w:pPr>
      <w:bookmarkStart w:id="194" w:name="_GoBack"/>
    </w:p>
    <w:p>
      <w:pPr>
        <w:spacing w:line="312" w:lineRule="auto"/>
        <w:jc w:val="center"/>
        <w:outlineLvl w:val="0"/>
        <w:rPr>
          <w:rFonts w:hint="eastAsia" w:ascii="隶书" w:hAnsi="Arial" w:eastAsia="隶书" w:cs="Arial"/>
          <w:b/>
          <w:color w:val="auto"/>
          <w:sz w:val="48"/>
          <w:szCs w:val="48"/>
          <w:highlight w:val="none"/>
          <w:lang w:eastAsia="zh-CN"/>
        </w:rPr>
      </w:pPr>
      <w:bookmarkStart w:id="0" w:name="_Hlt67893495"/>
      <w:bookmarkEnd w:id="0"/>
      <w:r>
        <w:rPr>
          <w:rFonts w:hint="eastAsia" w:ascii="隶书" w:hAnsi="Arial" w:eastAsia="隶书" w:cs="Arial"/>
          <w:b/>
          <w:color w:val="auto"/>
          <w:sz w:val="44"/>
          <w:szCs w:val="44"/>
          <w:highlight w:val="none"/>
          <w:lang w:eastAsia="zh-CN"/>
        </w:rPr>
        <w:t>绍兴市中医院流式细胞分析仪采购项目</w:t>
      </w:r>
    </w:p>
    <w:p>
      <w:pPr>
        <w:jc w:val="center"/>
        <w:outlineLvl w:val="0"/>
        <w:rPr>
          <w:rFonts w:hint="eastAsia" w:ascii="仿宋" w:hAnsi="仿宋" w:eastAsia="仿宋" w:cs="仿宋"/>
          <w:b/>
          <w:sz w:val="72"/>
          <w:szCs w:val="72"/>
          <w:highlight w:val="none"/>
        </w:rPr>
      </w:pP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公</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开</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招</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标</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文</w:t>
      </w:r>
    </w:p>
    <w:p>
      <w:pPr>
        <w:jc w:val="center"/>
        <w:outlineLvl w:val="0"/>
        <w:rPr>
          <w:rFonts w:hint="eastAsia" w:ascii="仿宋" w:hAnsi="仿宋" w:eastAsia="仿宋" w:cs="仿宋"/>
          <w:sz w:val="44"/>
          <w:highlight w:val="none"/>
        </w:rPr>
      </w:pPr>
      <w:r>
        <w:rPr>
          <w:rFonts w:hint="eastAsia" w:ascii="仿宋" w:hAnsi="仿宋" w:eastAsia="仿宋" w:cs="仿宋"/>
          <w:b/>
          <w:sz w:val="72"/>
          <w:szCs w:val="72"/>
          <w:highlight w:val="none"/>
        </w:rPr>
        <w:t>件</w:t>
      </w:r>
    </w:p>
    <w:p>
      <w:pPr>
        <w:adjustRightInd/>
        <w:spacing w:line="360" w:lineRule="auto"/>
        <w:jc w:val="center"/>
        <w:rPr>
          <w:rFonts w:hint="eastAsia" w:ascii="仿宋" w:hAnsi="仿宋" w:eastAsia="仿宋" w:cs="仿宋"/>
          <w:b/>
          <w:sz w:val="44"/>
          <w:szCs w:val="44"/>
          <w:highlight w:val="none"/>
        </w:rPr>
      </w:pPr>
      <w:r>
        <w:rPr>
          <w:rFonts w:hint="eastAsia" w:ascii="仿宋" w:hAnsi="仿宋" w:eastAsia="仿宋" w:cs="仿宋"/>
          <w:b/>
          <w:sz w:val="44"/>
          <w:szCs w:val="44"/>
          <w:highlight w:val="none"/>
        </w:rPr>
        <w:t>（电子招投标）</w:t>
      </w:r>
    </w:p>
    <w:p>
      <w:pPr>
        <w:spacing w:line="312" w:lineRule="auto"/>
        <w:jc w:val="center"/>
        <w:rPr>
          <w:rFonts w:hint="eastAsia" w:ascii="隶书" w:eastAsia="隶书"/>
          <w:b/>
          <w:color w:val="auto"/>
          <w:sz w:val="28"/>
          <w:szCs w:val="28"/>
          <w:highlight w:val="none"/>
          <w:lang w:eastAsia="zh-CN"/>
        </w:rPr>
      </w:pPr>
      <w:r>
        <w:rPr>
          <w:rFonts w:hint="eastAsia" w:ascii="仿宋" w:hAnsi="仿宋" w:eastAsia="仿宋" w:cs="仿宋"/>
          <w:b/>
          <w:sz w:val="44"/>
          <w:szCs w:val="44"/>
          <w:highlight w:val="none"/>
        </w:rPr>
        <w:t xml:space="preserve"> </w:t>
      </w:r>
      <w:r>
        <w:rPr>
          <w:rFonts w:hint="eastAsia" w:ascii="隶书" w:eastAsia="隶书"/>
          <w:b/>
          <w:color w:val="auto"/>
          <w:sz w:val="28"/>
          <w:szCs w:val="28"/>
          <w:highlight w:val="none"/>
        </w:rPr>
        <w:t>招标编号：</w:t>
      </w:r>
      <w:r>
        <w:rPr>
          <w:rFonts w:hint="eastAsia" w:ascii="隶书" w:eastAsia="隶书"/>
          <w:b/>
          <w:color w:val="auto"/>
          <w:sz w:val="28"/>
          <w:szCs w:val="28"/>
          <w:highlight w:val="none"/>
          <w:lang w:eastAsia="zh-CN"/>
        </w:rPr>
        <w:t>ZJXSC-2024-100</w:t>
      </w:r>
    </w:p>
    <w:tbl>
      <w:tblPr>
        <w:tblStyle w:val="64"/>
        <w:tblpPr w:leftFromText="180" w:rightFromText="180" w:vertAnchor="text" w:horzAnchor="page" w:tblpX="2251" w:tblpY="891"/>
        <w:tblOverlap w:val="never"/>
        <w:tblW w:w="0" w:type="auto"/>
        <w:tblInd w:w="0" w:type="dxa"/>
        <w:tblLayout w:type="fixed"/>
        <w:tblCellMar>
          <w:top w:w="0" w:type="dxa"/>
          <w:left w:w="108" w:type="dxa"/>
          <w:bottom w:w="0" w:type="dxa"/>
          <w:right w:w="108" w:type="dxa"/>
        </w:tblCellMar>
      </w:tblPr>
      <w:tblGrid>
        <w:gridCol w:w="2356"/>
        <w:gridCol w:w="5444"/>
      </w:tblGrid>
      <w:tr>
        <w:tblPrEx>
          <w:tblCellMar>
            <w:top w:w="0" w:type="dxa"/>
            <w:left w:w="108" w:type="dxa"/>
            <w:bottom w:w="0" w:type="dxa"/>
            <w:right w:w="108" w:type="dxa"/>
          </w:tblCellMar>
        </w:tblPrEx>
        <w:trPr>
          <w:trHeight w:val="399" w:hRule="atLeast"/>
        </w:trPr>
        <w:tc>
          <w:tcPr>
            <w:tcW w:w="2356" w:type="dxa"/>
            <w:noWrap w:val="0"/>
            <w:vAlign w:val="center"/>
          </w:tcPr>
          <w:p>
            <w:pPr>
              <w:spacing w:after="100" w:afterAutospacing="1"/>
              <w:rPr>
                <w:rFonts w:ascii="隶书" w:hAnsi="宋体" w:eastAsia="隶书"/>
                <w:color w:val="auto"/>
                <w:sz w:val="28"/>
                <w:szCs w:val="28"/>
                <w:highlight w:val="none"/>
              </w:rPr>
            </w:pPr>
            <w:r>
              <w:rPr>
                <w:rFonts w:hint="eastAsia" w:ascii="隶书" w:hAnsi="宋体" w:eastAsia="隶书"/>
                <w:color w:val="auto"/>
                <w:spacing w:val="93"/>
                <w:kern w:val="0"/>
                <w:sz w:val="28"/>
                <w:szCs w:val="28"/>
                <w:highlight w:val="none"/>
              </w:rPr>
              <w:t>采购单</w:t>
            </w:r>
            <w:r>
              <w:rPr>
                <w:rFonts w:hint="eastAsia" w:ascii="隶书" w:hAnsi="宋体" w:eastAsia="隶书"/>
                <w:color w:val="auto"/>
                <w:spacing w:val="1"/>
                <w:kern w:val="0"/>
                <w:sz w:val="28"/>
                <w:szCs w:val="28"/>
                <w:highlight w:val="none"/>
              </w:rPr>
              <w:t>位</w:t>
            </w:r>
            <w:r>
              <w:rPr>
                <w:rFonts w:hint="eastAsia" w:ascii="隶书" w:hAnsi="宋体" w:eastAsia="隶书"/>
                <w:color w:val="auto"/>
                <w:sz w:val="28"/>
                <w:szCs w:val="28"/>
                <w:highlight w:val="none"/>
              </w:rPr>
              <w:t>：</w:t>
            </w:r>
          </w:p>
        </w:tc>
        <w:tc>
          <w:tcPr>
            <w:tcW w:w="5444" w:type="dxa"/>
            <w:noWrap w:val="0"/>
            <w:vAlign w:val="center"/>
          </w:tcPr>
          <w:p>
            <w:pPr>
              <w:spacing w:after="100" w:afterAutospacing="1"/>
              <w:rPr>
                <w:rFonts w:hint="eastAsia" w:ascii="隶书" w:hAnsi="宋体" w:eastAsia="隶书"/>
                <w:color w:val="auto"/>
                <w:sz w:val="28"/>
                <w:szCs w:val="28"/>
                <w:highlight w:val="none"/>
                <w:lang w:eastAsia="zh-CN"/>
              </w:rPr>
            </w:pPr>
            <w:r>
              <w:rPr>
                <w:rFonts w:hint="eastAsia" w:ascii="隶书" w:hAnsi="宋体" w:eastAsia="隶书"/>
                <w:color w:val="auto"/>
                <w:sz w:val="28"/>
                <w:szCs w:val="28"/>
                <w:highlight w:val="none"/>
                <w:lang w:eastAsia="zh-CN"/>
              </w:rPr>
              <w:t>绍兴市中医院</w:t>
            </w:r>
          </w:p>
        </w:tc>
      </w:tr>
      <w:tr>
        <w:tblPrEx>
          <w:tblCellMar>
            <w:top w:w="0" w:type="dxa"/>
            <w:left w:w="108" w:type="dxa"/>
            <w:bottom w:w="0" w:type="dxa"/>
            <w:right w:w="108" w:type="dxa"/>
          </w:tblCellMar>
        </w:tblPrEx>
        <w:trPr>
          <w:trHeight w:val="399" w:hRule="atLeast"/>
        </w:trPr>
        <w:tc>
          <w:tcPr>
            <w:tcW w:w="2356" w:type="dxa"/>
            <w:noWrap w:val="0"/>
            <w:vAlign w:val="center"/>
          </w:tcPr>
          <w:p>
            <w:pPr>
              <w:spacing w:after="100" w:afterAutospacing="1"/>
              <w:rPr>
                <w:rFonts w:ascii="隶书" w:hAnsi="宋体" w:eastAsia="隶书"/>
                <w:color w:val="auto"/>
                <w:sz w:val="28"/>
                <w:szCs w:val="28"/>
                <w:highlight w:val="none"/>
              </w:rPr>
            </w:pPr>
            <w:r>
              <w:rPr>
                <w:rFonts w:hint="eastAsia" w:ascii="隶书" w:hAnsi="宋体" w:eastAsia="隶书"/>
                <w:color w:val="auto"/>
                <w:kern w:val="0"/>
                <w:sz w:val="28"/>
                <w:szCs w:val="28"/>
                <w:highlight w:val="none"/>
              </w:rPr>
              <w:t>采购代理机构</w:t>
            </w:r>
            <w:r>
              <w:rPr>
                <w:rFonts w:hint="eastAsia" w:ascii="隶书" w:hAnsi="宋体" w:eastAsia="隶书"/>
                <w:color w:val="auto"/>
                <w:sz w:val="28"/>
                <w:szCs w:val="28"/>
                <w:highlight w:val="none"/>
              </w:rPr>
              <w:t>：</w:t>
            </w:r>
          </w:p>
        </w:tc>
        <w:tc>
          <w:tcPr>
            <w:tcW w:w="5444" w:type="dxa"/>
            <w:noWrap w:val="0"/>
            <w:vAlign w:val="top"/>
          </w:tcPr>
          <w:p>
            <w:pPr>
              <w:spacing w:after="100" w:afterAutospacing="1"/>
              <w:rPr>
                <w:rFonts w:hint="eastAsia" w:ascii="隶书" w:hAnsi="宋体" w:eastAsia="隶书"/>
                <w:color w:val="auto"/>
                <w:sz w:val="28"/>
                <w:szCs w:val="28"/>
                <w:highlight w:val="none"/>
                <w:lang w:eastAsia="zh-CN"/>
              </w:rPr>
            </w:pPr>
            <w:r>
              <w:rPr>
                <w:rFonts w:hint="eastAsia" w:ascii="隶书" w:hAnsi="宋体" w:eastAsia="隶书"/>
                <w:color w:val="auto"/>
                <w:sz w:val="28"/>
                <w:szCs w:val="28"/>
                <w:highlight w:val="none"/>
                <w:lang w:eastAsia="zh-CN"/>
              </w:rPr>
              <w:t>浙江翔实建设项目管理有限公司</w:t>
            </w:r>
          </w:p>
        </w:tc>
      </w:tr>
      <w:tr>
        <w:tblPrEx>
          <w:tblCellMar>
            <w:top w:w="0" w:type="dxa"/>
            <w:left w:w="108" w:type="dxa"/>
            <w:bottom w:w="0" w:type="dxa"/>
            <w:right w:w="108" w:type="dxa"/>
          </w:tblCellMar>
        </w:tblPrEx>
        <w:trPr>
          <w:trHeight w:val="399" w:hRule="atLeast"/>
        </w:trPr>
        <w:tc>
          <w:tcPr>
            <w:tcW w:w="2356" w:type="dxa"/>
            <w:noWrap w:val="0"/>
            <w:vAlign w:val="center"/>
          </w:tcPr>
          <w:p>
            <w:pPr>
              <w:spacing w:after="100" w:afterAutospacing="1"/>
              <w:rPr>
                <w:rFonts w:ascii="隶书" w:hAnsi="宋体" w:eastAsia="隶书"/>
                <w:color w:val="auto"/>
                <w:sz w:val="28"/>
                <w:szCs w:val="28"/>
                <w:highlight w:val="none"/>
              </w:rPr>
            </w:pPr>
            <w:r>
              <w:rPr>
                <w:rFonts w:hint="eastAsia" w:ascii="隶书" w:hAnsi="宋体" w:eastAsia="隶书"/>
                <w:color w:val="auto"/>
                <w:spacing w:val="93"/>
                <w:kern w:val="0"/>
                <w:sz w:val="28"/>
                <w:szCs w:val="28"/>
                <w:highlight w:val="none"/>
              </w:rPr>
              <w:t>监督单</w:t>
            </w:r>
            <w:r>
              <w:rPr>
                <w:rFonts w:hint="eastAsia" w:ascii="隶书" w:hAnsi="宋体" w:eastAsia="隶书"/>
                <w:color w:val="auto"/>
                <w:spacing w:val="1"/>
                <w:kern w:val="0"/>
                <w:sz w:val="28"/>
                <w:szCs w:val="28"/>
                <w:highlight w:val="none"/>
              </w:rPr>
              <w:t>位</w:t>
            </w:r>
            <w:r>
              <w:rPr>
                <w:rFonts w:hint="eastAsia" w:ascii="隶书" w:hAnsi="宋体" w:eastAsia="隶书"/>
                <w:color w:val="auto"/>
                <w:sz w:val="28"/>
                <w:szCs w:val="28"/>
                <w:highlight w:val="none"/>
              </w:rPr>
              <w:t>：</w:t>
            </w:r>
          </w:p>
        </w:tc>
        <w:tc>
          <w:tcPr>
            <w:tcW w:w="5444" w:type="dxa"/>
            <w:noWrap w:val="0"/>
            <w:vAlign w:val="top"/>
          </w:tcPr>
          <w:p>
            <w:pPr>
              <w:spacing w:after="100" w:afterAutospacing="1"/>
              <w:rPr>
                <w:rFonts w:ascii="隶书" w:hAnsi="宋体" w:eastAsia="隶书"/>
                <w:color w:val="auto"/>
                <w:sz w:val="28"/>
                <w:szCs w:val="28"/>
                <w:highlight w:val="none"/>
              </w:rPr>
            </w:pPr>
            <w:r>
              <w:rPr>
                <w:rFonts w:hint="eastAsia" w:ascii="隶书" w:hAnsi="宋体" w:eastAsia="隶书"/>
                <w:color w:val="auto"/>
                <w:sz w:val="28"/>
                <w:szCs w:val="28"/>
                <w:highlight w:val="none"/>
              </w:rPr>
              <w:t>绍兴市财政局</w:t>
            </w:r>
          </w:p>
        </w:tc>
      </w:tr>
      <w:tr>
        <w:tblPrEx>
          <w:tblCellMar>
            <w:top w:w="0" w:type="dxa"/>
            <w:left w:w="108" w:type="dxa"/>
            <w:bottom w:w="0" w:type="dxa"/>
            <w:right w:w="108" w:type="dxa"/>
          </w:tblCellMar>
        </w:tblPrEx>
        <w:trPr>
          <w:trHeight w:val="399" w:hRule="atLeast"/>
        </w:trPr>
        <w:tc>
          <w:tcPr>
            <w:tcW w:w="7800" w:type="dxa"/>
            <w:gridSpan w:val="2"/>
            <w:noWrap w:val="0"/>
            <w:vAlign w:val="top"/>
          </w:tcPr>
          <w:p>
            <w:pPr>
              <w:spacing w:after="100" w:afterAutospacing="1"/>
              <w:jc w:val="center"/>
              <w:rPr>
                <w:rFonts w:ascii="隶书" w:hAnsi="宋体" w:eastAsia="隶书"/>
                <w:color w:val="auto"/>
                <w:sz w:val="28"/>
                <w:szCs w:val="28"/>
                <w:highlight w:val="none"/>
              </w:rPr>
            </w:pPr>
            <w:r>
              <w:rPr>
                <w:rFonts w:hint="eastAsia" w:ascii="隶书" w:eastAsia="隶书"/>
                <w:b/>
                <w:color w:val="auto"/>
                <w:sz w:val="28"/>
                <w:szCs w:val="28"/>
                <w:highlight w:val="none"/>
              </w:rPr>
              <w:t>二</w:t>
            </w:r>
            <w:r>
              <w:rPr>
                <w:rFonts w:ascii="隶书" w:eastAsia="隶书"/>
                <w:b/>
                <w:color w:val="auto"/>
                <w:sz w:val="28"/>
                <w:szCs w:val="28"/>
                <w:highlight w:val="none"/>
              </w:rPr>
              <w:t>0</w:t>
            </w:r>
            <w:r>
              <w:rPr>
                <w:rFonts w:hint="eastAsia" w:ascii="隶书" w:eastAsia="隶书"/>
                <w:b/>
                <w:color w:val="auto"/>
                <w:sz w:val="28"/>
                <w:szCs w:val="28"/>
                <w:highlight w:val="none"/>
              </w:rPr>
              <w:t>二</w:t>
            </w:r>
            <w:r>
              <w:rPr>
                <w:rFonts w:hint="eastAsia" w:ascii="隶书" w:eastAsia="隶书"/>
                <w:b/>
                <w:color w:val="auto"/>
                <w:sz w:val="28"/>
                <w:szCs w:val="28"/>
                <w:highlight w:val="none"/>
                <w:lang w:eastAsia="zh-CN"/>
              </w:rPr>
              <w:t>四</w:t>
            </w:r>
            <w:r>
              <w:rPr>
                <w:rFonts w:hint="eastAsia" w:ascii="隶书" w:eastAsia="隶书"/>
                <w:b/>
                <w:color w:val="auto"/>
                <w:sz w:val="28"/>
                <w:szCs w:val="28"/>
                <w:highlight w:val="none"/>
              </w:rPr>
              <w:t>年</w:t>
            </w:r>
            <w:r>
              <w:rPr>
                <w:rFonts w:hint="eastAsia" w:ascii="隶书" w:eastAsia="隶书"/>
                <w:b/>
                <w:color w:val="auto"/>
                <w:sz w:val="28"/>
                <w:szCs w:val="28"/>
                <w:highlight w:val="none"/>
                <w:lang w:eastAsia="zh-CN"/>
              </w:rPr>
              <w:t>六</w:t>
            </w:r>
            <w:r>
              <w:rPr>
                <w:rFonts w:hint="eastAsia" w:ascii="隶书" w:eastAsia="隶书"/>
                <w:b/>
                <w:color w:val="auto"/>
                <w:sz w:val="28"/>
                <w:szCs w:val="28"/>
                <w:highlight w:val="none"/>
              </w:rPr>
              <w:t>月</w:t>
            </w:r>
          </w:p>
        </w:tc>
      </w:tr>
    </w:tbl>
    <w:p>
      <w:pPr>
        <w:pStyle w:val="320"/>
        <w:rPr>
          <w:color w:val="auto"/>
          <w:highlight w:val="none"/>
        </w:rPr>
      </w:pPr>
    </w:p>
    <w:p>
      <w:pPr>
        <w:pStyle w:val="320"/>
        <w:rPr>
          <w:color w:val="auto"/>
          <w:highlight w:val="none"/>
        </w:rPr>
      </w:pPr>
    </w:p>
    <w:p>
      <w:pPr>
        <w:pStyle w:val="320"/>
        <w:rPr>
          <w:color w:val="auto"/>
          <w:highlight w:val="none"/>
        </w:rPr>
      </w:pPr>
    </w:p>
    <w:p>
      <w:pPr>
        <w:pStyle w:val="320"/>
        <w:rPr>
          <w:rFonts w:hint="eastAsia"/>
          <w:color w:val="auto"/>
          <w:highlight w:val="none"/>
        </w:rPr>
      </w:pPr>
    </w:p>
    <w:p>
      <w:pPr>
        <w:pStyle w:val="637"/>
        <w:rPr>
          <w:rFonts w:hint="eastAsia" w:ascii="仿宋" w:hAnsi="仿宋" w:eastAsia="仿宋" w:cs="仿宋"/>
          <w:highlight w:val="none"/>
        </w:rPr>
        <w:sectPr>
          <w:headerReference r:id="rId4" w:type="first"/>
          <w:headerReference r:id="rId3" w:type="default"/>
          <w:footerReference r:id="rId5" w:type="even"/>
          <w:pgSz w:w="11906" w:h="16838"/>
          <w:pgMar w:top="1814" w:right="1474" w:bottom="1814" w:left="1474" w:header="851" w:footer="992" w:gutter="0"/>
          <w:cols w:space="720" w:num="1"/>
          <w:titlePg/>
          <w:docGrid w:linePitch="312" w:charSpace="0"/>
        </w:sectPr>
      </w:pPr>
    </w:p>
    <w:p>
      <w:pPr>
        <w:spacing w:line="360" w:lineRule="auto"/>
        <w:jc w:val="center"/>
        <w:rPr>
          <w:rFonts w:hint="eastAsia" w:ascii="仿宋" w:hAnsi="仿宋" w:eastAsia="仿宋" w:cs="仿宋"/>
          <w:sz w:val="24"/>
          <w:highlight w:val="none"/>
        </w:rPr>
      </w:pPr>
    </w:p>
    <w:p>
      <w:pPr>
        <w:pageBreakBefore w:val="0"/>
        <w:widowControl w:val="0"/>
        <w:kinsoku/>
        <w:wordWrap/>
        <w:overflowPunct/>
        <w:topLinePunct w:val="0"/>
        <w:autoSpaceDE/>
        <w:autoSpaceDN/>
        <w:bidi w:val="0"/>
        <w:spacing w:line="360" w:lineRule="auto"/>
        <w:ind w:left="0" w:firstLine="0" w:firstLineChars="0"/>
        <w:jc w:val="center"/>
        <w:textAlignment w:val="auto"/>
        <w:rPr>
          <w:rFonts w:hint="eastAsia" w:ascii="仿宋" w:hAnsi="仿宋" w:eastAsia="仿宋" w:cs="仿宋"/>
          <w:b/>
          <w:sz w:val="44"/>
          <w:szCs w:val="44"/>
          <w:highlight w:val="none"/>
        </w:rPr>
      </w:pPr>
      <w:bookmarkStart w:id="1" w:name="_Hlt91233176"/>
      <w:bookmarkEnd w:id="1"/>
      <w:bookmarkStart w:id="2" w:name="_Toc91899869"/>
      <w:r>
        <w:rPr>
          <w:rFonts w:hint="eastAsia" w:ascii="仿宋" w:hAnsi="仿宋" w:eastAsia="仿宋" w:cs="仿宋"/>
          <w:b/>
          <w:sz w:val="44"/>
          <w:szCs w:val="44"/>
          <w:highlight w:val="none"/>
        </w:rPr>
        <w:t>目录</w:t>
      </w:r>
    </w:p>
    <w:p>
      <w:pPr>
        <w:pageBreakBefore w:val="0"/>
        <w:widowControl w:val="0"/>
        <w:kinsoku/>
        <w:wordWrap/>
        <w:overflowPunct/>
        <w:topLinePunct w:val="0"/>
        <w:autoSpaceDE/>
        <w:autoSpaceDN/>
        <w:bidi w:val="0"/>
        <w:spacing w:line="360" w:lineRule="auto"/>
        <w:ind w:left="0" w:firstLine="0" w:firstLineChars="0"/>
        <w:jc w:val="center"/>
        <w:textAlignment w:val="auto"/>
        <w:rPr>
          <w:rFonts w:hint="eastAsia" w:ascii="仿宋" w:hAnsi="仿宋" w:eastAsia="仿宋" w:cs="仿宋"/>
          <w:b/>
          <w:sz w:val="44"/>
          <w:szCs w:val="44"/>
          <w:highlight w:val="none"/>
        </w:rPr>
      </w:pPr>
    </w:p>
    <w:p>
      <w:pPr>
        <w:pageBreakBefore w:val="0"/>
        <w:widowControl w:val="0"/>
        <w:kinsoku/>
        <w:wordWrap/>
        <w:overflowPunct/>
        <w:topLinePunct w:val="0"/>
        <w:autoSpaceDE/>
        <w:autoSpaceDN/>
        <w:bidi w:val="0"/>
        <w:spacing w:line="360" w:lineRule="auto"/>
        <w:ind w:left="0" w:firstLine="0" w:firstLineChars="0"/>
        <w:jc w:val="center"/>
        <w:textAlignment w:val="auto"/>
        <w:rPr>
          <w:rFonts w:hint="eastAsia" w:ascii="仿宋" w:hAnsi="仿宋" w:eastAsia="仿宋" w:cs="仿宋"/>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第一部分    招标公告</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 xml:space="preserve">第二部分   </w:t>
      </w:r>
      <w:r>
        <w:rPr>
          <w:rFonts w:hint="eastAsia" w:ascii="仿宋" w:hAnsi="仿宋" w:eastAsia="仿宋" w:cs="仿宋"/>
          <w:b/>
          <w:sz w:val="36"/>
          <w:szCs w:val="36"/>
          <w:highlight w:val="none"/>
          <w:lang w:val="en-US" w:eastAsia="zh-CN"/>
        </w:rPr>
        <w:t xml:space="preserve"> </w:t>
      </w:r>
      <w:r>
        <w:rPr>
          <w:rFonts w:hint="eastAsia" w:ascii="仿宋" w:hAnsi="仿宋" w:eastAsia="仿宋" w:cs="仿宋"/>
          <w:b/>
          <w:sz w:val="36"/>
          <w:szCs w:val="36"/>
          <w:highlight w:val="none"/>
        </w:rPr>
        <w:t>投标须知</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第三部分    招标项目范围及要求</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第四部分    合同的主要条款</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第五部分    评标方法及标准</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第六部分    投标文件及其附件格式</w:t>
      </w: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bookmarkEnd w:id="2"/>
    <w:p>
      <w:pPr>
        <w:keepNext w:val="0"/>
        <w:keepLines w:val="0"/>
        <w:pageBreakBefore w:val="0"/>
        <w:widowControl w:val="0"/>
        <w:kinsoku/>
        <w:wordWrap/>
        <w:overflowPunct/>
        <w:topLinePunct w:val="0"/>
        <w:autoSpaceDE/>
        <w:autoSpaceDN/>
        <w:bidi w:val="0"/>
        <w:adjustRightInd/>
        <w:snapToGrid/>
        <w:spacing w:line="360" w:lineRule="auto"/>
        <w:jc w:val="both"/>
        <w:textAlignment w:val="auto"/>
        <w:outlineLvl w:val="0"/>
        <w:rPr>
          <w:rFonts w:hint="eastAsia" w:ascii="仿宋" w:hAnsi="仿宋" w:eastAsia="仿宋" w:cs="仿宋"/>
          <w:b/>
          <w:sz w:val="36"/>
          <w:szCs w:val="20"/>
          <w:highlight w:val="none"/>
        </w:rPr>
        <w:sectPr>
          <w:headerReference r:id="rId7" w:type="first"/>
          <w:footerReference r:id="rId10" w:type="first"/>
          <w:headerReference r:id="rId6" w:type="default"/>
          <w:footerReference r:id="rId8" w:type="default"/>
          <w:footerReference r:id="rId9" w:type="even"/>
          <w:pgSz w:w="11906" w:h="16838"/>
          <w:pgMar w:top="1814" w:right="1474" w:bottom="1814" w:left="1474" w:header="851" w:footer="992" w:gutter="0"/>
          <w:cols w:space="720" w:num="1"/>
          <w:titlePg/>
          <w:docGrid w:linePitch="312" w:charSpace="0"/>
        </w:sectPr>
      </w:pPr>
      <w:bookmarkStart w:id="3" w:name="_Hlt74707423"/>
      <w:bookmarkEnd w:id="3"/>
      <w:bookmarkStart w:id="4" w:name="_Hlt74649545"/>
      <w:bookmarkEnd w:id="4"/>
      <w:bookmarkStart w:id="5" w:name="_Hlt74728647"/>
      <w:bookmarkEnd w:id="5"/>
      <w:bookmarkStart w:id="6" w:name="_Hlt74729822"/>
      <w:bookmarkEnd w:id="6"/>
      <w:bookmarkStart w:id="7" w:name="第二部分"/>
      <w:bookmarkStart w:id="8" w:name="_Toc91899870"/>
      <w:bookmarkStart w:id="9" w:name="_Toc91899871"/>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sz w:val="36"/>
          <w:szCs w:val="20"/>
          <w:highlight w:val="none"/>
        </w:rPr>
      </w:pPr>
      <w:r>
        <w:rPr>
          <w:rFonts w:hint="eastAsia" w:ascii="仿宋" w:hAnsi="仿宋" w:eastAsia="仿宋" w:cs="仿宋"/>
          <w:b/>
          <w:sz w:val="36"/>
          <w:szCs w:val="20"/>
          <w:highlight w:val="none"/>
        </w:rPr>
        <w:t>第一部分 招标公告</w:t>
      </w:r>
    </w:p>
    <w:p>
      <w:pPr>
        <w:pageBreakBefore w:val="0"/>
        <w:widowControl w:val="0"/>
        <w:pBdr>
          <w:top w:val="single" w:color="auto" w:sz="4" w:space="1"/>
          <w:left w:val="single" w:color="auto" w:sz="4" w:space="4"/>
          <w:bottom w:val="single" w:color="auto" w:sz="4" w:space="1"/>
          <w:right w:val="single" w:color="auto" w:sz="4" w:space="4"/>
        </w:pBdr>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rPr>
        <w:t>项目概况</w:t>
      </w:r>
      <w:r>
        <w:rPr>
          <w:rFonts w:hint="eastAsia" w:ascii="仿宋" w:hAnsi="仿宋" w:eastAsia="仿宋" w:cs="仿宋"/>
          <w:color w:val="auto"/>
          <w:sz w:val="24"/>
          <w:highlight w:val="none"/>
          <w:lang w:eastAsia="zh-CN"/>
        </w:rPr>
        <w:t>：</w:t>
      </w:r>
    </w:p>
    <w:p>
      <w:pPr>
        <w:pageBreakBefore w:val="0"/>
        <w:widowControl w:val="0"/>
        <w:pBdr>
          <w:top w:val="single" w:color="auto" w:sz="4" w:space="1"/>
          <w:left w:val="single" w:color="auto" w:sz="4" w:space="4"/>
          <w:bottom w:val="single" w:color="auto" w:sz="4" w:space="1"/>
          <w:right w:val="single" w:color="auto" w:sz="4" w:space="4"/>
        </w:pBdr>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u w:val="single"/>
        </w:rPr>
      </w:pPr>
      <w:r>
        <w:rPr>
          <w:rFonts w:hint="eastAsia" w:ascii="仿宋" w:hAnsi="仿宋" w:eastAsia="仿宋" w:cs="仿宋"/>
          <w:color w:val="auto"/>
          <w:sz w:val="24"/>
          <w:highlight w:val="none"/>
          <w:u w:val="single"/>
          <w:lang w:val="en-US" w:eastAsia="zh-CN"/>
        </w:rPr>
        <w:t xml:space="preserve"> 绍兴市中医院流式细胞分析仪采购项目</w:t>
      </w:r>
      <w:r>
        <w:rPr>
          <w:rFonts w:hint="eastAsia" w:ascii="仿宋" w:hAnsi="仿宋" w:eastAsia="仿宋" w:cs="仿宋"/>
          <w:color w:val="auto"/>
          <w:sz w:val="24"/>
          <w:highlight w:val="none"/>
        </w:rPr>
        <w:t>的潜在投标人应在政采云平台（</w:t>
      </w: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HYPERLINK "https://www.zcygov.cn/）获取（下载）招标文件，并于202%20年%20月%20日%20点%20分00秒" </w:instrText>
      </w:r>
      <w:r>
        <w:rPr>
          <w:rFonts w:hint="eastAsia" w:ascii="仿宋" w:hAnsi="仿宋" w:eastAsia="仿宋" w:cs="仿宋"/>
          <w:color w:val="auto"/>
          <w:highlight w:val="none"/>
        </w:rPr>
        <w:fldChar w:fldCharType="separate"/>
      </w:r>
      <w:r>
        <w:rPr>
          <w:rStyle w:val="78"/>
          <w:rFonts w:hint="eastAsia" w:ascii="仿宋" w:hAnsi="仿宋" w:eastAsia="仿宋" w:cs="仿宋"/>
          <w:snapToGrid/>
          <w:color w:val="auto"/>
          <w:kern w:val="2"/>
          <w:sz w:val="24"/>
          <w:szCs w:val="24"/>
          <w:highlight w:val="none"/>
        </w:rPr>
        <w:t>https://www.zcygov.cn/）获取（下载）招标文件，并于202</w:t>
      </w:r>
      <w:r>
        <w:rPr>
          <w:rStyle w:val="78"/>
          <w:rFonts w:hint="eastAsia" w:ascii="仿宋" w:hAnsi="仿宋" w:eastAsia="仿宋" w:cs="仿宋"/>
          <w:snapToGrid/>
          <w:color w:val="auto"/>
          <w:kern w:val="2"/>
          <w:sz w:val="24"/>
          <w:szCs w:val="24"/>
          <w:highlight w:val="none"/>
          <w:lang w:val="en-US" w:eastAsia="zh-CN"/>
        </w:rPr>
        <w:t>4</w:t>
      </w:r>
      <w:r>
        <w:rPr>
          <w:rStyle w:val="78"/>
          <w:rFonts w:hint="eastAsia" w:ascii="仿宋" w:hAnsi="仿宋" w:eastAsia="仿宋" w:cs="仿宋"/>
          <w:snapToGrid/>
          <w:color w:val="auto"/>
          <w:kern w:val="2"/>
          <w:sz w:val="24"/>
          <w:szCs w:val="24"/>
          <w:highlight w:val="none"/>
        </w:rPr>
        <w:t>年</w:t>
      </w:r>
      <w:r>
        <w:rPr>
          <w:rStyle w:val="78"/>
          <w:rFonts w:hint="eastAsia" w:ascii="仿宋" w:hAnsi="仿宋" w:eastAsia="仿宋" w:cs="仿宋"/>
          <w:snapToGrid/>
          <w:color w:val="auto"/>
          <w:kern w:val="2"/>
          <w:sz w:val="24"/>
          <w:szCs w:val="24"/>
          <w:highlight w:val="none"/>
          <w:lang w:val="en-US" w:eastAsia="zh-CN"/>
        </w:rPr>
        <w:t xml:space="preserve"> </w:t>
      </w:r>
      <w:r>
        <w:rPr>
          <w:rStyle w:val="78"/>
          <w:rFonts w:hint="eastAsia" w:ascii="仿宋" w:hAnsi="仿宋" w:eastAsia="仿宋" w:cs="仿宋"/>
          <w:snapToGrid/>
          <w:color w:val="auto"/>
          <w:kern w:val="2"/>
          <w:sz w:val="24"/>
          <w:szCs w:val="24"/>
          <w:highlight w:val="none"/>
        </w:rPr>
        <w:t>月</w:t>
      </w:r>
      <w:r>
        <w:rPr>
          <w:rStyle w:val="78"/>
          <w:rFonts w:hint="eastAsia" w:ascii="仿宋" w:hAnsi="仿宋" w:eastAsia="仿宋" w:cs="仿宋"/>
          <w:snapToGrid/>
          <w:color w:val="auto"/>
          <w:kern w:val="2"/>
          <w:sz w:val="24"/>
          <w:szCs w:val="24"/>
          <w:highlight w:val="none"/>
          <w:lang w:val="en-US" w:eastAsia="zh-CN"/>
        </w:rPr>
        <w:t xml:space="preserve">  </w:t>
      </w:r>
      <w:r>
        <w:rPr>
          <w:rStyle w:val="78"/>
          <w:rFonts w:hint="eastAsia" w:ascii="仿宋" w:hAnsi="仿宋" w:eastAsia="仿宋" w:cs="仿宋"/>
          <w:snapToGrid/>
          <w:color w:val="auto"/>
          <w:kern w:val="2"/>
          <w:sz w:val="24"/>
          <w:szCs w:val="24"/>
          <w:highlight w:val="none"/>
        </w:rPr>
        <w:t>日</w:t>
      </w:r>
      <w:r>
        <w:rPr>
          <w:rStyle w:val="78"/>
          <w:rFonts w:hint="eastAsia" w:ascii="仿宋" w:hAnsi="仿宋" w:eastAsia="仿宋" w:cs="仿宋"/>
          <w:snapToGrid/>
          <w:color w:val="auto"/>
          <w:kern w:val="2"/>
          <w:sz w:val="24"/>
          <w:szCs w:val="24"/>
          <w:highlight w:val="none"/>
          <w:lang w:val="en-US" w:eastAsia="zh-CN"/>
        </w:rPr>
        <w:t>9</w:t>
      </w:r>
      <w:r>
        <w:rPr>
          <w:rStyle w:val="78"/>
          <w:rFonts w:hint="eastAsia" w:ascii="仿宋" w:hAnsi="仿宋" w:eastAsia="仿宋" w:cs="仿宋"/>
          <w:snapToGrid/>
          <w:color w:val="auto"/>
          <w:kern w:val="2"/>
          <w:sz w:val="24"/>
          <w:szCs w:val="24"/>
          <w:highlight w:val="none"/>
        </w:rPr>
        <w:t>点</w:t>
      </w:r>
      <w:r>
        <w:rPr>
          <w:rStyle w:val="78"/>
          <w:rFonts w:hint="eastAsia" w:ascii="仿宋" w:hAnsi="仿宋" w:eastAsia="仿宋" w:cs="仿宋"/>
          <w:snapToGrid/>
          <w:color w:val="auto"/>
          <w:kern w:val="2"/>
          <w:sz w:val="24"/>
          <w:szCs w:val="24"/>
          <w:highlight w:val="none"/>
          <w:lang w:val="en-US" w:eastAsia="zh-CN"/>
        </w:rPr>
        <w:t>00</w:t>
      </w:r>
      <w:r>
        <w:rPr>
          <w:rStyle w:val="78"/>
          <w:rFonts w:hint="eastAsia" w:ascii="仿宋" w:hAnsi="仿宋" w:eastAsia="仿宋" w:cs="仿宋"/>
          <w:snapToGrid/>
          <w:color w:val="auto"/>
          <w:kern w:val="2"/>
          <w:sz w:val="24"/>
          <w:szCs w:val="24"/>
          <w:highlight w:val="none"/>
        </w:rPr>
        <w:t>分</w:t>
      </w:r>
      <w:r>
        <w:rPr>
          <w:rStyle w:val="78"/>
          <w:rFonts w:hint="eastAsia" w:ascii="仿宋" w:hAnsi="仿宋" w:eastAsia="仿宋" w:cs="仿宋"/>
          <w:bCs/>
          <w:snapToGrid/>
          <w:color w:val="auto"/>
          <w:kern w:val="2"/>
          <w:sz w:val="24"/>
          <w:szCs w:val="24"/>
          <w:highlight w:val="none"/>
        </w:rPr>
        <w:t>00秒</w:t>
      </w:r>
      <w:r>
        <w:rPr>
          <w:rStyle w:val="78"/>
          <w:rFonts w:hint="eastAsia" w:ascii="仿宋" w:hAnsi="仿宋" w:eastAsia="仿宋" w:cs="仿宋"/>
          <w:bCs/>
          <w:snapToGrid/>
          <w:color w:val="auto"/>
          <w:kern w:val="2"/>
          <w:sz w:val="24"/>
          <w:szCs w:val="24"/>
          <w:highlight w:val="none"/>
        </w:rPr>
        <w:fldChar w:fldCharType="end"/>
      </w:r>
      <w:r>
        <w:rPr>
          <w:rFonts w:hint="eastAsia" w:ascii="仿宋" w:hAnsi="仿宋" w:eastAsia="仿宋" w:cs="仿宋"/>
          <w:bCs/>
          <w:color w:val="auto"/>
          <w:sz w:val="24"/>
          <w:highlight w:val="none"/>
        </w:rPr>
        <w:t>（北京时间）前</w:t>
      </w:r>
      <w:r>
        <w:rPr>
          <w:rFonts w:hint="eastAsia" w:ascii="仿宋" w:hAnsi="仿宋" w:eastAsia="仿宋" w:cs="仿宋"/>
          <w:color w:val="auto"/>
          <w:sz w:val="24"/>
          <w:highlight w:val="none"/>
        </w:rPr>
        <w:t>递交（上传）投标文件。</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 xml:space="preserve">一、项目基本情况                                            </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eastAsia="zh-CN"/>
        </w:rPr>
      </w:pPr>
      <w:r>
        <w:rPr>
          <w:rFonts w:hint="eastAsia" w:ascii="仿宋" w:hAnsi="仿宋" w:eastAsia="仿宋" w:cs="仿宋"/>
          <w:b/>
          <w:color w:val="auto"/>
          <w:highlight w:val="none"/>
        </w:rPr>
        <w:t>项目编号：</w:t>
      </w:r>
      <w:r>
        <w:rPr>
          <w:rFonts w:hint="eastAsia" w:ascii="仿宋" w:hAnsi="仿宋" w:eastAsia="仿宋" w:cs="仿宋"/>
          <w:b/>
          <w:color w:val="auto"/>
          <w:highlight w:val="none"/>
          <w:lang w:eastAsia="zh-CN"/>
        </w:rPr>
        <w:t>ZJXSC-2024-100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eastAsia="zh-CN"/>
        </w:rPr>
      </w:pPr>
      <w:r>
        <w:rPr>
          <w:rFonts w:hint="eastAsia" w:ascii="仿宋" w:hAnsi="仿宋" w:eastAsia="仿宋" w:cs="仿宋"/>
          <w:b/>
          <w:color w:val="auto"/>
          <w:highlight w:val="none"/>
        </w:rPr>
        <w:t>项目名称：</w:t>
      </w:r>
      <w:r>
        <w:rPr>
          <w:rFonts w:hint="eastAsia" w:ascii="仿宋" w:hAnsi="仿宋" w:eastAsia="仿宋" w:cs="仿宋"/>
          <w:b/>
          <w:color w:val="auto"/>
          <w:highlight w:val="none"/>
          <w:lang w:eastAsia="zh-CN"/>
        </w:rPr>
        <w:t>绍兴市中医院流式细胞分析仪采购项目</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采购方式：公开招标</w:t>
      </w:r>
    </w:p>
    <w:p>
      <w:pPr>
        <w:pageBreakBefore w:val="0"/>
        <w:widowControl w:val="0"/>
        <w:kinsoku/>
        <w:wordWrap/>
        <w:overflowPunct/>
        <w:topLinePunct w:val="0"/>
        <w:autoSpaceDE/>
        <w:autoSpaceDN/>
        <w:bidi w:val="0"/>
        <w:spacing w:line="440" w:lineRule="exact"/>
        <w:ind w:left="0" w:firstLine="422" w:firstLineChars="200"/>
        <w:textAlignment w:val="auto"/>
        <w:rPr>
          <w:rFonts w:hint="default" w:ascii="仿宋" w:hAnsi="仿宋" w:eastAsia="仿宋" w:cs="仿宋"/>
          <w:b/>
          <w:color w:val="auto"/>
          <w:highlight w:val="none"/>
          <w:lang w:val="en-US" w:eastAsia="zh-CN"/>
        </w:rPr>
      </w:pPr>
      <w:r>
        <w:rPr>
          <w:rFonts w:hint="eastAsia" w:ascii="仿宋" w:hAnsi="仿宋" w:eastAsia="仿宋" w:cs="仿宋"/>
          <w:b/>
          <w:color w:val="auto"/>
          <w:highlight w:val="none"/>
        </w:rPr>
        <w:t>预算金额（元）：</w:t>
      </w:r>
      <w:r>
        <w:rPr>
          <w:rFonts w:hint="eastAsia" w:ascii="仿宋" w:hAnsi="仿宋" w:eastAsia="仿宋" w:cs="仿宋"/>
          <w:b/>
          <w:color w:val="auto"/>
          <w:highlight w:val="none"/>
          <w:lang w:val="en-US" w:eastAsia="zh-CN"/>
        </w:rPr>
        <w:t>900000.00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最高限价（元）：</w:t>
      </w:r>
      <w:r>
        <w:rPr>
          <w:rFonts w:hint="eastAsia" w:ascii="仿宋" w:hAnsi="仿宋" w:eastAsia="仿宋" w:cs="仿宋"/>
          <w:b/>
          <w:color w:val="auto"/>
          <w:highlight w:val="none"/>
          <w:lang w:val="en-US" w:eastAsia="zh-CN"/>
        </w:rPr>
        <w:t>900000.00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采购需求：详见采购文件</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标项一:</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宋体" w:hAnsi="宋体"/>
          <w:b/>
          <w:highlight w:val="none"/>
        </w:rPr>
      </w:pPr>
      <w:r>
        <w:rPr>
          <w:rFonts w:hint="eastAsia" w:ascii="仿宋" w:hAnsi="仿宋" w:eastAsia="仿宋" w:cs="仿宋"/>
          <w:b/>
          <w:color w:val="auto"/>
          <w:highlight w:val="none"/>
        </w:rPr>
        <w:t>标项名称:</w:t>
      </w:r>
      <w:r>
        <w:rPr>
          <w:rFonts w:hint="eastAsia" w:ascii="仿宋" w:hAnsi="仿宋" w:eastAsia="仿宋" w:cs="仿宋"/>
          <w:b/>
          <w:color w:val="auto"/>
          <w:highlight w:val="none"/>
          <w:lang w:eastAsia="zh-CN"/>
        </w:rPr>
        <w:t>流式细胞分析仪</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数量:</w:t>
      </w:r>
      <w:r>
        <w:rPr>
          <w:rFonts w:hint="eastAsia" w:ascii="仿宋" w:hAnsi="仿宋" w:eastAsia="仿宋" w:cs="仿宋"/>
          <w:b/>
          <w:color w:val="auto"/>
          <w:highlight w:val="none"/>
          <w:lang w:val="en-US" w:eastAsia="zh-CN"/>
        </w:rPr>
        <w:t>1台</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预算金额（元）：</w:t>
      </w:r>
      <w:r>
        <w:rPr>
          <w:rFonts w:hint="eastAsia" w:ascii="仿宋" w:hAnsi="仿宋" w:eastAsia="仿宋" w:cs="仿宋"/>
          <w:b/>
          <w:color w:val="auto"/>
          <w:highlight w:val="none"/>
          <w:lang w:val="en-US" w:eastAsia="zh-CN"/>
        </w:rPr>
        <w:t>900000.00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简要规格描述或项目基本概况介绍、用途：详见采购文件。 </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备注：无。</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合同履约期限：按双方合同约定条款执行。</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本项目（是）接受联合体投标。</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二、申请人的资格要求：</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snapToGrid w:val="0"/>
          <w:color w:val="auto"/>
          <w:kern w:val="28"/>
          <w:sz w:val="24"/>
          <w:szCs w:val="20"/>
          <w:highlight w:val="none"/>
        </w:rPr>
      </w:pPr>
      <w:r>
        <w:rPr>
          <w:rFonts w:hint="eastAsia" w:ascii="仿宋" w:hAnsi="仿宋" w:eastAsia="仿宋" w:cs="仿宋"/>
          <w:snapToGrid w:val="0"/>
          <w:color w:val="auto"/>
          <w:kern w:val="28"/>
          <w:sz w:val="24"/>
          <w:szCs w:val="20"/>
          <w:highlight w:val="none"/>
        </w:rPr>
        <w:t>1. 满足《中华人民共和国政府采购法》第二十二条规定；未被“信用中国”（www.creditchina.gov.cn)、中国政府采购网（www.ccgp.gov.cn）列入失信被执行人、重大税收违法案件当事人名单、政府采购严重违法失信行为记录名单；</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snapToGrid w:val="0"/>
          <w:color w:val="auto"/>
          <w:kern w:val="28"/>
          <w:sz w:val="24"/>
          <w:szCs w:val="20"/>
          <w:highlight w:val="none"/>
        </w:rPr>
      </w:pPr>
      <w:r>
        <w:rPr>
          <w:rFonts w:hint="eastAsia" w:ascii="仿宋" w:hAnsi="仿宋" w:eastAsia="仿宋" w:cs="仿宋"/>
          <w:snapToGrid w:val="0"/>
          <w:color w:val="auto"/>
          <w:kern w:val="28"/>
          <w:sz w:val="24"/>
          <w:szCs w:val="20"/>
          <w:highlight w:val="none"/>
        </w:rPr>
        <w:t>2.</w:t>
      </w:r>
      <w:r>
        <w:rPr>
          <w:rFonts w:hint="eastAsia" w:ascii="仿宋" w:hAnsi="仿宋" w:eastAsia="仿宋" w:cs="仿宋"/>
          <w:color w:val="auto"/>
          <w:highlight w:val="none"/>
        </w:rPr>
        <w:t xml:space="preserve"> </w:t>
      </w:r>
      <w:r>
        <w:rPr>
          <w:rFonts w:hint="eastAsia" w:ascii="仿宋" w:hAnsi="仿宋" w:eastAsia="仿宋" w:cs="仿宋"/>
          <w:snapToGrid w:val="0"/>
          <w:color w:val="auto"/>
          <w:kern w:val="28"/>
          <w:sz w:val="24"/>
          <w:szCs w:val="20"/>
          <w:highlight w:val="none"/>
        </w:rPr>
        <w:t>以联合体形式投标的，提供联合协议(本项目不接受联合体投标或者投标人不以联合体形式投标的，则不需要提供)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snapToGrid w:val="0"/>
          <w:color w:val="auto"/>
          <w:kern w:val="28"/>
          <w:sz w:val="24"/>
          <w:szCs w:val="20"/>
          <w:highlight w:val="none"/>
        </w:rPr>
      </w:pPr>
      <w:r>
        <w:rPr>
          <w:rFonts w:hint="eastAsia" w:ascii="仿宋" w:hAnsi="仿宋" w:eastAsia="仿宋" w:cs="仿宋"/>
          <w:snapToGrid w:val="0"/>
          <w:color w:val="auto"/>
          <w:kern w:val="28"/>
          <w:sz w:val="24"/>
          <w:szCs w:val="20"/>
          <w:highlight w:val="none"/>
        </w:rPr>
        <w:t>3.落实政府采购政策需满足的资格要求：</w:t>
      </w:r>
    </w:p>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 xml:space="preserve"> </w:t>
      </w:r>
      <w:r>
        <w:rPr>
          <w:rFonts w:hint="eastAsia" w:ascii="仿宋" w:hAnsi="仿宋" w:eastAsia="仿宋" w:cs="仿宋"/>
          <w:color w:val="auto"/>
          <w:sz w:val="24"/>
          <w:highlight w:val="none"/>
        </w:rPr>
        <w:t>无</w:t>
      </w:r>
      <w:r>
        <w:rPr>
          <w:rFonts w:hint="eastAsia" w:ascii="仿宋" w:hAnsi="仿宋" w:eastAsia="仿宋" w:cs="仿宋"/>
          <w:snapToGrid w:val="0"/>
          <w:color w:val="auto"/>
          <w:kern w:val="28"/>
          <w:sz w:val="24"/>
          <w:szCs w:val="20"/>
          <w:highlight w:val="none"/>
        </w:rPr>
        <w:t>（注：不得限制大中型企业与小微企业组成联合体参与投标）</w:t>
      </w:r>
      <w:r>
        <w:rPr>
          <w:rFonts w:hint="eastAsia" w:ascii="仿宋" w:hAnsi="仿宋" w:eastAsia="仿宋" w:cs="仿宋"/>
          <w:color w:val="auto"/>
          <w:sz w:val="24"/>
          <w:highlight w:val="none"/>
        </w:rPr>
        <w:t>；</w:t>
      </w:r>
    </w:p>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color w:val="auto"/>
          <w:kern w:val="0"/>
          <w:sz w:val="24"/>
          <w:highlight w:val="none"/>
        </w:rPr>
        <w:t>专</w:t>
      </w:r>
      <w:r>
        <w:rPr>
          <w:rFonts w:hint="eastAsia" w:ascii="仿宋" w:hAnsi="仿宋" w:eastAsia="仿宋" w:cs="仿宋"/>
          <w:color w:val="auto"/>
          <w:sz w:val="24"/>
          <w:highlight w:val="none"/>
        </w:rPr>
        <w:t>门面向中小企业</w:t>
      </w:r>
    </w:p>
    <w:p>
      <w:pPr>
        <w:pageBreakBefore w:val="0"/>
        <w:widowControl w:val="0"/>
        <w:kinsoku/>
        <w:wordWrap/>
        <w:overflowPunct/>
        <w:topLinePunct w:val="0"/>
        <w:autoSpaceDE/>
        <w:autoSpaceDN/>
        <w:bidi w:val="0"/>
        <w:spacing w:line="440" w:lineRule="exact"/>
        <w:ind w:firstLine="897" w:firstLineChars="374"/>
        <w:textAlignment w:val="auto"/>
        <w:rPr>
          <w:rFonts w:hint="eastAsia" w:ascii="仿宋" w:hAnsi="仿宋" w:eastAsia="仿宋" w:cs="仿宋"/>
          <w:color w:val="auto"/>
          <w:sz w:val="24"/>
          <w:highlight w:val="none"/>
          <w:u w:val="single"/>
        </w:rPr>
      </w:pPr>
      <w:r>
        <w:rPr>
          <w:rFonts w:hint="eastAsia" w:ascii="仿宋" w:hAnsi="仿宋" w:eastAsia="仿宋" w:cs="仿宋"/>
          <w:kern w:val="0"/>
          <w:sz w:val="24"/>
          <w:highlight w:val="none"/>
          <w:lang w:eastAsia="zh-CN"/>
        </w:rPr>
        <w:t>□</w:t>
      </w:r>
      <w:r>
        <w:rPr>
          <w:rFonts w:hint="eastAsia" w:ascii="仿宋" w:hAnsi="仿宋" w:eastAsia="仿宋" w:cs="仿宋"/>
          <w:color w:val="auto"/>
          <w:sz w:val="24"/>
          <w:highlight w:val="none"/>
        </w:rPr>
        <w:t>货物全部由符合政策要求的中小企业制造，提供中小企业声明函；</w:t>
      </w:r>
    </w:p>
    <w:p>
      <w:pPr>
        <w:pageBreakBefore w:val="0"/>
        <w:widowControl w:val="0"/>
        <w:kinsoku/>
        <w:wordWrap/>
        <w:overflowPunct/>
        <w:topLinePunct w:val="0"/>
        <w:autoSpaceDE/>
        <w:autoSpaceDN/>
        <w:bidi w:val="0"/>
        <w:spacing w:line="440" w:lineRule="exact"/>
        <w:ind w:firstLine="897" w:firstLineChars="374"/>
        <w:textAlignment w:val="auto"/>
        <w:rPr>
          <w:rFonts w:hint="eastAsia" w:ascii="仿宋" w:hAnsi="仿宋" w:eastAsia="仿宋" w:cs="仿宋"/>
          <w:color w:val="auto"/>
          <w:sz w:val="24"/>
          <w:highlight w:val="none"/>
        </w:rPr>
      </w:pPr>
      <w:r>
        <w:rPr>
          <w:rFonts w:hint="eastAsia" w:ascii="仿宋" w:hAnsi="仿宋" w:eastAsia="仿宋" w:cs="仿宋"/>
          <w:color w:val="auto"/>
          <w:kern w:val="0"/>
          <w:sz w:val="24"/>
          <w:highlight w:val="none"/>
        </w:rPr>
        <w:t>☐</w:t>
      </w:r>
      <w:r>
        <w:rPr>
          <w:rFonts w:hint="eastAsia" w:ascii="仿宋" w:hAnsi="仿宋" w:eastAsia="仿宋" w:cs="仿宋"/>
          <w:color w:val="auto"/>
          <w:sz w:val="24"/>
          <w:highlight w:val="none"/>
        </w:rPr>
        <w:t>货物全部由符合政策要求的小微企业制造，提供中小企业声明函；</w:t>
      </w:r>
    </w:p>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kern w:val="0"/>
          <w:sz w:val="24"/>
          <w:highlight w:val="none"/>
        </w:rPr>
        <w:t>☐</w:t>
      </w:r>
      <w:bookmarkStart w:id="10" w:name="_Hlk101132524"/>
      <w:r>
        <w:rPr>
          <w:rFonts w:hint="eastAsia" w:ascii="仿宋" w:hAnsi="仿宋" w:eastAsia="仿宋" w:cs="仿宋"/>
          <w:color w:val="auto"/>
          <w:sz w:val="24"/>
          <w:highlight w:val="none"/>
        </w:rPr>
        <w:t>要求以联合体形式参加，提供联合协议和中小企业声明函，联合协议中中小企业合同金额应当达到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%，其中小微企业合同金额应当达到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w:t>
      </w:r>
      <w:r>
        <w:rPr>
          <w:rFonts w:hint="eastAsia" w:ascii="仿宋" w:hAnsi="仿宋" w:eastAsia="仿宋" w:cs="仿宋"/>
          <w:color w:val="auto"/>
          <w:spacing w:val="8"/>
          <w:kern w:val="0"/>
          <w:sz w:val="24"/>
          <w:highlight w:val="none"/>
        </w:rPr>
        <w:t>如果供应商本身提供所有标的均由中小企业制造、承建或承接，并相应达到了前述比例要求，视同符合了资格条件，无需再与其他中小企业组成联合体参加政府采购活动，无需提供联合协议</w:t>
      </w:r>
      <w:r>
        <w:rPr>
          <w:rFonts w:hint="eastAsia" w:ascii="仿宋" w:hAnsi="仿宋" w:eastAsia="仿宋" w:cs="仿宋"/>
          <w:color w:val="auto"/>
          <w:sz w:val="24"/>
          <w:highlight w:val="none"/>
        </w:rPr>
        <w:t>；</w:t>
      </w:r>
    </w:p>
    <w:bookmarkEnd w:id="10"/>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kern w:val="0"/>
          <w:sz w:val="24"/>
          <w:highlight w:val="none"/>
        </w:rPr>
        <w:t>☐</w:t>
      </w:r>
      <w:r>
        <w:rPr>
          <w:rFonts w:hint="eastAsia" w:ascii="仿宋" w:hAnsi="仿宋" w:eastAsia="仿宋" w:cs="仿宋"/>
          <w:color w:val="auto"/>
          <w:sz w:val="24"/>
          <w:highlight w:val="none"/>
        </w:rPr>
        <w:t>要求合同分包，提供分包意向协议和中小企业声明函，分包意向协议中中小企业合同金额应当达到达到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，其中小微企业合同金额应当达到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w:t>
      </w:r>
      <w:r>
        <w:rPr>
          <w:rFonts w:hint="eastAsia" w:ascii="仿宋" w:hAnsi="仿宋" w:eastAsia="仿宋" w:cs="仿宋"/>
          <w:color w:val="auto"/>
          <w:spacing w:val="8"/>
          <w:kern w:val="0"/>
          <w:sz w:val="24"/>
          <w:highlight w:val="none"/>
        </w:rPr>
        <w:t>如果供应商本身提供所有标的均由中小企业制造、承建或承接，并相应达到了前述比例要求，视同符合了资格条件，无需再向中小企业分包，无需提供分包意向协议</w:t>
      </w:r>
      <w:r>
        <w:rPr>
          <w:rFonts w:hint="eastAsia" w:ascii="仿宋" w:hAnsi="仿宋" w:eastAsia="仿宋" w:cs="仿宋"/>
          <w:color w:val="auto"/>
          <w:sz w:val="24"/>
          <w:highlight w:val="none"/>
        </w:rPr>
        <w:t>；</w:t>
      </w:r>
    </w:p>
    <w:p>
      <w:pPr>
        <w:pageBreakBefore w:val="0"/>
        <w:widowControl/>
        <w:kinsoku/>
        <w:wordWrap/>
        <w:overflowPunct/>
        <w:topLinePunct w:val="0"/>
        <w:autoSpaceDE/>
        <w:autoSpaceDN/>
        <w:bidi w:val="0"/>
        <w:snapToGrid w:val="0"/>
        <w:spacing w:line="288" w:lineRule="auto"/>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4.本项目的特定资格要求：</w:t>
      </w:r>
      <w:r>
        <w:rPr>
          <w:rFonts w:hint="eastAsia" w:ascii="仿宋" w:hAnsi="仿宋" w:eastAsia="仿宋" w:cs="仿宋"/>
          <w:color w:val="auto"/>
          <w:kern w:val="0"/>
          <w:sz w:val="24"/>
          <w:highlight w:val="none"/>
          <w:u w:val="single"/>
        </w:rPr>
        <w:t>投标产品属第三类医疗器械的，供应商应提供有效的医疗器械经营企业许可证，投标产品属第二类医疗器械，供应商应提供有效的医疗器械经营备案凭证；投标产品有生产许可要求的，应提供生产厂家的有效的医疗器械生产企业许可证；且医疗器械生产企业许可证生产范围或医疗器械经营企业许可证经营范围是与投标产品相适用的</w:t>
      </w:r>
      <w:r>
        <w:rPr>
          <w:rFonts w:hint="eastAsia" w:ascii="仿宋" w:hAnsi="仿宋" w:eastAsia="仿宋" w:cs="仿宋"/>
          <w:color w:val="auto"/>
          <w:kern w:val="0"/>
          <w:sz w:val="24"/>
          <w:highlight w:val="none"/>
        </w:rPr>
        <w:t>。</w:t>
      </w:r>
    </w:p>
    <w:p>
      <w:pPr>
        <w:pageBreakBefore w:val="0"/>
        <w:widowControl w:val="0"/>
        <w:kinsoku/>
        <w:wordWrap/>
        <w:overflowPunct/>
        <w:topLinePunct w:val="0"/>
        <w:autoSpaceDE/>
        <w:autoSpaceDN/>
        <w:bidi w:val="0"/>
        <w:snapToGrid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5.单位负责人为同一人或者存在直接控股、管理关系的不同供应商，不得参加同一合同项下的政府采购活动；为采购项目提供整体设计、规范编制或者项目管理、监理、检测等服务后不得再参加该采购项目的其他采购活动。</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 xml:space="preserve">三、获取招标文件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时间：</w:t>
      </w:r>
      <w:r>
        <w:rPr>
          <w:rFonts w:hint="eastAsia" w:ascii="仿宋" w:hAnsi="仿宋" w:eastAsia="仿宋" w:cs="仿宋"/>
          <w:color w:val="auto"/>
          <w:sz w:val="24"/>
          <w:highlight w:val="none"/>
        </w:rPr>
        <w:t>/至</w:t>
      </w:r>
      <w:r>
        <w:rPr>
          <w:rFonts w:hint="eastAsia" w:ascii="仿宋" w:hAnsi="仿宋" w:eastAsia="仿宋" w:cs="仿宋"/>
          <w:color w:val="auto"/>
          <w:sz w:val="24"/>
          <w:highlight w:val="none"/>
          <w:u w:val="single"/>
        </w:rPr>
        <w:t>202</w:t>
      </w:r>
      <w:r>
        <w:rPr>
          <w:rFonts w:hint="eastAsia" w:ascii="仿宋" w:hAnsi="仿宋" w:eastAsia="仿宋" w:cs="仿宋"/>
          <w:color w:val="auto"/>
          <w:sz w:val="24"/>
          <w:highlight w:val="none"/>
          <w:u w:val="single"/>
          <w:lang w:val="en-US" w:eastAsia="zh-CN"/>
        </w:rPr>
        <w:t>4</w:t>
      </w:r>
      <w:r>
        <w:rPr>
          <w:rFonts w:hint="eastAsia" w:ascii="仿宋" w:hAnsi="仿宋" w:eastAsia="仿宋" w:cs="仿宋"/>
          <w:color w:val="auto"/>
          <w:sz w:val="24"/>
          <w:highlight w:val="none"/>
          <w:u w:val="single"/>
        </w:rPr>
        <w:t>年月</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日</w:t>
      </w:r>
      <w:r>
        <w:rPr>
          <w:rFonts w:hint="eastAsia" w:ascii="仿宋" w:hAnsi="仿宋" w:eastAsia="仿宋" w:cs="仿宋"/>
          <w:color w:val="auto"/>
          <w:sz w:val="24"/>
          <w:highlight w:val="none"/>
        </w:rPr>
        <w:t>，每天上午00:00至12:00 ，下午12:00至23:59（北京时间，线上获取法定节假日均可，线下获取文件法定节假日除外）</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地点（网址）：</w:t>
      </w:r>
      <w:r>
        <w:rPr>
          <w:rFonts w:hint="eastAsia" w:ascii="仿宋" w:hAnsi="仿宋" w:eastAsia="仿宋" w:cs="仿宋"/>
          <w:color w:val="auto"/>
          <w:sz w:val="24"/>
          <w:highlight w:val="none"/>
        </w:rPr>
        <w:t xml:space="preserve">政采云平台（https://www.zcygov.cn/）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方式：</w:t>
      </w:r>
      <w:r>
        <w:rPr>
          <w:rFonts w:hint="eastAsia" w:ascii="仿宋" w:hAnsi="仿宋" w:eastAsia="仿宋" w:cs="仿宋"/>
          <w:color w:val="auto"/>
          <w:sz w:val="24"/>
          <w:highlight w:val="none"/>
        </w:rPr>
        <w:t xml:space="preserve">供应商登录政采云平台https://www.zcygov.cn/在线申请获取采购文件（进入“项目采购”应用，在获取采购文件菜单中选择项目，申请获取采购文件）。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售价（元）：</w:t>
      </w:r>
      <w:r>
        <w:rPr>
          <w:rFonts w:hint="eastAsia" w:ascii="仿宋" w:hAnsi="仿宋" w:eastAsia="仿宋" w:cs="仿宋"/>
          <w:color w:val="auto"/>
          <w:sz w:val="24"/>
          <w:highlight w:val="none"/>
        </w:rPr>
        <w:t xml:space="preserve">0 </w:t>
      </w:r>
      <w:r>
        <w:rPr>
          <w:rFonts w:hint="eastAsia" w:ascii="仿宋" w:hAnsi="仿宋" w:eastAsia="仿宋" w:cs="仿宋"/>
          <w:color w:val="auto"/>
          <w:sz w:val="24"/>
          <w:highlight w:val="none"/>
        </w:rPr>
        <w:tab/>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四、提交投标文件截止时间、开标时间和地点</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提交投标文件截止时间：</w:t>
      </w:r>
      <w:r>
        <w:rPr>
          <w:rFonts w:hint="eastAsia" w:ascii="仿宋" w:hAnsi="仿宋" w:eastAsia="仿宋" w:cs="仿宋"/>
          <w:color w:val="auto"/>
          <w:sz w:val="24"/>
          <w:highlight w:val="none"/>
          <w:u w:val="single"/>
        </w:rPr>
        <w:t xml:space="preserve"> 202</w:t>
      </w:r>
      <w:r>
        <w:rPr>
          <w:rFonts w:hint="eastAsia" w:ascii="仿宋" w:hAnsi="仿宋" w:eastAsia="仿宋" w:cs="仿宋"/>
          <w:color w:val="auto"/>
          <w:sz w:val="24"/>
          <w:highlight w:val="none"/>
          <w:u w:val="single"/>
          <w:lang w:val="en-US" w:eastAsia="zh-CN"/>
        </w:rPr>
        <w:t>4</w:t>
      </w:r>
      <w:r>
        <w:rPr>
          <w:rFonts w:hint="eastAsia" w:ascii="仿宋" w:hAnsi="仿宋" w:eastAsia="仿宋" w:cs="仿宋"/>
          <w:color w:val="auto"/>
          <w:sz w:val="24"/>
          <w:highlight w:val="none"/>
          <w:u w:val="single"/>
        </w:rPr>
        <w:t>年</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月</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日</w:t>
      </w:r>
      <w:r>
        <w:rPr>
          <w:rFonts w:hint="eastAsia" w:ascii="仿宋" w:hAnsi="仿宋" w:eastAsia="仿宋" w:cs="仿宋"/>
          <w:color w:val="auto"/>
          <w:sz w:val="24"/>
          <w:highlight w:val="none"/>
          <w:u w:val="single"/>
          <w:lang w:val="en-US" w:eastAsia="zh-CN"/>
        </w:rPr>
        <w:t>9</w:t>
      </w:r>
      <w:r>
        <w:rPr>
          <w:rFonts w:hint="eastAsia" w:ascii="仿宋" w:hAnsi="仿宋" w:eastAsia="仿宋" w:cs="仿宋"/>
          <w:color w:val="auto"/>
          <w:sz w:val="24"/>
          <w:highlight w:val="none"/>
          <w:u w:val="single"/>
        </w:rPr>
        <w:t>点</w:t>
      </w:r>
      <w:r>
        <w:rPr>
          <w:rFonts w:hint="eastAsia" w:ascii="仿宋" w:hAnsi="仿宋" w:eastAsia="仿宋" w:cs="仿宋"/>
          <w:color w:val="auto"/>
          <w:sz w:val="24"/>
          <w:highlight w:val="none"/>
          <w:u w:val="single"/>
          <w:lang w:val="en-US" w:eastAsia="zh-CN"/>
        </w:rPr>
        <w:t>00</w:t>
      </w:r>
      <w:r>
        <w:rPr>
          <w:rFonts w:hint="eastAsia" w:ascii="仿宋" w:hAnsi="仿宋" w:eastAsia="仿宋" w:cs="仿宋"/>
          <w:color w:val="auto"/>
          <w:sz w:val="24"/>
          <w:highlight w:val="none"/>
          <w:u w:val="single"/>
        </w:rPr>
        <w:t>分00秒</w:t>
      </w:r>
      <w:r>
        <w:rPr>
          <w:rFonts w:hint="eastAsia" w:ascii="仿宋" w:hAnsi="仿宋" w:eastAsia="仿宋" w:cs="仿宋"/>
          <w:bCs/>
          <w:color w:val="auto"/>
          <w:sz w:val="24"/>
          <w:highlight w:val="none"/>
          <w:u w:val="single"/>
        </w:rPr>
        <w:t xml:space="preserve"> </w:t>
      </w:r>
      <w:r>
        <w:rPr>
          <w:rFonts w:hint="eastAsia" w:ascii="仿宋" w:hAnsi="仿宋" w:eastAsia="仿宋" w:cs="仿宋"/>
          <w:color w:val="auto"/>
          <w:sz w:val="24"/>
          <w:highlight w:val="none"/>
        </w:rPr>
        <w:t>（北京时间）</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投标地点（网址）：</w:t>
      </w:r>
      <w:r>
        <w:rPr>
          <w:rFonts w:hint="eastAsia" w:ascii="仿宋" w:hAnsi="仿宋" w:eastAsia="仿宋" w:cs="仿宋"/>
          <w:color w:val="auto"/>
          <w:sz w:val="24"/>
          <w:highlight w:val="none"/>
        </w:rPr>
        <w:t xml:space="preserve">政采云平台（https://www.zcygov.cn/）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bCs/>
          <w:color w:val="auto"/>
          <w:sz w:val="24"/>
          <w:highlight w:val="none"/>
          <w:u w:val="single"/>
        </w:rPr>
      </w:pPr>
      <w:r>
        <w:rPr>
          <w:rFonts w:hint="eastAsia" w:ascii="仿宋" w:hAnsi="仿宋" w:eastAsia="仿宋" w:cs="仿宋"/>
          <w:b/>
          <w:color w:val="auto"/>
          <w:sz w:val="24"/>
          <w:highlight w:val="none"/>
        </w:rPr>
        <w:t>开标时间：</w:t>
      </w:r>
      <w:r>
        <w:rPr>
          <w:rFonts w:hint="eastAsia" w:ascii="仿宋" w:hAnsi="仿宋" w:eastAsia="仿宋" w:cs="仿宋"/>
          <w:color w:val="auto"/>
          <w:sz w:val="24"/>
          <w:highlight w:val="none"/>
          <w:u w:val="single"/>
        </w:rPr>
        <w:t xml:space="preserve"> 202</w:t>
      </w:r>
      <w:r>
        <w:rPr>
          <w:rFonts w:hint="eastAsia" w:ascii="仿宋" w:hAnsi="仿宋" w:eastAsia="仿宋" w:cs="仿宋"/>
          <w:color w:val="auto"/>
          <w:sz w:val="24"/>
          <w:highlight w:val="none"/>
          <w:u w:val="single"/>
          <w:lang w:val="en-US" w:eastAsia="zh-CN"/>
        </w:rPr>
        <w:t>4</w:t>
      </w:r>
      <w:r>
        <w:rPr>
          <w:rFonts w:hint="eastAsia" w:ascii="仿宋" w:hAnsi="仿宋" w:eastAsia="仿宋" w:cs="仿宋"/>
          <w:color w:val="auto"/>
          <w:sz w:val="24"/>
          <w:highlight w:val="none"/>
          <w:u w:val="single"/>
        </w:rPr>
        <w:t>年</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月</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日</w:t>
      </w:r>
      <w:r>
        <w:rPr>
          <w:rFonts w:hint="eastAsia" w:ascii="仿宋" w:hAnsi="仿宋" w:eastAsia="仿宋" w:cs="仿宋"/>
          <w:color w:val="auto"/>
          <w:sz w:val="24"/>
          <w:highlight w:val="none"/>
          <w:u w:val="single"/>
          <w:lang w:val="en-US" w:eastAsia="zh-CN"/>
        </w:rPr>
        <w:t>9</w:t>
      </w:r>
      <w:r>
        <w:rPr>
          <w:rFonts w:hint="eastAsia" w:ascii="仿宋" w:hAnsi="仿宋" w:eastAsia="仿宋" w:cs="仿宋"/>
          <w:color w:val="auto"/>
          <w:sz w:val="24"/>
          <w:highlight w:val="none"/>
          <w:u w:val="single"/>
        </w:rPr>
        <w:t>点</w:t>
      </w:r>
      <w:r>
        <w:rPr>
          <w:rFonts w:hint="eastAsia" w:ascii="仿宋" w:hAnsi="仿宋" w:eastAsia="仿宋" w:cs="仿宋"/>
          <w:color w:val="auto"/>
          <w:sz w:val="24"/>
          <w:highlight w:val="none"/>
          <w:u w:val="single"/>
          <w:lang w:val="en-US" w:eastAsia="zh-CN"/>
        </w:rPr>
        <w:t>00</w:t>
      </w:r>
      <w:r>
        <w:rPr>
          <w:rFonts w:hint="eastAsia" w:ascii="仿宋" w:hAnsi="仿宋" w:eastAsia="仿宋" w:cs="仿宋"/>
          <w:color w:val="auto"/>
          <w:sz w:val="24"/>
          <w:highlight w:val="none"/>
          <w:u w:val="single"/>
        </w:rPr>
        <w:t>分00秒</w:t>
      </w:r>
      <w:r>
        <w:rPr>
          <w:rFonts w:hint="eastAsia" w:ascii="仿宋" w:hAnsi="仿宋" w:eastAsia="仿宋" w:cs="仿宋"/>
          <w:bCs/>
          <w:color w:val="auto"/>
          <w:sz w:val="24"/>
          <w:highlight w:val="none"/>
          <w:u w:val="single"/>
        </w:rPr>
        <w:t xml:space="preserve">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开标地点（网址）：</w:t>
      </w:r>
      <w:r>
        <w:rPr>
          <w:rFonts w:hint="eastAsia" w:ascii="仿宋" w:hAnsi="仿宋" w:eastAsia="仿宋" w:cs="仿宋"/>
          <w:color w:val="auto"/>
          <w:sz w:val="24"/>
          <w:highlight w:val="none"/>
        </w:rPr>
        <w:t>政采云平台（https://www.zcygov.cn/）</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 xml:space="preserve">五、公告期限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自本公告发布之日起5个工作日。</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六、其他补充事宜</w:t>
      </w:r>
    </w:p>
    <w:p>
      <w:pPr>
        <w:spacing w:line="440" w:lineRule="exact"/>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 xml:space="preserve"> 1.《浙江省财政厅关于进一步发挥政府采购政策功能全力推动经济稳进提质的通知》 （浙财采监（2022）3号）、《浙江省财政厅关于进一步促进政府采购公平竞争打造最优营商环境的通知》（浙财采监（2021）22号））、《浙江省财政厅关于进一步加大政府采购支持中小企业力度助力扎实稳住经济的通知》 （浙财采监（2022）8号）已分别于2022年1月29日、2022年2月1日和2022年7月1日开始实施，此前有关规定与上述文件内容不一致的，按上述文件要求执行</w:t>
      </w:r>
      <w:r>
        <w:rPr>
          <w:rFonts w:hint="default" w:ascii="仿宋" w:hAnsi="仿宋" w:eastAsia="仿宋" w:cs="仿宋"/>
          <w:color w:val="auto"/>
          <w:sz w:val="24"/>
          <w:highlight w:val="none"/>
          <w:lang w:val="en"/>
        </w:rPr>
        <w:t>(</w:t>
      </w:r>
      <w:r>
        <w:rPr>
          <w:rFonts w:hint="eastAsia" w:ascii="仿宋" w:hAnsi="仿宋" w:eastAsia="仿宋" w:cs="仿宋"/>
          <w:color w:val="auto"/>
          <w:sz w:val="24"/>
          <w:highlight w:val="none"/>
          <w:lang w:val="en" w:eastAsia="zh-CN"/>
        </w:rPr>
        <w:t>政策落实根据财政部门要求更新）</w:t>
      </w:r>
      <w:r>
        <w:rPr>
          <w:rFonts w:hint="eastAsia" w:ascii="仿宋" w:hAnsi="仿宋" w:eastAsia="仿宋" w:cs="仿宋"/>
          <w:color w:val="auto"/>
          <w:sz w:val="24"/>
          <w:highlight w:val="none"/>
        </w:rPr>
        <w:t>。</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 xml:space="preserve"> 2.根据《浙江省财政厅关于进一步促进政府采购公平竞争打造最优营商环境的通知》（浙财采监（2021）22号）文件关于“健全行政裁决机制”要求，鼓励供应商在线提起询问，路径为：政采云-项目采购-询问质疑投诉-询问列表:鼓励供应商在线提起质疑，路径为：政采云-项目采购-询问质疑投诉-质疑列表。质疑供应商对在线质疑答复不满意的，可在线提起投诉，路径为：浙江政府服务网-政府采购投诉处理-在线办理。</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3.供应商认为招标文件使自己的权益受到损害的，可以自获取招标文件之日或者招标文件公告期限届满之日（公告期限届满后获取招标文件的，以公告期限届满之日为准）起7个工作日内，以书面形式向采购人和采购代理机构提出质疑。质疑供应商对采购人、采购代理机构的答复不满意或者采购人、采购代理机构未在规定的时间内作出答复的，可以在答复期满后十五个工作日内向同级政府采购监督管理部门投诉。质疑函范本、投诉书范本请到浙江政府采购网下载专区下载。</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4.其他事项：（1）需要落实的政府采购政策：包括节约资源、保护环境、支持创新、促进中小企业发展等。详见招标文件的第二部分总则。（2）电子招投标的说明：①电子招投标：本项目以数据电文形式，依托“政府采购云平台（www.zcygov.cn）”进行招投标活动，不接受纸质投标文件；②投标准备：注册账号--点击“商家入驻”，进行政府采购供应商资料填写；申领CA数字证书---申领流程详见“浙江政府采购网-下载专区-电子交易客户端-CA驱动和申领流程”；安装“政采云电子交易客户端”----前往“浙江政府采购网-下载专区-电子交易客户端”进行下载并安装；③招标文件的获取：使用账号登录或者使用CA登录政采云平台；进入“项目采购”应用，在获取采购文件菜单中选择项目，获取招标文件；④投标文件的制作：在“政采云电子交易客户端”中完成“填写基本信息”、“导入投标文件”、“标书关联”、“标书检查”、“电子签名”、“生成电子标书”等操作；⑤采购人、</w:t>
      </w:r>
      <w:r>
        <w:rPr>
          <w:rFonts w:hint="eastAsia" w:ascii="仿宋" w:hAnsi="仿宋" w:eastAsia="仿宋" w:cs="仿宋"/>
          <w:color w:val="auto"/>
          <w:sz w:val="24"/>
          <w:highlight w:val="none"/>
          <w:lang w:eastAsia="zh-CN"/>
        </w:rPr>
        <w:t>采购代理机构</w:t>
      </w:r>
      <w:r>
        <w:rPr>
          <w:rFonts w:hint="eastAsia" w:ascii="仿宋" w:hAnsi="仿宋" w:eastAsia="仿宋" w:cs="仿宋"/>
          <w:color w:val="auto"/>
          <w:sz w:val="24"/>
          <w:highlight w:val="none"/>
        </w:rPr>
        <w:t>将依托政采云平台完成本项目的电子交易活动，平台不接受未按上述方式获取招标文件的供应商进行投标活动； ⑥对未按上述方式获取招标文件的供应商对该文件提出的质疑，采购人或采购代理机构将不予处理；⑦不提供招标文件纸质版；⑧投标文件的传输递交：投标人在投标截止时间前将加密的投标文件上传至政府采购云平台</w:t>
      </w:r>
      <w:r>
        <w:rPr>
          <w:rFonts w:hint="eastAsia" w:ascii="仿宋" w:hAnsi="仿宋" w:eastAsia="仿宋" w:cs="仿宋"/>
          <w:color w:val="auto"/>
          <w:sz w:val="24"/>
          <w:highlight w:val="none"/>
          <w:lang w:eastAsia="zh-CN"/>
        </w:rPr>
        <w:t>；</w:t>
      </w:r>
      <w:r>
        <w:rPr>
          <w:rFonts w:hint="eastAsia" w:ascii="仿宋" w:hAnsi="仿宋" w:eastAsia="仿宋" w:cs="仿宋"/>
          <w:color w:val="auto"/>
          <w:sz w:val="24"/>
          <w:highlight w:val="none"/>
        </w:rPr>
        <w:t>⑨投标文件的解密：投标人按照平台提示和招标文件的规定在半小时内完成在线解密。通过“政府采购云平台”上传递交的投标文件无法按时解密，投标供应商递交了备份投标文件的，以备份投标文件为依据，否则视为投标文件撤回。通过“政府采购云平台”上传递交的投标文件已按时解密的，备份投标文件自动失效。投标人仅提交备份投标文件，未在电子交易平台传输递交投标文件的，投标无效；⑩具体操作指南：详见政采云平台“服务中心-帮助文档-项目采购-操作流程-电子招投标-政府采购项目电子交易管理操作指南-供应商”。（3）招标文件公告期限与招标公告的公告期限一致。</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七、对本次采购提出询问、质疑、投诉，请按以下方式联系</w:t>
      </w:r>
    </w:p>
    <w:p>
      <w:pPr>
        <w:pStyle w:val="4"/>
        <w:pageBreakBefore w:val="0"/>
        <w:widowControl w:val="0"/>
        <w:numPr>
          <w:ilvl w:val="0"/>
          <w:numId w:val="0"/>
        </w:numPr>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szCs w:val="24"/>
          <w:highlight w:val="none"/>
        </w:rPr>
      </w:pPr>
      <w:bookmarkStart w:id="11" w:name="_Toc35393637"/>
      <w:bookmarkStart w:id="12" w:name="_Toc28359096"/>
      <w:bookmarkStart w:id="13" w:name="_Toc35393806"/>
      <w:bookmarkStart w:id="14" w:name="_Toc28359019"/>
      <w:r>
        <w:rPr>
          <w:rFonts w:hint="eastAsia" w:ascii="仿宋" w:hAnsi="仿宋" w:eastAsia="仿宋" w:cs="仿宋"/>
          <w:color w:val="auto"/>
          <w:sz w:val="24"/>
          <w:szCs w:val="24"/>
          <w:highlight w:val="none"/>
        </w:rPr>
        <w:t>1.采购人信息</w:t>
      </w:r>
      <w:bookmarkEnd w:id="11"/>
      <w:bookmarkEnd w:id="12"/>
      <w:bookmarkEnd w:id="13"/>
      <w:bookmarkEnd w:id="14"/>
      <w:r>
        <w:rPr>
          <w:rFonts w:hint="eastAsia" w:ascii="仿宋" w:hAnsi="仿宋" w:eastAsia="仿宋" w:cs="仿宋"/>
          <w:color w:val="auto"/>
          <w:sz w:val="24"/>
          <w:szCs w:val="24"/>
          <w:highlight w:val="none"/>
        </w:rPr>
        <w:t>：</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名称：绍兴市中医院</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地址：绍兴市越城区人民中路641号</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传真：/</w:t>
      </w:r>
    </w:p>
    <w:p>
      <w:pPr>
        <w:widowControl/>
        <w:spacing w:line="460" w:lineRule="exact"/>
        <w:ind w:firstLine="480" w:firstLineChars="200"/>
        <w:rPr>
          <w:rFonts w:hint="eastAsia" w:ascii="仿宋" w:hAnsi="仿宋" w:eastAsia="仿宋" w:cs="仿宋"/>
          <w:color w:val="auto"/>
          <w:kern w:val="0"/>
          <w:sz w:val="24"/>
          <w:highlight w:val="none"/>
          <w:lang w:eastAsia="zh-CN"/>
        </w:rPr>
      </w:pPr>
      <w:r>
        <w:rPr>
          <w:rFonts w:hint="eastAsia" w:ascii="仿宋" w:hAnsi="仿宋" w:eastAsia="仿宋" w:cs="仿宋"/>
          <w:color w:val="auto"/>
          <w:kern w:val="0"/>
          <w:sz w:val="24"/>
          <w:highlight w:val="none"/>
        </w:rPr>
        <w:t>项目联系人（询问）：</w:t>
      </w:r>
      <w:r>
        <w:rPr>
          <w:rFonts w:hint="eastAsia" w:ascii="仿宋" w:hAnsi="仿宋" w:eastAsia="仿宋" w:cs="仿宋"/>
          <w:color w:val="auto"/>
          <w:kern w:val="0"/>
          <w:sz w:val="24"/>
          <w:highlight w:val="none"/>
          <w:lang w:eastAsia="zh-CN"/>
        </w:rPr>
        <w:t>傅利萍</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项目联系方式（询问）：0575-89109951</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质疑联系人：沈勇</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质疑联系方式：0575-89107189</w:t>
      </w:r>
    </w:p>
    <w:p>
      <w:pPr>
        <w:pStyle w:val="397"/>
        <w:snapToGrid/>
        <w:spacing w:after="120" w:line="460" w:lineRule="exact"/>
        <w:ind w:firstLine="480"/>
        <w:rPr>
          <w:rFonts w:hint="eastAsia" w:ascii="仿宋" w:hAnsi="仿宋" w:eastAsia="仿宋" w:cs="仿宋"/>
          <w:color w:val="auto"/>
          <w:szCs w:val="24"/>
          <w:highlight w:val="none"/>
        </w:rPr>
      </w:pPr>
      <w:r>
        <w:rPr>
          <w:rFonts w:hint="eastAsia" w:ascii="仿宋" w:hAnsi="仿宋" w:eastAsia="仿宋" w:cs="仿宋"/>
          <w:color w:val="auto"/>
          <w:szCs w:val="24"/>
          <w:highlight w:val="none"/>
        </w:rPr>
        <w:t>2.招标代理机构信息</w:t>
      </w:r>
    </w:p>
    <w:p>
      <w:pPr>
        <w:widowControl/>
        <w:spacing w:line="460" w:lineRule="exact"/>
        <w:ind w:firstLine="480" w:firstLineChars="200"/>
        <w:rPr>
          <w:rFonts w:hint="eastAsia" w:ascii="仿宋" w:hAnsi="仿宋" w:eastAsia="仿宋" w:cs="仿宋"/>
          <w:color w:val="auto"/>
          <w:kern w:val="0"/>
          <w:sz w:val="24"/>
          <w:highlight w:val="none"/>
          <w:lang w:eastAsia="zh-CN"/>
        </w:rPr>
      </w:pPr>
      <w:r>
        <w:rPr>
          <w:rFonts w:hint="eastAsia" w:ascii="仿宋" w:hAnsi="仿宋" w:eastAsia="仿宋" w:cs="仿宋"/>
          <w:color w:val="auto"/>
          <w:kern w:val="0"/>
          <w:sz w:val="24"/>
          <w:highlight w:val="none"/>
        </w:rPr>
        <w:t>名称：</w:t>
      </w:r>
      <w:r>
        <w:rPr>
          <w:rFonts w:hint="eastAsia" w:ascii="仿宋" w:hAnsi="仿宋" w:eastAsia="仿宋" w:cs="仿宋"/>
          <w:color w:val="auto"/>
          <w:kern w:val="0"/>
          <w:sz w:val="24"/>
          <w:highlight w:val="none"/>
          <w:lang w:eastAsia="zh-CN"/>
        </w:rPr>
        <w:t>浙江翔实建设项目管理有限公司</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地址：绍兴市越城区阳明北路692号</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传真：/</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项目联系人（询问）：</w:t>
      </w:r>
      <w:r>
        <w:rPr>
          <w:rFonts w:hint="eastAsia" w:ascii="仿宋" w:hAnsi="仿宋" w:eastAsia="仿宋" w:cs="仿宋"/>
          <w:color w:val="auto"/>
          <w:szCs w:val="24"/>
          <w:highlight w:val="none"/>
          <w:lang w:eastAsia="zh-CN"/>
        </w:rPr>
        <w:t>朱大力、</w:t>
      </w:r>
      <w:r>
        <w:rPr>
          <w:rFonts w:hint="eastAsia" w:ascii="仿宋" w:hAnsi="仿宋" w:eastAsia="仿宋" w:cs="仿宋"/>
          <w:color w:val="auto"/>
          <w:szCs w:val="24"/>
          <w:highlight w:val="none"/>
        </w:rPr>
        <w:t>娄佳琴</w:t>
      </w:r>
    </w:p>
    <w:p>
      <w:pPr>
        <w:pStyle w:val="397"/>
        <w:snapToGrid/>
        <w:spacing w:after="120" w:line="460" w:lineRule="exact"/>
        <w:ind w:firstLine="480"/>
        <w:contextualSpacing/>
        <w:rPr>
          <w:rFonts w:hint="default" w:ascii="仿宋" w:hAnsi="仿宋" w:eastAsia="仿宋" w:cs="仿宋"/>
          <w:color w:val="auto"/>
          <w:szCs w:val="24"/>
          <w:highlight w:val="none"/>
          <w:lang w:val="en-US" w:eastAsia="zh-CN"/>
        </w:rPr>
      </w:pPr>
      <w:r>
        <w:rPr>
          <w:rFonts w:hint="eastAsia" w:ascii="仿宋" w:hAnsi="仿宋" w:eastAsia="仿宋" w:cs="仿宋"/>
          <w:color w:val="auto"/>
          <w:szCs w:val="24"/>
          <w:highlight w:val="none"/>
        </w:rPr>
        <w:t>项目联系方式（询问）：13376873230</w:t>
      </w:r>
      <w:r>
        <w:rPr>
          <w:rFonts w:hint="eastAsia" w:ascii="仿宋" w:hAnsi="仿宋" w:eastAsia="仿宋" w:cs="仿宋"/>
          <w:color w:val="auto"/>
          <w:szCs w:val="24"/>
          <w:highlight w:val="none"/>
          <w:lang w:val="en-US" w:eastAsia="zh-CN"/>
        </w:rPr>
        <w:t>/0575-88979683</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质疑联系人：孙莉</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质疑联系方式：0575-88976639　　</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3.同级政府采购监督管理部门</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名称：绍兴市财政局</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地址：绍兴市越城区凤林西路151号</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传真：0575-85209806</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联系人：张婷婷</w:t>
      </w:r>
    </w:p>
    <w:p>
      <w:pPr>
        <w:pStyle w:val="397"/>
        <w:snapToGrid/>
        <w:spacing w:after="120" w:line="460" w:lineRule="exact"/>
        <w:ind w:firstLine="480"/>
        <w:contextualSpacing/>
        <w:rPr>
          <w:rFonts w:hint="eastAsia" w:ascii="仿宋" w:hAnsi="仿宋" w:eastAsia="仿宋"/>
          <w:color w:val="auto"/>
          <w:kern w:val="0"/>
          <w:sz w:val="24"/>
          <w:highlight w:val="none"/>
        </w:rPr>
      </w:pPr>
      <w:r>
        <w:rPr>
          <w:rFonts w:hint="eastAsia" w:ascii="仿宋" w:hAnsi="仿宋" w:eastAsia="仿宋" w:cs="仿宋"/>
          <w:color w:val="auto"/>
          <w:szCs w:val="24"/>
          <w:highlight w:val="none"/>
        </w:rPr>
        <w:t>监督投诉电话：0575-85209806</w:t>
      </w:r>
      <w:r>
        <w:rPr>
          <w:rFonts w:hint="eastAsia" w:ascii="仿宋" w:hAnsi="仿宋" w:eastAsia="仿宋"/>
          <w:color w:val="auto"/>
          <w:kern w:val="0"/>
          <w:sz w:val="24"/>
          <w:highlight w:val="none"/>
        </w:rPr>
        <w:t xml:space="preserve">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若对项目采购电子交易系统操作有疑问，可登录政采云（https://www.zcygov.cn/），点击右侧咨询小采，获取采小蜜智能服务管家帮助，或拨打政采云服务热线95763获取热线服务帮助。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CA问题联系电话（人工）：汇信CA 400-888-4636；天谷CA 400-087-8198。</w:t>
      </w:r>
    </w:p>
    <w:p>
      <w:pPr>
        <w:widowControl/>
        <w:adjustRightInd/>
        <w:jc w:val="left"/>
        <w:rPr>
          <w:rFonts w:hint="eastAsia" w:ascii="仿宋" w:hAnsi="仿宋" w:eastAsia="仿宋" w:cs="仿宋"/>
          <w:snapToGrid w:val="0"/>
          <w:highlight w:val="none"/>
        </w:rPr>
      </w:pPr>
      <w:r>
        <w:rPr>
          <w:rFonts w:hint="eastAsia" w:ascii="仿宋" w:hAnsi="仿宋" w:eastAsia="仿宋" w:cs="仿宋"/>
          <w:b/>
          <w:color w:val="auto"/>
          <w:sz w:val="36"/>
          <w:szCs w:val="20"/>
          <w:highlight w:val="none"/>
        </w:rPr>
        <w:br w:type="page"/>
      </w:r>
    </w:p>
    <w:bookmarkEnd w:id="7"/>
    <w:bookmarkEnd w:id="8"/>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sz w:val="36"/>
          <w:szCs w:val="20"/>
          <w:highlight w:val="none"/>
        </w:rPr>
      </w:pPr>
      <w:r>
        <w:rPr>
          <w:rFonts w:hint="eastAsia" w:ascii="仿宋" w:hAnsi="仿宋" w:eastAsia="仿宋" w:cs="仿宋"/>
          <w:b/>
          <w:sz w:val="36"/>
          <w:szCs w:val="20"/>
          <w:highlight w:val="none"/>
        </w:rPr>
        <w:t>第二部分 投标须知</w:t>
      </w:r>
    </w:p>
    <w:p>
      <w:pPr>
        <w:adjustRightInd/>
        <w:spacing w:line="360" w:lineRule="auto"/>
        <w:ind w:firstLine="3845" w:firstLineChars="1197"/>
        <w:outlineLvl w:val="0"/>
        <w:rPr>
          <w:rFonts w:hint="eastAsia" w:ascii="仿宋" w:hAnsi="仿宋" w:eastAsia="仿宋" w:cs="仿宋"/>
          <w:b/>
          <w:sz w:val="32"/>
          <w:szCs w:val="20"/>
          <w:highlight w:val="none"/>
        </w:rPr>
      </w:pPr>
      <w:r>
        <w:rPr>
          <w:rFonts w:hint="eastAsia" w:ascii="仿宋" w:hAnsi="仿宋" w:eastAsia="仿宋" w:cs="仿宋"/>
          <w:b/>
          <w:sz w:val="32"/>
          <w:szCs w:val="20"/>
          <w:highlight w:val="none"/>
        </w:rPr>
        <w:t>前附表</w:t>
      </w:r>
    </w:p>
    <w:tbl>
      <w:tblPr>
        <w:tblStyle w:val="64"/>
        <w:tblW w:w="92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855"/>
        <w:gridCol w:w="75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序号</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内　　　　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u w:val="single"/>
              </w:rPr>
            </w:pPr>
            <w:r>
              <w:rPr>
                <w:rFonts w:hint="eastAsia" w:ascii="仿宋" w:hAnsi="仿宋" w:eastAsia="仿宋" w:cs="仿宋"/>
                <w:b/>
                <w:sz w:val="24"/>
                <w:highlight w:val="none"/>
              </w:rPr>
              <w:t>投标人按照项目要求特许资格、资信证明文件（如果有）：</w:t>
            </w:r>
          </w:p>
          <w:p>
            <w:pPr>
              <w:keepNext w:val="0"/>
              <w:keepLines w:val="0"/>
              <w:pageBreakBefore w:val="0"/>
              <w:widowControl w:val="0"/>
              <w:kinsoku/>
              <w:wordWrap/>
              <w:overflowPunct/>
              <w:topLinePunct w:val="0"/>
              <w:bidi w:val="0"/>
              <w:adjustRightInd w:val="0"/>
              <w:spacing w:line="440" w:lineRule="exact"/>
              <w:ind w:left="0" w:leftChars="0" w:right="0" w:rightChars="0" w:firstLine="480" w:firstLineChars="200"/>
              <w:rPr>
                <w:rFonts w:hint="eastAsia" w:ascii="仿宋" w:hAnsi="仿宋" w:eastAsia="仿宋" w:cs="仿宋"/>
                <w:b/>
                <w:sz w:val="24"/>
                <w:highlight w:val="none"/>
              </w:rPr>
            </w:pPr>
            <w:r>
              <w:rPr>
                <w:rFonts w:hint="eastAsia" w:ascii="仿宋" w:hAnsi="仿宋" w:eastAsia="仿宋" w:cs="仿宋"/>
                <w:sz w:val="24"/>
                <w:highlight w:val="none"/>
              </w:rPr>
              <w:t>法律和国务院行政法规规定或授权有关部门规定供应商或产品进入市场须先行取得相关认证或许可的，投标人须在投标文件中提供相关的认证或许可证明材料。未经认证、许可，或者虽经认证、许可但相关资质证书已经失效的投标人，不能推荐、确认为中标供应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2</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资格审查方式：</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1.资格后审。</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2.法定代表人的被授权委托人必须是投标单位职工。需在投标响应文件技术部分内提供由社保机构出具的该授权代表的社保证明（1.如该授权代表为离退休返聘人员的，投标响应文件技术部分内需提供退休证明及单位聘用证明;2.如由第三方代理社保事项的，则需提供加盖投标人公章的委托代理协议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4"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3</w:t>
            </w:r>
          </w:p>
        </w:tc>
        <w:tc>
          <w:tcPr>
            <w:tcW w:w="8370" w:type="dxa"/>
            <w:gridSpan w:val="2"/>
            <w:vAlign w:val="center"/>
          </w:tcPr>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textAlignment w:val="bottom"/>
              <w:rPr>
                <w:rFonts w:hint="eastAsia" w:ascii="仿宋" w:hAnsi="仿宋" w:eastAsia="仿宋" w:cs="仿宋"/>
                <w:sz w:val="24"/>
                <w:highlight w:val="none"/>
              </w:rPr>
            </w:pPr>
            <w:r>
              <w:rPr>
                <w:rFonts w:hint="eastAsia" w:ascii="仿宋" w:hAnsi="仿宋" w:eastAsia="仿宋" w:cs="仿宋"/>
                <w:b/>
                <w:sz w:val="24"/>
                <w:highlight w:val="none"/>
              </w:rPr>
              <w:t>投标有效期：</w:t>
            </w:r>
            <w:r>
              <w:rPr>
                <w:rFonts w:hint="eastAsia" w:ascii="仿宋" w:hAnsi="仿宋" w:eastAsia="仿宋" w:cs="仿宋"/>
                <w:sz w:val="24"/>
                <w:highlight w:val="none"/>
              </w:rPr>
              <w:t>投标有效期为从提交投标文件的截止之日起90天。</w:t>
            </w:r>
            <w:r>
              <w:rPr>
                <w:rFonts w:hint="eastAsia" w:ascii="仿宋" w:hAnsi="仿宋" w:eastAsia="仿宋" w:cs="仿宋"/>
                <w:b/>
                <w:sz w:val="24"/>
                <w:highlight w:val="none"/>
              </w:rPr>
              <w:t>投标人的投标文件中承</w:t>
            </w:r>
            <w:r>
              <w:rPr>
                <w:rFonts w:hint="eastAsia" w:ascii="仿宋" w:hAnsi="仿宋" w:eastAsia="仿宋" w:cs="仿宋"/>
                <w:b/>
                <w:sz w:val="24"/>
                <w:szCs w:val="21"/>
                <w:highlight w:val="none"/>
              </w:rPr>
              <w:t>诺的投标有效期少于招标文件中载明的投标有效期的，投标无效。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4</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转包：</w:t>
            </w:r>
            <w:r>
              <w:rPr>
                <w:rFonts w:hint="eastAsia" w:ascii="仿宋" w:hAnsi="仿宋" w:eastAsia="仿宋" w:cs="仿宋"/>
                <w:sz w:val="24"/>
                <w:highlight w:val="none"/>
              </w:rPr>
              <w:t>本项目不得转包。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5</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分包：</w:t>
            </w:r>
            <w:r>
              <w:rPr>
                <w:rFonts w:hint="eastAsia" w:ascii="仿宋" w:hAnsi="仿宋" w:eastAsia="仿宋" w:cs="仿宋"/>
                <w:kern w:val="0"/>
                <w:sz w:val="24"/>
                <w:highlight w:val="none"/>
              </w:rPr>
              <w:t>☐ A</w:t>
            </w:r>
            <w:r>
              <w:rPr>
                <w:rFonts w:hint="eastAsia" w:ascii="仿宋" w:hAnsi="仿宋" w:eastAsia="仿宋" w:cs="仿宋"/>
                <w:sz w:val="24"/>
                <w:highlight w:val="none"/>
              </w:rPr>
              <w:t>同意将非主体、非关键性的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工作分包。</w:t>
            </w:r>
          </w:p>
          <w:p>
            <w:pPr>
              <w:keepNext w:val="0"/>
              <w:keepLines w:val="0"/>
              <w:pageBreakBefore w:val="0"/>
              <w:widowControl w:val="0"/>
              <w:kinsoku/>
              <w:wordWrap/>
              <w:overflowPunct/>
              <w:topLinePunct w:val="0"/>
              <w:bidi w:val="0"/>
              <w:adjustRightInd w:val="0"/>
              <w:spacing w:line="440" w:lineRule="exact"/>
              <w:ind w:left="0" w:leftChars="0" w:right="0" w:rightChars="0" w:firstLine="720" w:firstLineChars="300"/>
              <w:rPr>
                <w:rFonts w:hint="eastAsia" w:ascii="仿宋" w:hAnsi="仿宋" w:eastAsia="仿宋" w:cs="仿宋"/>
                <w:b/>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 xml:space="preserve"> B</w:t>
            </w:r>
            <w:r>
              <w:rPr>
                <w:rFonts w:hint="eastAsia" w:ascii="仿宋" w:hAnsi="仿宋" w:eastAsia="仿宋" w:cs="仿宋"/>
                <w:sz w:val="24"/>
                <w:highlight w:val="none"/>
              </w:rPr>
              <w:t>不同意分包。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6</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投标文件份数：</w:t>
            </w:r>
            <w:r>
              <w:rPr>
                <w:rFonts w:hint="eastAsia" w:ascii="仿宋" w:hAnsi="仿宋" w:eastAsia="仿宋" w:cs="仿宋"/>
                <w:sz w:val="24"/>
                <w:highlight w:val="none"/>
              </w:rPr>
              <w:t>本项目实行网上投标，供应商于“政采云”上提供电子投标文件。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7</w:t>
            </w:r>
          </w:p>
        </w:tc>
        <w:tc>
          <w:tcPr>
            <w:tcW w:w="8370" w:type="dxa"/>
            <w:gridSpan w:val="2"/>
            <w:vAlign w:val="center"/>
          </w:tcPr>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textAlignment w:val="bottom"/>
              <w:rPr>
                <w:rFonts w:hint="eastAsia" w:ascii="仿宋" w:hAnsi="仿宋" w:eastAsia="仿宋" w:cs="仿宋"/>
                <w:b/>
                <w:sz w:val="24"/>
                <w:highlight w:val="none"/>
              </w:rPr>
            </w:pPr>
            <w:r>
              <w:rPr>
                <w:rFonts w:hint="eastAsia" w:ascii="仿宋" w:hAnsi="仿宋" w:eastAsia="仿宋" w:cs="仿宋"/>
                <w:b/>
                <w:sz w:val="24"/>
                <w:highlight w:val="none"/>
              </w:rPr>
              <w:t>开标前答疑会或现场考察：</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A</w:t>
            </w:r>
            <w:r>
              <w:rPr>
                <w:rFonts w:hint="eastAsia" w:ascii="仿宋" w:hAnsi="仿宋" w:eastAsia="仿宋" w:cs="仿宋"/>
                <w:sz w:val="24"/>
                <w:highlight w:val="none"/>
              </w:rPr>
              <w:t>不组织。</w:t>
            </w:r>
          </w:p>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textAlignment w:val="bottom"/>
              <w:rPr>
                <w:rFonts w:hint="eastAsia" w:ascii="仿宋" w:hAnsi="仿宋" w:eastAsia="仿宋" w:cs="仿宋"/>
                <w:b/>
                <w:sz w:val="24"/>
                <w:highlight w:val="none"/>
              </w:rPr>
            </w:pPr>
            <w:r>
              <w:rPr>
                <w:rFonts w:hint="eastAsia" w:ascii="仿宋" w:hAnsi="仿宋" w:eastAsia="仿宋" w:cs="仿宋"/>
                <w:kern w:val="0"/>
                <w:sz w:val="24"/>
                <w:highlight w:val="none"/>
              </w:rPr>
              <w:t>☐B组织，</w:t>
            </w:r>
            <w:r>
              <w:rPr>
                <w:rFonts w:hint="eastAsia" w:ascii="仿宋" w:hAnsi="仿宋" w:eastAsia="仿宋" w:cs="仿宋"/>
                <w:sz w:val="24"/>
                <w:highlight w:val="none"/>
              </w:rPr>
              <w:t>时间：</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,地点：</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，联系人：</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，联系方式：</w:t>
            </w:r>
            <w:r>
              <w:rPr>
                <w:rFonts w:hint="eastAsia" w:ascii="仿宋" w:hAnsi="仿宋" w:eastAsia="仿宋" w:cs="仿宋"/>
                <w:sz w:val="24"/>
                <w:highlight w:val="none"/>
                <w:u w:val="single"/>
              </w:rPr>
              <w:t xml:space="preserve">      </w:t>
            </w:r>
            <w:r>
              <w:rPr>
                <w:rFonts w:hint="eastAsia" w:ascii="仿宋" w:hAnsi="仿宋" w:eastAsia="仿宋" w:cs="仿宋"/>
                <w:sz w:val="24"/>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8</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样品提供：</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A</w:t>
            </w:r>
            <w:r>
              <w:rPr>
                <w:rFonts w:hint="eastAsia" w:ascii="仿宋" w:hAnsi="仿宋" w:eastAsia="仿宋" w:cs="仿宋"/>
                <w:sz w:val="24"/>
                <w:highlight w:val="none"/>
              </w:rPr>
              <w:t>不要求提供。</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B要求提供，</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（1）</w:t>
            </w:r>
            <w:r>
              <w:rPr>
                <w:rFonts w:hint="eastAsia" w:ascii="仿宋" w:hAnsi="仿宋" w:eastAsia="仿宋" w:cs="仿宋"/>
                <w:snapToGrid w:val="0"/>
                <w:kern w:val="28"/>
                <w:sz w:val="24"/>
                <w:highlight w:val="none"/>
              </w:rPr>
              <w:t>样品：</w:t>
            </w:r>
            <w:r>
              <w:rPr>
                <w:rFonts w:hint="eastAsia" w:ascii="仿宋" w:hAnsi="仿宋" w:eastAsia="仿宋" w:cs="仿宋"/>
                <w:sz w:val="24"/>
                <w:highlight w:val="none"/>
                <w:u w:val="single"/>
              </w:rPr>
              <w:t xml:space="preserve"> </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（2）</w:t>
            </w:r>
            <w:r>
              <w:rPr>
                <w:rFonts w:hint="eastAsia" w:ascii="仿宋" w:hAnsi="仿宋" w:eastAsia="仿宋" w:cs="仿宋"/>
                <w:snapToGrid w:val="0"/>
                <w:kern w:val="28"/>
                <w:sz w:val="24"/>
                <w:highlight w:val="none"/>
              </w:rPr>
              <w:t>样品制作的标准和要求：</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（3）样品的评审方法以及评审标准</w:t>
            </w:r>
            <w:r>
              <w:rPr>
                <w:rFonts w:hint="eastAsia" w:ascii="仿宋" w:hAnsi="仿宋" w:eastAsia="仿宋" w:cs="仿宋"/>
                <w:snapToGrid w:val="0"/>
                <w:kern w:val="28"/>
                <w:sz w:val="24"/>
                <w:highlight w:val="none"/>
              </w:rPr>
              <w:t>：详见</w:t>
            </w:r>
            <w:r>
              <w:rPr>
                <w:rFonts w:hint="eastAsia" w:ascii="仿宋" w:hAnsi="仿宋" w:eastAsia="仿宋" w:cs="仿宋"/>
                <w:sz w:val="24"/>
                <w:highlight w:val="none"/>
                <w:u w:val="single"/>
              </w:rPr>
              <w:t>评标办法</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（4）是否需要随样品提交检测报告：</w:t>
            </w: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否；□是，检测机构的要求</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；检测内容</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（5）提供样品的时间：</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；地点：</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；联系人</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r>
              <w:rPr>
                <w:rFonts w:hint="eastAsia" w:ascii="仿宋" w:hAnsi="仿宋" w:eastAsia="仿宋" w:cs="仿宋"/>
                <w:kern w:val="28"/>
                <w:sz w:val="24"/>
                <w:highlight w:val="none"/>
              </w:rPr>
              <w:t>联系电话：</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。请投标人在上述时间内提供样品并按规定位置安装完毕。超过截止时间的，采购人或采购代理机构将不予接收，并将清场并封闭样品现场。</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 xml:space="preserve"> (6)采购活动结束后，对于未中标人提供的样品，采购人、采购机构将通知未中标人在规定的时间内取回，逾期未取回的，采购人、采购机构不负保管义务；对于中标人提供的样品，采购人将进行保管、封存，并作为履约验收的参考。</w:t>
            </w:r>
          </w:p>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jc w:val="left"/>
              <w:rPr>
                <w:rFonts w:hint="eastAsia" w:ascii="仿宋" w:hAnsi="仿宋" w:eastAsia="仿宋" w:cs="仿宋"/>
                <w:b/>
                <w:sz w:val="24"/>
                <w:highlight w:val="none"/>
              </w:rPr>
            </w:pPr>
            <w:r>
              <w:rPr>
                <w:rFonts w:hint="eastAsia" w:ascii="仿宋" w:hAnsi="仿宋" w:eastAsia="仿宋" w:cs="仿宋"/>
                <w:sz w:val="24"/>
                <w:highlight w:val="none"/>
              </w:rPr>
              <w:t>（7）制作、运输、安装和保管样品所发生的一切费用由投标人自理。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9</w:t>
            </w:r>
          </w:p>
        </w:tc>
        <w:tc>
          <w:tcPr>
            <w:tcW w:w="8370" w:type="dxa"/>
            <w:gridSpan w:val="2"/>
            <w:vAlign w:val="center"/>
          </w:tcPr>
          <w:p>
            <w:pPr>
              <w:spacing w:beforeLines="0" w:afterLines="0" w:line="440" w:lineRule="exact"/>
              <w:rPr>
                <w:rFonts w:hint="eastAsia" w:ascii="仿宋_GB2312" w:hAnsi="宋体" w:eastAsia="仿宋_GB2312"/>
                <w:b/>
                <w:color w:val="000000"/>
                <w:sz w:val="24"/>
                <w:szCs w:val="24"/>
                <w:highlight w:val="none"/>
              </w:rPr>
            </w:pPr>
            <w:r>
              <w:rPr>
                <w:rFonts w:hint="eastAsia" w:ascii="仿宋_GB2312" w:hAnsi="宋体" w:eastAsia="仿宋_GB2312"/>
                <w:b/>
                <w:color w:val="000000"/>
                <w:sz w:val="24"/>
                <w:szCs w:val="24"/>
                <w:highlight w:val="none"/>
              </w:rPr>
              <w:t>方案讲解演示：</w:t>
            </w:r>
          </w:p>
          <w:p>
            <w:pPr>
              <w:spacing w:beforeLines="0" w:afterLines="0" w:line="440" w:lineRule="exact"/>
              <w:rPr>
                <w:rFonts w:hint="eastAsia" w:ascii="仿宋" w:hAnsi="仿宋" w:eastAsia="仿宋" w:cs="仿宋"/>
                <w:sz w:val="24"/>
                <w:szCs w:val="24"/>
                <w:highlight w:val="none"/>
              </w:rPr>
            </w:pPr>
            <w:r>
              <w:rPr>
                <w:rFonts w:hint="eastAsia" w:ascii="仿宋" w:hAnsi="仿宋" w:eastAsia="仿宋" w:cs="仿宋"/>
                <w:sz w:val="24"/>
                <w:szCs w:val="24"/>
                <w:highlight w:val="none"/>
                <w:lang w:eastAsia="zh-CN"/>
              </w:rPr>
              <w:t>☑</w:t>
            </w:r>
            <w:r>
              <w:rPr>
                <w:rFonts w:hint="eastAsia" w:ascii="仿宋" w:hAnsi="仿宋" w:eastAsia="仿宋" w:cs="仿宋"/>
                <w:sz w:val="24"/>
                <w:szCs w:val="24"/>
                <w:highlight w:val="none"/>
              </w:rPr>
              <w:t>A无方案讲解演示。</w:t>
            </w:r>
          </w:p>
          <w:p>
            <w:pPr>
              <w:spacing w:beforeLines="0" w:afterLines="0" w:line="440" w:lineRule="exact"/>
              <w:rPr>
                <w:rFonts w:hint="eastAsia" w:ascii="仿宋" w:hAnsi="仿宋" w:eastAsia="仿宋" w:cs="仿宋"/>
                <w:b/>
                <w:sz w:val="24"/>
                <w:szCs w:val="24"/>
                <w:highlight w:val="none"/>
              </w:rPr>
            </w:pPr>
            <w:r>
              <w:rPr>
                <w:rFonts w:hint="eastAsia" w:ascii="仿宋" w:hAnsi="仿宋" w:eastAsia="仿宋" w:cs="仿宋"/>
                <w:sz w:val="24"/>
                <w:szCs w:val="24"/>
                <w:highlight w:val="none"/>
              </w:rPr>
              <w:t>□B有方案讲解演示：</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lang w:val="zh-CN"/>
              </w:rPr>
              <w:t>（1）在评标时安排每个供应商进行方案讲解演示。每个供应商时间不超过</w:t>
            </w:r>
            <w:r>
              <w:rPr>
                <w:rFonts w:hint="eastAsia" w:ascii="仿宋" w:hAnsi="仿宋" w:eastAsia="仿宋" w:cs="仿宋"/>
                <w:sz w:val="24"/>
                <w:szCs w:val="24"/>
                <w:highlight w:val="none"/>
                <w:u w:val="single"/>
                <w:lang w:val="en-US" w:eastAsia="zh-CN"/>
              </w:rPr>
              <w:t xml:space="preserve">  </w:t>
            </w:r>
            <w:r>
              <w:rPr>
                <w:rFonts w:hint="eastAsia" w:ascii="仿宋" w:hAnsi="仿宋" w:eastAsia="仿宋" w:cs="仿宋"/>
                <w:sz w:val="24"/>
                <w:szCs w:val="24"/>
                <w:highlight w:val="none"/>
                <w:lang w:val="zh-CN"/>
              </w:rPr>
              <w:t>分钟（编制时可根据项目情况进行调整），讲解次序以投标文件解密时间先后次序为准。讲解演示结束后按要求解答评标委员会提问。</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lang w:val="zh-CN"/>
              </w:rPr>
              <w:t>（2）方案讲解演示可选择以下其中一种方式：</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rPr>
              <w:t>□</w:t>
            </w:r>
            <w:r>
              <w:rPr>
                <w:rFonts w:hint="eastAsia" w:ascii="仿宋" w:hAnsi="仿宋" w:eastAsia="仿宋" w:cs="仿宋"/>
                <w:sz w:val="24"/>
                <w:szCs w:val="24"/>
                <w:highlight w:val="none"/>
                <w:lang w:val="zh-CN"/>
              </w:rPr>
              <w:t>方式一：政采云平台在线讲解演示。政采云平台在线讲解需供应商根据政采云平台操作要求做好准备工作，提前完善软硬件配置环境。</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rPr>
              <w:t>□</w:t>
            </w:r>
            <w:r>
              <w:rPr>
                <w:rFonts w:hint="eastAsia" w:ascii="仿宋" w:hAnsi="仿宋" w:eastAsia="仿宋" w:cs="仿宋"/>
                <w:sz w:val="24"/>
                <w:szCs w:val="24"/>
                <w:highlight w:val="none"/>
                <w:lang w:val="zh-CN"/>
              </w:rPr>
              <w:t>方式二：现场讲解演示。现场讲解地点为</w:t>
            </w:r>
            <w:r>
              <w:rPr>
                <w:rFonts w:hint="eastAsia" w:ascii="仿宋" w:hAnsi="仿宋" w:eastAsia="仿宋" w:cs="仿宋"/>
                <w:sz w:val="24"/>
                <w:szCs w:val="24"/>
                <w:highlight w:val="none"/>
                <w:u w:val="single"/>
                <w:lang w:val="zh-CN"/>
              </w:rPr>
              <w:t xml:space="preserve">     </w:t>
            </w:r>
            <w:r>
              <w:rPr>
                <w:rFonts w:hint="eastAsia" w:ascii="仿宋" w:hAnsi="仿宋" w:eastAsia="仿宋" w:cs="仿宋"/>
                <w:sz w:val="24"/>
                <w:szCs w:val="24"/>
                <w:highlight w:val="none"/>
                <w:lang w:val="zh-CN"/>
              </w:rPr>
              <w:t>，</w:t>
            </w:r>
            <w:r>
              <w:rPr>
                <w:rFonts w:hint="eastAsia" w:ascii="仿宋" w:hAnsi="仿宋" w:eastAsia="仿宋" w:cs="仿宋"/>
                <w:kern w:val="0"/>
                <w:sz w:val="24"/>
                <w:highlight w:val="none"/>
                <w:lang w:val="zh-CN"/>
              </w:rPr>
              <w:t>讲解演示人员不超过</w:t>
            </w:r>
            <w:r>
              <w:rPr>
                <w:rFonts w:hint="eastAsia" w:ascii="仿宋" w:hAnsi="仿宋" w:eastAsia="仿宋" w:cs="仿宋"/>
                <w:kern w:val="0"/>
                <w:sz w:val="24"/>
                <w:highlight w:val="none"/>
                <w:u w:val="single"/>
                <w:lang w:val="en-US" w:eastAsia="zh-CN"/>
              </w:rPr>
              <w:t xml:space="preserve">  </w:t>
            </w:r>
            <w:r>
              <w:rPr>
                <w:rFonts w:hint="eastAsia" w:ascii="仿宋" w:hAnsi="仿宋" w:eastAsia="仿宋" w:cs="仿宋"/>
                <w:kern w:val="0"/>
                <w:sz w:val="24"/>
                <w:highlight w:val="none"/>
                <w:lang w:val="zh-CN"/>
              </w:rPr>
              <w:t>人（编制时可根据项目情况进行调整）。</w:t>
            </w:r>
            <w:r>
              <w:rPr>
                <w:rFonts w:hint="eastAsia" w:ascii="仿宋" w:hAnsi="仿宋" w:eastAsia="仿宋" w:cs="仿宋"/>
                <w:sz w:val="24"/>
                <w:szCs w:val="24"/>
                <w:highlight w:val="none"/>
                <w:lang w:val="zh-CN"/>
              </w:rPr>
              <w:t>讲解演示所用电脑等设备由供应商自备。现场讲解演示人员进场时提供讲解人员名单（加盖公章或授权代表签名）及身份证明，否则不得讲解演示。</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szCs w:val="24"/>
                <w:highlight w:val="none"/>
                <w:lang w:val="zh-CN"/>
              </w:rPr>
              <w:t>注：因供应商自身原因导致无法演示或者演示效果不理想的，责任自负。因平台原因导致本项目方案讲解演示环节无法顺利开展，按照《浙江省政府采购项目电子交易管理暂行办法》相关规定执行。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10</w:t>
            </w:r>
          </w:p>
        </w:tc>
        <w:tc>
          <w:tcPr>
            <w:tcW w:w="85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进口产品</w:t>
            </w:r>
          </w:p>
        </w:tc>
        <w:tc>
          <w:tcPr>
            <w:tcW w:w="7515" w:type="dxa"/>
            <w:vAlign w:val="center"/>
          </w:tcPr>
          <w:p>
            <w:pPr>
              <w:spacing w:line="440" w:lineRule="exact"/>
              <w:rPr>
                <w:rFonts w:ascii="仿宋" w:hAnsi="仿宋" w:eastAsia="仿宋" w:cs="仿宋"/>
                <w:kern w:val="0"/>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本项目不允许采购进口产品。</w:t>
            </w:r>
          </w:p>
          <w:p>
            <w:pPr>
              <w:snapToGrid w:val="0"/>
              <w:spacing w:line="440" w:lineRule="exact"/>
              <w:rPr>
                <w:rFonts w:hint="eastAsia" w:ascii="仿宋" w:hAnsi="仿宋" w:eastAsia="仿宋" w:cs="仿宋"/>
                <w:b/>
                <w:kern w:val="2"/>
                <w:sz w:val="24"/>
                <w:szCs w:val="24"/>
                <w:highlight w:val="none"/>
                <w:lang w:val="en-US" w:eastAsia="zh-CN" w:bidi="ar-SA"/>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可以采购进口产品，优先采购向我国企业转让技术、与我国企业签订消化吸收再创新方案的供应商的进口产品；但如果因信息不对称等原因，仍有满足需求的国内产品要求参与采购竞争的，采购人及其委托的采购代理机构不对其加以限制，将按照公平竞争原则实施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11</w:t>
            </w:r>
          </w:p>
        </w:tc>
        <w:tc>
          <w:tcPr>
            <w:tcW w:w="855" w:type="dxa"/>
            <w:vAlign w:val="center"/>
          </w:tcPr>
          <w:p>
            <w:pPr>
              <w:keepNext w:val="0"/>
              <w:keepLines w:val="0"/>
              <w:pageBreakBefore w:val="0"/>
              <w:widowControl w:val="0"/>
              <w:kinsoku/>
              <w:wordWrap/>
              <w:overflowPunct/>
              <w:topLinePunct w:val="0"/>
              <w:bidi w:val="0"/>
              <w:adjustRightInd w:val="0"/>
              <w:snapToGrid w:val="0"/>
              <w:spacing w:line="440" w:lineRule="exact"/>
              <w:ind w:left="14" w:leftChars="0" w:right="0" w:rightChars="0" w:hanging="14" w:hangingChars="7"/>
              <w:rPr>
                <w:rFonts w:hint="eastAsia" w:ascii="仿宋" w:hAnsi="仿宋" w:eastAsia="仿宋" w:cs="仿宋"/>
                <w:b/>
                <w:spacing w:val="-20"/>
                <w:sz w:val="24"/>
                <w:highlight w:val="none"/>
              </w:rPr>
            </w:pPr>
            <w:r>
              <w:rPr>
                <w:rFonts w:hint="eastAsia" w:ascii="仿宋" w:hAnsi="仿宋" w:eastAsia="仿宋" w:cs="仿宋"/>
                <w:b/>
                <w:spacing w:val="-20"/>
                <w:sz w:val="24"/>
                <w:highlight w:val="none"/>
              </w:rPr>
              <w:t>项目属性与核心产品</w:t>
            </w:r>
          </w:p>
        </w:tc>
        <w:tc>
          <w:tcPr>
            <w:tcW w:w="7515"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color w:val="auto"/>
                <w:kern w:val="0"/>
                <w:sz w:val="24"/>
                <w:szCs w:val="24"/>
                <w:highlight w:val="none"/>
              </w:rPr>
              <w:sym w:font="Wingdings" w:char="00FE"/>
            </w:r>
            <w:r>
              <w:rPr>
                <w:rFonts w:hint="eastAsia" w:ascii="仿宋" w:hAnsi="仿宋" w:eastAsia="仿宋" w:cs="仿宋"/>
                <w:kern w:val="0"/>
                <w:sz w:val="24"/>
                <w:highlight w:val="none"/>
              </w:rPr>
              <w:t>A</w:t>
            </w:r>
            <w:r>
              <w:rPr>
                <w:rFonts w:hint="eastAsia" w:ascii="仿宋" w:hAnsi="仿宋" w:eastAsia="仿宋" w:cs="仿宋"/>
                <w:sz w:val="24"/>
                <w:highlight w:val="none"/>
              </w:rPr>
              <w:t>货物类，单一产品或</w:t>
            </w:r>
            <w:r>
              <w:rPr>
                <w:rFonts w:hint="eastAsia" w:ascii="仿宋" w:hAnsi="仿宋" w:eastAsia="仿宋" w:cs="仿宋"/>
                <w:kern w:val="0"/>
                <w:sz w:val="24"/>
                <w:highlight w:val="none"/>
              </w:rPr>
              <w:t>核心产品为：</w:t>
            </w:r>
            <w:r>
              <w:rPr>
                <w:rFonts w:hint="eastAsia" w:ascii="仿宋" w:hAnsi="仿宋" w:eastAsia="仿宋" w:cs="仿宋"/>
                <w:color w:val="auto"/>
                <w:kern w:val="0"/>
                <w:sz w:val="24"/>
                <w:szCs w:val="24"/>
                <w:highlight w:val="none"/>
                <w:u w:val="single"/>
                <w:lang w:val="en-US" w:eastAsia="zh-CN"/>
              </w:rPr>
              <w:t>详见招标文件</w:t>
            </w:r>
            <w:r>
              <w:rPr>
                <w:rFonts w:hint="eastAsia" w:ascii="仿宋" w:hAnsi="仿宋" w:eastAsia="仿宋" w:cs="仿宋"/>
                <w:color w:val="auto"/>
                <w:kern w:val="0"/>
                <w:sz w:val="24"/>
                <w:szCs w:val="24"/>
                <w:highlight w:val="none"/>
                <w:u w:val="single"/>
              </w:rPr>
              <w:t xml:space="preserve"> </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kern w:val="0"/>
                <w:sz w:val="24"/>
                <w:highlight w:val="none"/>
              </w:rPr>
              <w:t>☐B</w:t>
            </w:r>
            <w:r>
              <w:rPr>
                <w:rFonts w:hint="eastAsia" w:ascii="仿宋" w:hAnsi="仿宋" w:eastAsia="仿宋" w:cs="仿宋"/>
                <w:sz w:val="24"/>
                <w:highlight w:val="none"/>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12</w:t>
            </w:r>
          </w:p>
        </w:tc>
        <w:tc>
          <w:tcPr>
            <w:tcW w:w="85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hanging="1"/>
              <w:jc w:val="center"/>
              <w:rPr>
                <w:rFonts w:hint="eastAsia" w:ascii="仿宋" w:hAnsi="仿宋" w:eastAsia="仿宋" w:cs="仿宋"/>
                <w:b/>
                <w:spacing w:val="-20"/>
                <w:sz w:val="24"/>
                <w:highlight w:val="none"/>
              </w:rPr>
            </w:pPr>
            <w:r>
              <w:rPr>
                <w:rFonts w:hint="eastAsia" w:ascii="仿宋" w:hAnsi="仿宋" w:eastAsia="仿宋" w:cs="仿宋"/>
                <w:b/>
                <w:spacing w:val="-20"/>
                <w:sz w:val="24"/>
                <w:highlight w:val="none"/>
              </w:rPr>
              <w:t>采购标的对应的中小企业划分标准所属行业</w:t>
            </w: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highlight w:val="none"/>
              </w:rPr>
            </w:pPr>
            <w:r>
              <w:rPr>
                <w:rFonts w:hint="eastAsia" w:ascii="仿宋" w:hAnsi="仿宋" w:eastAsia="仿宋" w:cs="仿宋"/>
                <w:kern w:val="0"/>
                <w:sz w:val="24"/>
                <w:highlight w:val="none"/>
              </w:rPr>
              <w:t>（1）</w:t>
            </w:r>
            <w:r>
              <w:rPr>
                <w:rFonts w:hint="eastAsia" w:ascii="仿宋" w:hAnsi="仿宋" w:eastAsia="仿宋" w:cs="仿宋"/>
                <w:color w:val="auto"/>
                <w:kern w:val="0"/>
                <w:sz w:val="24"/>
                <w:szCs w:val="24"/>
                <w:highlight w:val="none"/>
              </w:rPr>
              <w:t>标的：</w:t>
            </w:r>
            <w:r>
              <w:rPr>
                <w:rFonts w:hint="eastAsia" w:ascii="仿宋" w:hAnsi="仿宋" w:eastAsia="仿宋" w:cs="仿宋"/>
                <w:color w:val="auto"/>
                <w:kern w:val="0"/>
                <w:sz w:val="24"/>
                <w:szCs w:val="24"/>
                <w:highlight w:val="none"/>
                <w:u w:val="single"/>
              </w:rPr>
              <w:t xml:space="preserve"> </w:t>
            </w:r>
            <w:r>
              <w:rPr>
                <w:rFonts w:hint="eastAsia" w:ascii="仿宋" w:hAnsi="仿宋" w:eastAsia="仿宋" w:cs="仿宋"/>
                <w:color w:val="auto"/>
                <w:kern w:val="0"/>
                <w:sz w:val="24"/>
                <w:szCs w:val="24"/>
                <w:highlight w:val="none"/>
                <w:u w:val="single"/>
                <w:lang w:eastAsia="zh-CN"/>
              </w:rPr>
              <w:t>标项一</w:t>
            </w:r>
            <w:r>
              <w:rPr>
                <w:rFonts w:hint="eastAsia" w:ascii="仿宋" w:hAnsi="仿宋" w:eastAsia="仿宋" w:cs="仿宋"/>
                <w:color w:val="auto"/>
                <w:kern w:val="0"/>
                <w:sz w:val="24"/>
                <w:szCs w:val="24"/>
                <w:highlight w:val="none"/>
                <w:u w:val="single"/>
              </w:rPr>
              <w:t xml:space="preserve"> </w:t>
            </w:r>
            <w:r>
              <w:rPr>
                <w:rFonts w:hint="eastAsia" w:ascii="仿宋" w:hAnsi="仿宋" w:eastAsia="仿宋" w:cs="仿宋"/>
                <w:color w:val="auto"/>
                <w:kern w:val="0"/>
                <w:sz w:val="24"/>
                <w:szCs w:val="24"/>
                <w:highlight w:val="none"/>
              </w:rPr>
              <w:t>，属于</w:t>
            </w:r>
            <w:r>
              <w:rPr>
                <w:rFonts w:hint="eastAsia" w:ascii="仿宋" w:hAnsi="仿宋" w:eastAsia="仿宋" w:cs="仿宋"/>
                <w:color w:val="auto"/>
                <w:kern w:val="0"/>
                <w:sz w:val="24"/>
                <w:szCs w:val="24"/>
                <w:highlight w:val="none"/>
                <w:u w:val="single"/>
              </w:rPr>
              <w:t xml:space="preserve"> 工业 </w:t>
            </w:r>
            <w:r>
              <w:rPr>
                <w:rFonts w:hint="eastAsia" w:ascii="仿宋" w:hAnsi="仿宋" w:eastAsia="仿宋" w:cs="仿宋"/>
                <w:color w:val="auto"/>
                <w:kern w:val="0"/>
                <w:sz w:val="24"/>
                <w:szCs w:val="24"/>
                <w:highlight w:val="none"/>
              </w:rPr>
              <w:t>行业</w:t>
            </w:r>
            <w:r>
              <w:rPr>
                <w:rFonts w:hint="eastAsia" w:ascii="仿宋" w:hAnsi="仿宋" w:eastAsia="仿宋" w:cs="仿宋"/>
                <w:kern w:val="0"/>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Merge w:val="restart"/>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13</w:t>
            </w:r>
          </w:p>
        </w:tc>
        <w:tc>
          <w:tcPr>
            <w:tcW w:w="855" w:type="dxa"/>
            <w:vMerge w:val="restart"/>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投标人信用信息事项</w:t>
            </w: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信用信息查询渠道及截止时间：</w:t>
            </w:r>
            <w:r>
              <w:rPr>
                <w:rFonts w:hint="eastAsia" w:ascii="仿宋" w:hAnsi="仿宋" w:eastAsia="仿宋" w:cs="仿宋"/>
                <w:sz w:val="24"/>
                <w:highlight w:val="none"/>
              </w:rPr>
              <w:t>采购人或采购人委托的评审小组或采购代理机构将通过“信用中国”网站(www.creditchina.gov.cn)、中国政府采购网(www.ccgp.gov.cn)渠道查询投标人</w:t>
            </w:r>
            <w:r>
              <w:rPr>
                <w:rFonts w:hint="eastAsia" w:ascii="仿宋" w:hAnsi="仿宋" w:eastAsia="仿宋" w:cs="仿宋"/>
                <w:b/>
                <w:sz w:val="24"/>
                <w:highlight w:val="none"/>
              </w:rPr>
              <w:t>开标当天</w:t>
            </w:r>
            <w:r>
              <w:rPr>
                <w:rFonts w:hint="eastAsia" w:ascii="仿宋" w:hAnsi="仿宋" w:eastAsia="仿宋" w:cs="仿宋"/>
                <w:sz w:val="24"/>
                <w:highlight w:val="none"/>
              </w:rPr>
              <w:t>的信用记录。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Merge w:val="continue"/>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p>
        </w:tc>
        <w:tc>
          <w:tcPr>
            <w:tcW w:w="855" w:type="dxa"/>
            <w:vMerge w:val="continue"/>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信用信息查询记录和证据留存的具体方式：</w:t>
            </w:r>
            <w:r>
              <w:rPr>
                <w:rFonts w:hint="eastAsia" w:ascii="仿宋" w:hAnsi="仿宋" w:eastAsia="仿宋" w:cs="仿宋"/>
                <w:sz w:val="24"/>
                <w:highlight w:val="none"/>
              </w:rPr>
              <w:t>采购人或采购人委托的评审小组或采购代理机构现场查询投标人的信用记录，查询结果经确认后与采购文件一起存档。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Merge w:val="continue"/>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p>
        </w:tc>
        <w:tc>
          <w:tcPr>
            <w:tcW w:w="855" w:type="dxa"/>
            <w:vMerge w:val="continue"/>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信用信息的使用规则：</w:t>
            </w:r>
            <w:r>
              <w:rPr>
                <w:rFonts w:hint="eastAsia" w:ascii="仿宋" w:hAnsi="仿宋" w:eastAsia="仿宋" w:cs="仿宋"/>
                <w:sz w:val="24"/>
                <w:highlight w:val="none"/>
              </w:rPr>
              <w:t>经查询列入失信被执行人名单、重大税收违法案件当事人名单、政府采购严重违法失信行为记录名单的投标人将被拒绝参与政府采购活动。</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sz w:val="24"/>
                <w:highlight w:val="none"/>
              </w:rPr>
              <w:t>联合体信用信息查询：两个以上的自然人、法人或者其他组织组成一个联合体，以一个供应商的身份共同参加政府采购活动的，应当对所有联合体成员进行信用记录查询，联合体成员存在不良信用记录的，视同联合体存在不良信用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4"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14</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扰乱公共资源交易市场秩序行为：</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不诚信参加公共资源交易活动，扰乱市场秩序，被绍兴市公共资源交易平台责令整改、暂停交易的投标人，在此期间将被拒绝参与政府采购活动。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7"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15</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需要落实的政府采购政策：包括保护环境、节约能源、促进中小企业发展等。详见招标文件第二部分总则。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16</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更正补充公告请自行登录浙江政府采购网或绍兴公共资源交易网查看下载。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 xml:space="preserve">17                                                                                                                                                                                                                                                                                                                                                                                                                                                                                                                                                                                                                                                                                                                                                                                                                                                                                                                                                                                                                                                                                                                                                                                                                                                                                                                                        </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投标与开标注意事项：</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1.本项目实行网上投标，采用电子投标文件。若供应商参与投标，自行承担投标一切费用。</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2.标前准备：各供应商应在开标前完成CA数字证书办理。供应商将政采云电子交易客户端下载、安装完成后，可通过账号密码或CA登录客户端进行投标文件制作。在使用政采云投标客户端时，建议使用WIN7及以上操作系统。</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注：供应商CA相关操作可参考政采云平台</w:t>
            </w:r>
            <w:r>
              <w:rPr>
                <w:rFonts w:hint="eastAsia" w:ascii="仿宋" w:hAnsi="仿宋" w:eastAsia="仿宋" w:cs="仿宋"/>
                <w:highlight w:val="none"/>
              </w:rPr>
              <w:t>https://www.zcygov.cn/</w:t>
            </w:r>
            <w:r>
              <w:rPr>
                <w:rFonts w:hint="eastAsia" w:ascii="仿宋" w:hAnsi="仿宋" w:eastAsia="仿宋" w:cs="仿宋"/>
                <w:sz w:val="24"/>
                <w:highlight w:val="none"/>
              </w:rPr>
              <w:t>《CA申领操作指南》和《CA管理操作指南》。完成CA数字证书办理在资料齐全的情况下预计7个工作日左右，建议供应商获取招标文件后立即办理。</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3.投标文件制作、递交、解密：</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3.1应按照本项目招标文件和政采云平台的要求编制、加密传输投标文件。供应商在使用系统进行投标的过程中遇到涉及平台使用的任何问题，可致电政采云平台技术支持热线咨询，联系方式：</w:t>
            </w:r>
            <w:r>
              <w:rPr>
                <w:rFonts w:hint="eastAsia" w:ascii="仿宋" w:hAnsi="仿宋" w:eastAsia="仿宋" w:cs="仿宋"/>
                <w:sz w:val="24"/>
                <w:highlight w:val="none"/>
                <w:lang w:eastAsia="zh-CN"/>
              </w:rPr>
              <w:t>95763</w:t>
            </w:r>
            <w:r>
              <w:rPr>
                <w:rFonts w:hint="eastAsia" w:ascii="仿宋" w:hAnsi="仿宋" w:eastAsia="仿宋" w:cs="仿宋"/>
                <w:sz w:val="24"/>
                <w:highlight w:val="none"/>
              </w:rPr>
              <w:t>。</w:t>
            </w:r>
          </w:p>
          <w:p>
            <w:pPr>
              <w:keepNext w:val="0"/>
              <w:keepLines w:val="0"/>
              <w:pageBreakBefore w:val="0"/>
              <w:widowControl w:val="0"/>
              <w:kinsoku/>
              <w:wordWrap/>
              <w:overflowPunct/>
              <w:topLinePunct w:val="0"/>
              <w:bidi w:val="0"/>
              <w:adjustRightInd w:val="0"/>
              <w:snapToGrid w:val="0"/>
              <w:spacing w:line="440" w:lineRule="exact"/>
              <w:ind w:left="0" w:leftChars="0" w:right="0" w:rightChars="0"/>
              <w:jc w:val="left"/>
              <w:rPr>
                <w:rFonts w:hint="eastAsia" w:ascii="仿宋" w:hAnsi="仿宋" w:eastAsia="仿宋" w:cs="仿宋"/>
                <w:sz w:val="24"/>
                <w:highlight w:val="none"/>
              </w:rPr>
            </w:pPr>
            <w:r>
              <w:rPr>
                <w:rFonts w:hint="eastAsia" w:ascii="仿宋" w:hAnsi="仿宋" w:eastAsia="仿宋" w:cs="仿宋"/>
                <w:sz w:val="24"/>
                <w:highlight w:val="none"/>
              </w:rPr>
              <w:t>3.2投标人通过“政采云”平台制作电子投标文件，投标文件制作详见“供应商-政府采购项目电子交易操作指南。</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3.3开标时间后30分钟内供应商可以登录“政采云”平台，用“项目采购-开标评标”功能进行解密投标文件。若供应商</w:t>
            </w:r>
            <w:r>
              <w:rPr>
                <w:rFonts w:hint="eastAsia" w:ascii="仿宋" w:hAnsi="仿宋" w:eastAsia="仿宋" w:cs="仿宋"/>
                <w:b/>
                <w:sz w:val="24"/>
                <w:highlight w:val="none"/>
                <w:u w:val="single"/>
              </w:rPr>
              <w:t>未按时解密的</w:t>
            </w:r>
            <w:r>
              <w:rPr>
                <w:rFonts w:hint="eastAsia" w:ascii="仿宋" w:hAnsi="仿宋" w:eastAsia="仿宋" w:cs="仿宋"/>
                <w:sz w:val="24"/>
                <w:highlight w:val="none"/>
              </w:rPr>
              <w:t>，</w:t>
            </w:r>
            <w:r>
              <w:rPr>
                <w:rFonts w:hint="eastAsia" w:ascii="仿宋" w:hAnsi="仿宋" w:eastAsia="仿宋" w:cs="仿宋"/>
                <w:b/>
                <w:sz w:val="24"/>
                <w:highlight w:val="none"/>
                <w:u w:val="single"/>
              </w:rPr>
              <w:t>视为投标文件撤回</w:t>
            </w:r>
            <w:r>
              <w:rPr>
                <w:rFonts w:hint="eastAsia" w:ascii="仿宋" w:hAnsi="仿宋" w:eastAsia="仿宋" w:cs="仿宋"/>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870" w:type="dxa"/>
            <w:vMerge w:val="restart"/>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18</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特别说明：</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napToGrid w:val="0"/>
                <w:kern w:val="28"/>
                <w:sz w:val="24"/>
                <w:highlight w:val="none"/>
              </w:rPr>
              <w:t>联合体投标的或者以分包方式履行合同的，联合体各方（供应商与分包供应商）分别提供与联合体协议（分包意向协议）中规定的分工内容相应的业绩证明材料，业绩数量以提供材料较少的一方为准</w:t>
            </w:r>
            <w:r>
              <w:rPr>
                <w:rFonts w:hint="eastAsia" w:ascii="仿宋" w:hAnsi="仿宋" w:eastAsia="仿宋" w:cs="仿宋"/>
                <w:b/>
                <w:kern w:val="0"/>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870" w:type="dxa"/>
            <w:vMerge w:val="continue"/>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napToGrid w:val="0"/>
                <w:kern w:val="28"/>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snapToGrid w:val="0"/>
                <w:kern w:val="28"/>
                <w:sz w:val="24"/>
                <w:highlight w:val="none"/>
              </w:rPr>
              <w:t>联合体投标的，联合体各方均需按招标文件第五部分评标标准要求提供资信证明文件，否则视为不符合相关要求。</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color w:val="auto"/>
                <w:kern w:val="0"/>
                <w:sz w:val="24"/>
                <w:szCs w:val="24"/>
                <w:highlight w:val="none"/>
              </w:rPr>
              <w:sym w:font="Wingdings" w:char="F0FE"/>
            </w:r>
            <w:r>
              <w:rPr>
                <w:rFonts w:hint="eastAsia" w:ascii="仿宋" w:hAnsi="仿宋" w:eastAsia="仿宋" w:cs="仿宋"/>
                <w:snapToGrid w:val="0"/>
                <w:kern w:val="28"/>
                <w:sz w:val="24"/>
                <w:highlight w:val="none"/>
              </w:rPr>
              <w:t>联合体投标的，联合体中有一方或者联合体成员根据分工按招标文件第五部分评标标准要求提供资信证明文件的，视为符合了相关要求。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19</w:t>
            </w:r>
          </w:p>
        </w:tc>
        <w:tc>
          <w:tcPr>
            <w:tcW w:w="8370" w:type="dxa"/>
            <w:gridSpan w:val="2"/>
            <w:vAlign w:val="center"/>
          </w:tcPr>
          <w:p>
            <w:pPr>
              <w:spacing w:line="336" w:lineRule="auto"/>
              <w:rPr>
                <w:rFonts w:hint="eastAsia" w:ascii="仿宋" w:hAnsi="仿宋" w:eastAsia="仿宋" w:cs="仿宋"/>
                <w:b/>
                <w:sz w:val="24"/>
                <w:highlight w:val="none"/>
              </w:rPr>
            </w:pPr>
            <w:r>
              <w:rPr>
                <w:rFonts w:hint="eastAsia" w:ascii="仿宋" w:hAnsi="仿宋" w:eastAsia="仿宋" w:cs="仿宋"/>
                <w:b/>
                <w:sz w:val="24"/>
                <w:highlight w:val="none"/>
              </w:rPr>
              <w:t>采购代理服务费：</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中标人须向采购代理机构按如下标准和规定交纳代理服务费，并在投标报价中自行考虑：</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以中标通知书中确定的中标金额作为服务费的计算基数，具体比例参照《国家计委关于印发&lt;招标代理服务收费管理暂行办法&gt;的通知》（计价格[2002]1980号）文件收费标准的50%执行；采购项目预算金额30万元以下的，每项目服务费按2500元收取；采购项目预算金额30万元及以上的，低于3000元可按3000元收取，超过15000元按15000元计</w:t>
            </w:r>
            <w:r>
              <w:rPr>
                <w:rFonts w:hint="eastAsia" w:ascii="仿宋" w:hAnsi="仿宋" w:eastAsia="仿宋" w:cs="仿宋"/>
                <w:color w:val="auto"/>
                <w:sz w:val="24"/>
                <w:szCs w:val="24"/>
                <w:highlight w:val="none"/>
                <w:lang w:eastAsia="zh-CN"/>
              </w:rPr>
              <w:t>取</w:t>
            </w:r>
            <w:r>
              <w:rPr>
                <w:rFonts w:hint="eastAsia" w:ascii="仿宋" w:hAnsi="仿宋" w:eastAsia="仿宋" w:cs="仿宋"/>
                <w:color w:val="auto"/>
                <w:sz w:val="24"/>
                <w:szCs w:val="24"/>
                <w:highlight w:val="none"/>
              </w:rPr>
              <w:t>。</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招标代理服务费的交纳方式：</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用银行支票、汇票、电汇、现金等付款方式直接交纳招标代理服务费。</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公司名称：浙江翔实建设项目管理有限公司</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 xml:space="preserve">开户行：建行绍兴越城支行 </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账  号：33001653549053003519</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szCs w:val="21"/>
                <w:highlight w:val="none"/>
                <w:lang w:eastAsia="zh-CN"/>
              </w:rPr>
            </w:pPr>
            <w:r>
              <w:rPr>
                <w:rFonts w:hint="eastAsia" w:ascii="仿宋" w:hAnsi="仿宋" w:eastAsia="仿宋" w:cs="仿宋"/>
                <w:color w:val="auto"/>
                <w:sz w:val="24"/>
                <w:szCs w:val="24"/>
                <w:highlight w:val="none"/>
              </w:rPr>
              <w:t>（3）领取中标通知书前交纳。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9240" w:type="dxa"/>
            <w:gridSpan w:val="3"/>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解释：凡涉及本招标文件的解释权属于采购人。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9240" w:type="dxa"/>
            <w:gridSpan w:val="3"/>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注：中标人放弃中标资格或因质疑、投诉被取消中标资格或不能履行合同的，本项目重新组织采购。</w:t>
            </w:r>
          </w:p>
        </w:tc>
      </w:tr>
    </w:tbl>
    <w:p>
      <w:pPr>
        <w:snapToGrid w:val="0"/>
        <w:spacing w:line="360" w:lineRule="auto"/>
        <w:jc w:val="center"/>
        <w:rPr>
          <w:rFonts w:hint="eastAsia" w:ascii="仿宋" w:hAnsi="仿宋" w:eastAsia="仿宋" w:cs="仿宋"/>
          <w:b/>
          <w:sz w:val="32"/>
          <w:szCs w:val="20"/>
          <w:highlight w:val="none"/>
        </w:rPr>
      </w:pPr>
    </w:p>
    <w:bookmarkEnd w:id="9"/>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sz w:val="32"/>
          <w:szCs w:val="32"/>
          <w:highlight w:val="none"/>
        </w:rPr>
      </w:pPr>
      <w:bookmarkStart w:id="15" w:name="_Hlt75236011"/>
      <w:bookmarkEnd w:id="15"/>
      <w:bookmarkStart w:id="16" w:name="_Hlt74707468"/>
      <w:bookmarkEnd w:id="16"/>
      <w:bookmarkStart w:id="17" w:name="_Hlt74729768"/>
      <w:bookmarkEnd w:id="17"/>
      <w:bookmarkStart w:id="18" w:name="_Hlt68403820"/>
      <w:bookmarkEnd w:id="18"/>
      <w:bookmarkStart w:id="19" w:name="_Hlt75236290"/>
      <w:bookmarkEnd w:id="19"/>
      <w:bookmarkStart w:id="20" w:name="_Hlt68057669"/>
      <w:bookmarkEnd w:id="20"/>
      <w:bookmarkStart w:id="21" w:name="_Hlt74714665"/>
      <w:bookmarkEnd w:id="21"/>
      <w:bookmarkStart w:id="22" w:name="_Hlt75236101"/>
      <w:bookmarkEnd w:id="22"/>
      <w:bookmarkStart w:id="23" w:name="_Hlt74730295"/>
      <w:bookmarkEnd w:id="23"/>
      <w:bookmarkStart w:id="24" w:name="_Hlt68072990"/>
      <w:bookmarkEnd w:id="24"/>
      <w:bookmarkStart w:id="25" w:name="_Hlt68073093"/>
      <w:bookmarkEnd w:id="25"/>
      <w:bookmarkStart w:id="26" w:name="_Hlt68072998"/>
      <w:bookmarkEnd w:id="26"/>
      <w:bookmarkStart w:id="27" w:name="_Toc164416483"/>
      <w:bookmarkStart w:id="28" w:name="第三部分"/>
      <w:r>
        <w:rPr>
          <w:rFonts w:hint="eastAsia" w:ascii="仿宋" w:hAnsi="仿宋" w:eastAsia="仿宋" w:cs="仿宋"/>
          <w:b/>
          <w:sz w:val="32"/>
          <w:szCs w:val="32"/>
          <w:highlight w:val="none"/>
        </w:rPr>
        <w:t>一、总则</w:t>
      </w:r>
    </w:p>
    <w:p>
      <w:pPr>
        <w:keepNext w:val="0"/>
        <w:keepLines w:val="0"/>
        <w:pageBreakBefore w:val="0"/>
        <w:kinsoku/>
        <w:wordWrap/>
        <w:overflowPunct/>
        <w:topLinePunct w:val="0"/>
        <w:autoSpaceDE/>
        <w:autoSpaceDN/>
        <w:bidi w:val="0"/>
        <w:snapToGrid w:val="0"/>
        <w:spacing w:beforeAutospacing="0" w:line="440" w:lineRule="exact"/>
        <w:ind w:left="0" w:leftChars="0" w:firstLine="0" w:firstLineChars="0"/>
        <w:jc w:val="left"/>
        <w:textAlignment w:val="auto"/>
        <w:outlineLvl w:val="1"/>
        <w:rPr>
          <w:rFonts w:hint="eastAsia" w:ascii="仿宋" w:hAnsi="仿宋" w:eastAsia="仿宋" w:cs="仿宋"/>
          <w:b/>
          <w:sz w:val="24"/>
          <w:highlight w:val="none"/>
        </w:rPr>
      </w:pPr>
      <w:r>
        <w:rPr>
          <w:rFonts w:hint="eastAsia" w:ascii="仿宋" w:hAnsi="仿宋" w:eastAsia="仿宋" w:cs="仿宋"/>
          <w:b/>
          <w:sz w:val="24"/>
          <w:highlight w:val="none"/>
        </w:rPr>
        <w:t>1.适用范围</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本招标文件适用于该项目的招标、投标、开标、资格审查及信用信息查询、评标、定标、合同、验收等行为（法律、法规另有规定的，从其规定）。</w:t>
      </w:r>
    </w:p>
    <w:p>
      <w:pPr>
        <w:keepNext w:val="0"/>
        <w:keepLines w:val="0"/>
        <w:pageBreakBefore w:val="0"/>
        <w:kinsoku/>
        <w:wordWrap/>
        <w:overflowPunct/>
        <w:topLinePunct w:val="0"/>
        <w:autoSpaceDE/>
        <w:autoSpaceDN/>
        <w:bidi w:val="0"/>
        <w:adjustRightInd/>
        <w:spacing w:beforeAutospacing="0" w:line="440" w:lineRule="exact"/>
        <w:ind w:left="0" w:leftChars="0" w:firstLine="0" w:firstLineChars="0"/>
        <w:textAlignment w:val="auto"/>
        <w:outlineLvl w:val="0"/>
        <w:rPr>
          <w:rFonts w:hint="eastAsia" w:ascii="仿宋" w:hAnsi="仿宋" w:eastAsia="仿宋" w:cs="仿宋"/>
          <w:b/>
          <w:sz w:val="24"/>
          <w:highlight w:val="none"/>
        </w:rPr>
      </w:pPr>
      <w:r>
        <w:rPr>
          <w:rFonts w:hint="eastAsia" w:ascii="仿宋" w:hAnsi="仿宋" w:eastAsia="仿宋" w:cs="仿宋"/>
          <w:b/>
          <w:sz w:val="24"/>
          <w:highlight w:val="none"/>
        </w:rPr>
        <w:t>2.定义</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2.1 “采购人”系指招标公告中载明的本项目的采购人。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2.2 “</w:t>
      </w:r>
      <w:r>
        <w:rPr>
          <w:rFonts w:hint="eastAsia" w:ascii="仿宋" w:hAnsi="仿宋" w:eastAsia="仿宋" w:cs="仿宋"/>
          <w:sz w:val="24"/>
          <w:highlight w:val="none"/>
          <w:lang w:eastAsia="zh-CN"/>
        </w:rPr>
        <w:t>采购代理机构</w:t>
      </w:r>
      <w:r>
        <w:rPr>
          <w:rFonts w:hint="eastAsia" w:ascii="仿宋" w:hAnsi="仿宋" w:eastAsia="仿宋" w:cs="仿宋"/>
          <w:sz w:val="24"/>
          <w:highlight w:val="none"/>
        </w:rPr>
        <w:t>”系指招标公告中载明的本项目的</w:t>
      </w:r>
      <w:r>
        <w:rPr>
          <w:rFonts w:hint="eastAsia" w:ascii="仿宋" w:hAnsi="仿宋" w:eastAsia="仿宋" w:cs="仿宋"/>
          <w:sz w:val="24"/>
          <w:highlight w:val="none"/>
          <w:lang w:eastAsia="zh-CN"/>
        </w:rPr>
        <w:t>采购代理机构</w:t>
      </w:r>
      <w:r>
        <w:rPr>
          <w:rFonts w:hint="eastAsia" w:ascii="仿宋" w:hAnsi="仿宋" w:eastAsia="仿宋" w:cs="仿宋"/>
          <w:sz w:val="24"/>
          <w:highlight w:val="none"/>
        </w:rPr>
        <w:t>。</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2.3 “投标人”“供应商”系指是指响应招标、参加投标竞争的法人、其他组织或者自然人。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2.4</w:t>
      </w:r>
      <w:r>
        <w:rPr>
          <w:rFonts w:hint="eastAsia" w:ascii="仿宋" w:hAnsi="仿宋" w:eastAsia="仿宋" w:cs="仿宋"/>
          <w:sz w:val="24"/>
          <w:highlight w:val="none"/>
        </w:rPr>
        <w:t>“监督单位”系指政府采购法定义监督管理部门</w:t>
      </w:r>
      <w:r>
        <w:rPr>
          <w:rFonts w:hint="eastAsia" w:ascii="仿宋" w:hAnsi="仿宋" w:eastAsia="仿宋" w:cs="仿宋"/>
          <w:sz w:val="24"/>
          <w:highlight w:val="none"/>
          <w:lang w:val="en-US" w:eastAsia="zh-CN"/>
        </w:rPr>
        <w:t>。</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5</w:t>
      </w:r>
      <w:r>
        <w:rPr>
          <w:rFonts w:hint="eastAsia" w:ascii="仿宋" w:hAnsi="仿宋" w:eastAsia="仿宋" w:cs="仿宋"/>
          <w:sz w:val="24"/>
          <w:highlight w:val="none"/>
        </w:rPr>
        <w:t xml:space="preserve"> “负责人”系指法人企业的法定负责人，或其他组织为法律、行政法规规定代表单位行使职权的主要负责人，或自然人本人。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6</w:t>
      </w:r>
      <w:r>
        <w:rPr>
          <w:rFonts w:hint="eastAsia" w:ascii="仿宋" w:hAnsi="仿宋" w:eastAsia="仿宋" w:cs="仿宋"/>
          <w:sz w:val="24"/>
          <w:highlight w:val="none"/>
        </w:rPr>
        <w:t>“电子签名”系指数据电文中以电子形式所含、所附用于识别签名人身份并表明签名人认可其中内容的数据；“公章”系指单位法定名称章。因特殊原因需要使用冠以法定名称的业务专用章的，投标时须提供《业务专用章使用说明函》（附件4）。</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7</w:t>
      </w:r>
      <w:r>
        <w:rPr>
          <w:rFonts w:hint="eastAsia" w:ascii="仿宋" w:hAnsi="仿宋" w:eastAsia="仿宋" w:cs="仿宋"/>
          <w:sz w:val="24"/>
          <w:highlight w:val="none"/>
        </w:rPr>
        <w:t>“电子交易平台”</w:t>
      </w:r>
      <w:r>
        <w:rPr>
          <w:rFonts w:hint="eastAsia" w:ascii="仿宋" w:hAnsi="仿宋" w:eastAsia="仿宋" w:cs="仿宋"/>
          <w:sz w:val="24"/>
          <w:highlight w:val="none"/>
          <w:lang w:val="en-US" w:eastAsia="zh-CN"/>
        </w:rPr>
        <w:t>系</w:t>
      </w:r>
      <w:r>
        <w:rPr>
          <w:rFonts w:hint="eastAsia" w:ascii="仿宋" w:hAnsi="仿宋" w:eastAsia="仿宋" w:cs="仿宋"/>
          <w:sz w:val="24"/>
          <w:highlight w:val="none"/>
        </w:rPr>
        <w:t>指本项目政府采购活动所依托的政府采购云平台（https://www.zcygov.cn/）。</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8</w:t>
      </w:r>
      <w:r>
        <w:rPr>
          <w:rFonts w:hint="eastAsia" w:ascii="仿宋" w:hAnsi="仿宋" w:eastAsia="仿宋" w:cs="仿宋"/>
          <w:sz w:val="24"/>
          <w:highlight w:val="none"/>
        </w:rPr>
        <w:t>“★”系指实质性指标要求条款，“▲” 系指主要性能指标要求条款。如任意一条打“★”的指标出现负偏离视为实质性不响应招标文件要求，作无效投标处理；如任意一条打“▲”的指标出现负偏离按评分标准作扣分处理。“</w:t>
      </w:r>
      <w:r>
        <w:rPr>
          <w:rFonts w:hint="default" w:ascii="仿宋" w:hAnsi="仿宋" w:eastAsia="仿宋" w:cs="仿宋"/>
          <w:sz w:val="24"/>
          <w:highlight w:val="none"/>
          <w:lang w:val="en" w:eastAsia="zh-CN"/>
        </w:rPr>
        <w:t>☑</w:t>
      </w:r>
      <w:r>
        <w:rPr>
          <w:rFonts w:hint="eastAsia" w:ascii="仿宋" w:hAnsi="仿宋" w:eastAsia="仿宋" w:cs="仿宋"/>
          <w:sz w:val="24"/>
          <w:highlight w:val="none"/>
        </w:rPr>
        <w:t>” 系指适用本项目的要求，“☐” 系指不适用本项目的要求。</w:t>
      </w:r>
    </w:p>
    <w:p>
      <w:pPr>
        <w:spacing w:line="440" w:lineRule="exact"/>
        <w:rPr>
          <w:rFonts w:ascii="仿宋_GB2312" w:hAnsi="仿宋" w:eastAsia="仿宋_GB2312"/>
          <w:b/>
          <w:sz w:val="24"/>
          <w:highlight w:val="none"/>
        </w:rPr>
      </w:pPr>
      <w:r>
        <w:rPr>
          <w:rFonts w:hint="eastAsia" w:ascii="仿宋_GB2312" w:hAnsi="仿宋" w:eastAsia="仿宋_GB2312"/>
          <w:b/>
          <w:sz w:val="24"/>
          <w:highlight w:val="none"/>
        </w:rPr>
        <w:t>3.采购项目需要落实的政府采购政策</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3.1 本项目原则上采购本国生产的货物、工程和服务，不允许采购进口产品。除非采购人采购进口产品，已经在采购活动开始前向财政部门提出申请并获得财政部门审核同意，且在采购需求中明确规定可以采购进口产品（但如果因信息不对称等原因，仍有满足需求的国内产品要求参与采购竞争的，采购人、采购机构不会对其加以限制，仍将按照公平竞争原则实施采购）。</w:t>
      </w:r>
    </w:p>
    <w:p>
      <w:pPr>
        <w:spacing w:line="440" w:lineRule="exact"/>
        <w:rPr>
          <w:rFonts w:ascii="仿宋_GB2312" w:hAnsi="仿宋" w:eastAsia="仿宋_GB2312"/>
          <w:sz w:val="24"/>
          <w:highlight w:val="none"/>
        </w:rPr>
      </w:pPr>
      <w:r>
        <w:rPr>
          <w:rFonts w:ascii="仿宋_GB2312" w:hAnsi="仿宋" w:eastAsia="仿宋_GB2312"/>
          <w:sz w:val="24"/>
          <w:highlight w:val="none"/>
        </w:rPr>
        <w:t xml:space="preserve">3.2 </w:t>
      </w:r>
      <w:r>
        <w:rPr>
          <w:rFonts w:hint="eastAsia" w:ascii="仿宋_GB2312" w:hAnsi="仿宋" w:eastAsia="仿宋_GB2312"/>
          <w:sz w:val="24"/>
          <w:highlight w:val="none"/>
        </w:rPr>
        <w:t>支持绿色发展</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3.2.1采购人拟采购的产品属于品目清单范围的，采购人及其委托的采购代理机构将依据国家确定的认证机构出具的、处于有效期之内的节能产品、环境标志产品认证证书，对获得证书的产品实施政府优先采购或强制采购。投标人须按招标文件要求提供相关产品认证证书。</w:t>
      </w:r>
    </w:p>
    <w:p>
      <w:pPr>
        <w:spacing w:line="440" w:lineRule="exact"/>
        <w:rPr>
          <w:rFonts w:ascii="仿宋_GB2312" w:hAnsi="仿宋" w:eastAsia="仿宋_GB2312"/>
          <w:b/>
          <w:sz w:val="24"/>
          <w:highlight w:val="none"/>
        </w:rPr>
      </w:pPr>
      <w:r>
        <w:rPr>
          <w:rFonts w:hint="eastAsia" w:ascii="仿宋_GB2312" w:hAnsi="仿宋" w:eastAsia="仿宋_GB2312"/>
          <w:sz w:val="24"/>
          <w:highlight w:val="none"/>
        </w:rPr>
        <w:t>3.2.2</w:t>
      </w:r>
      <w:r>
        <w:rPr>
          <w:rFonts w:hint="eastAsia" w:ascii="仿宋_GB2312" w:hAnsi="仿宋" w:eastAsia="仿宋_GB2312"/>
          <w:b/>
          <w:sz w:val="24"/>
          <w:highlight w:val="none"/>
        </w:rPr>
        <w:t>采购人拟采购的产品属于政府强制采购的节能产品品目清单范围的，投标人未按招标文件要求提供国家确定的认证机构出具的、处于有效期之内的节能产品认证证书，投标无效。</w:t>
      </w:r>
    </w:p>
    <w:p>
      <w:pPr>
        <w:spacing w:line="440" w:lineRule="exact"/>
        <w:rPr>
          <w:rFonts w:ascii="仿宋_GB2312" w:hAnsi="仿宋" w:eastAsia="仿宋_GB2312"/>
          <w:sz w:val="24"/>
          <w:highlight w:val="none"/>
        </w:rPr>
      </w:pPr>
      <w:r>
        <w:rPr>
          <w:rFonts w:ascii="仿宋_GB2312" w:hAnsi="仿宋" w:eastAsia="仿宋_GB2312"/>
          <w:sz w:val="24"/>
          <w:highlight w:val="none"/>
        </w:rPr>
        <w:t>3.2.</w:t>
      </w:r>
      <w:r>
        <w:rPr>
          <w:rFonts w:hint="eastAsia" w:ascii="仿宋_GB2312" w:hAnsi="仿宋" w:eastAsia="仿宋_GB2312"/>
          <w:sz w:val="24"/>
          <w:highlight w:val="none"/>
        </w:rPr>
        <w:t>3</w:t>
      </w:r>
      <w:r>
        <w:rPr>
          <w:rFonts w:ascii="仿宋_GB2312" w:hAnsi="仿宋" w:eastAsia="仿宋_GB2312"/>
          <w:sz w:val="24"/>
          <w:highlight w:val="none"/>
        </w:rPr>
        <w:t xml:space="preserve"> </w:t>
      </w:r>
      <w:r>
        <w:rPr>
          <w:rFonts w:hint="eastAsia" w:ascii="仿宋_GB2312" w:hAnsi="仿宋" w:eastAsia="仿宋_GB2312"/>
          <w:sz w:val="24"/>
          <w:highlight w:val="none"/>
        </w:rPr>
        <w:t>纳入政府采购管理的修缮、装修类项目采购建材的，采购单位</w:t>
      </w:r>
      <w:r>
        <w:rPr>
          <w:rFonts w:hint="eastAsia" w:ascii="仿宋_GB2312" w:hAnsi="仿宋" w:eastAsia="仿宋_GB2312"/>
          <w:sz w:val="24"/>
          <w:highlight w:val="none"/>
          <w:lang w:eastAsia="zh-CN"/>
        </w:rPr>
        <w:t>应</w:t>
      </w:r>
      <w:r>
        <w:rPr>
          <w:rFonts w:hint="eastAsia" w:ascii="仿宋_GB2312" w:hAnsi="仿宋" w:eastAsia="仿宋_GB2312"/>
          <w:sz w:val="24"/>
          <w:highlight w:val="none"/>
        </w:rPr>
        <w:t>将绿色建材性能、指标等作为实质性条件纳入采购文件和合同，具体性能指标要求</w:t>
      </w:r>
      <w:r>
        <w:rPr>
          <w:rFonts w:hint="eastAsia" w:ascii="仿宋_GB2312" w:hAnsi="仿宋" w:eastAsia="仿宋_GB2312"/>
          <w:sz w:val="24"/>
          <w:highlight w:val="none"/>
          <w:lang w:eastAsia="zh-CN"/>
        </w:rPr>
        <w:t>按照</w:t>
      </w:r>
      <w:r>
        <w:rPr>
          <w:rFonts w:hint="eastAsia" w:ascii="仿宋_GB2312" w:hAnsi="仿宋" w:eastAsia="仿宋_GB2312"/>
          <w:sz w:val="24"/>
          <w:highlight w:val="none"/>
        </w:rPr>
        <w:t>相关绿色建材政府采购需求标准</w:t>
      </w:r>
      <w:r>
        <w:rPr>
          <w:rFonts w:hint="eastAsia" w:ascii="仿宋_GB2312" w:hAnsi="仿宋" w:eastAsia="仿宋_GB2312"/>
          <w:sz w:val="24"/>
          <w:highlight w:val="none"/>
          <w:lang w:eastAsia="zh-CN"/>
        </w:rPr>
        <w:t>执行</w:t>
      </w:r>
      <w:r>
        <w:rPr>
          <w:rFonts w:hint="eastAsia" w:ascii="仿宋_GB2312" w:hAnsi="仿宋" w:eastAsia="仿宋_GB2312"/>
          <w:sz w:val="24"/>
          <w:highlight w:val="none"/>
        </w:rPr>
        <w:t>。</w:t>
      </w:r>
    </w:p>
    <w:p>
      <w:pPr>
        <w:spacing w:line="440" w:lineRule="exact"/>
        <w:rPr>
          <w:rFonts w:ascii="仿宋_GB2312" w:hAnsi="仿宋" w:eastAsia="仿宋_GB2312"/>
          <w:sz w:val="24"/>
          <w:highlight w:val="none"/>
        </w:rPr>
      </w:pPr>
      <w:r>
        <w:rPr>
          <w:rFonts w:ascii="仿宋_GB2312" w:hAnsi="仿宋" w:eastAsia="仿宋_GB2312"/>
          <w:sz w:val="24"/>
          <w:highlight w:val="none"/>
        </w:rPr>
        <w:t>3.2.</w:t>
      </w:r>
      <w:r>
        <w:rPr>
          <w:rFonts w:hint="eastAsia" w:ascii="仿宋_GB2312" w:hAnsi="仿宋" w:eastAsia="仿宋_GB2312"/>
          <w:sz w:val="24"/>
          <w:highlight w:val="none"/>
        </w:rPr>
        <w:t>4为助力打好污染防治攻坚战，推广使用绿色包装，政府采购货物、工程和服务项目中涉及商品包装和快递包装的，供应商提供产品及相关快递服务的具体包装要求要参考《商品包装政府采购需求标准（试行）》、《快递包装政府采购需求标准（试行）》。</w:t>
      </w:r>
    </w:p>
    <w:p>
      <w:pPr>
        <w:spacing w:line="440" w:lineRule="exact"/>
        <w:rPr>
          <w:rFonts w:hint="eastAsia" w:ascii="仿宋" w:hAnsi="仿宋" w:eastAsia="仿宋" w:cs="仿宋"/>
          <w:sz w:val="24"/>
          <w:highlight w:val="none"/>
        </w:rPr>
      </w:pPr>
      <w:r>
        <w:rPr>
          <w:rFonts w:hint="eastAsia" w:ascii="仿宋_GB2312" w:hAnsi="宋体" w:eastAsia="仿宋_GB2312"/>
          <w:sz w:val="24"/>
          <w:highlight w:val="none"/>
          <w:lang w:val="en-US" w:eastAsia="zh-CN"/>
        </w:rPr>
        <w:t>3.2.5</w:t>
      </w:r>
      <w:r>
        <w:rPr>
          <w:rFonts w:hint="eastAsia" w:ascii="仿宋" w:hAnsi="仿宋" w:eastAsia="仿宋" w:cs="仿宋"/>
          <w:sz w:val="24"/>
          <w:highlight w:val="none"/>
        </w:rPr>
        <w:t>根据《绍兴市柴油动力移动源排气污染防治办法》第九条、第十三条的规定，使用的柴油动力移动源（柴油货车、非道路移动机械）必须符合低排放要求并已向生态环境部门申领绿色编码，在进入作业现场前须如实向</w:t>
      </w:r>
      <w:r>
        <w:rPr>
          <w:rFonts w:hint="eastAsia" w:ascii="仿宋" w:hAnsi="仿宋" w:eastAsia="仿宋" w:cs="仿宋"/>
          <w:sz w:val="24"/>
          <w:highlight w:val="none"/>
          <w:lang w:eastAsia="zh-CN"/>
        </w:rPr>
        <w:t>采购人</w:t>
      </w:r>
      <w:r>
        <w:rPr>
          <w:rFonts w:hint="eastAsia" w:ascii="仿宋" w:hAnsi="仿宋" w:eastAsia="仿宋" w:cs="仿宋"/>
          <w:sz w:val="24"/>
          <w:highlight w:val="none"/>
        </w:rPr>
        <w:t>登记报备绿色编码，未申领绿色编码的柴油动力移动源不得进入作业现场施工。</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w:t>
      </w:r>
      <w:r>
        <w:rPr>
          <w:rFonts w:hint="eastAsia" w:ascii="仿宋_GB2312" w:hAnsi="仿宋" w:eastAsia="仿宋_GB2312"/>
          <w:bCs/>
          <w:sz w:val="24"/>
          <w:highlight w:val="none"/>
        </w:rPr>
        <w:t>小微</w:t>
      </w:r>
      <w:r>
        <w:rPr>
          <w:rFonts w:hint="eastAsia" w:ascii="仿宋_GB2312" w:hAnsi="仿宋" w:eastAsia="仿宋_GB2312"/>
          <w:sz w:val="24"/>
          <w:highlight w:val="none"/>
        </w:rPr>
        <w:t>企业价格扣除</w:t>
      </w:r>
    </w:p>
    <w:p>
      <w:pPr>
        <w:spacing w:line="440" w:lineRule="exact"/>
        <w:rPr>
          <w:rFonts w:ascii="仿宋_GB2312" w:hAnsi="仿宋" w:eastAsia="仿宋_GB2312"/>
          <w:bCs/>
          <w:sz w:val="24"/>
          <w:highlight w:val="none"/>
        </w:rPr>
      </w:pPr>
      <w:r>
        <w:rPr>
          <w:rFonts w:hint="eastAsia" w:ascii="仿宋_GB2312" w:hAnsi="仿宋" w:eastAsia="仿宋_GB2312"/>
          <w:sz w:val="24"/>
          <w:highlight w:val="none"/>
        </w:rPr>
        <w:t>3.3.1小微企业是指</w:t>
      </w:r>
      <w:r>
        <w:rPr>
          <w:rFonts w:hint="eastAsia" w:ascii="仿宋_GB2312" w:hAnsi="仿宋" w:eastAsia="仿宋_GB2312"/>
          <w:bCs/>
          <w:sz w:val="24"/>
          <w:highlight w:val="none"/>
        </w:rPr>
        <w:t>在中华人民共和国境内依法设立，依据国务院批准的中小企业划分标准确定的小型企业和微型企业，但与大企业的负责人为同一人，或者与大企业存在直接控股、管理关系的除外。</w:t>
      </w:r>
    </w:p>
    <w:p>
      <w:pPr>
        <w:spacing w:line="440" w:lineRule="exact"/>
        <w:ind w:firstLine="480" w:firstLineChars="200"/>
        <w:rPr>
          <w:rFonts w:ascii="仿宋_GB2312" w:hAnsi="仿宋" w:eastAsia="仿宋_GB2312"/>
          <w:bCs/>
          <w:sz w:val="24"/>
          <w:highlight w:val="none"/>
        </w:rPr>
      </w:pPr>
      <w:r>
        <w:rPr>
          <w:rFonts w:hint="eastAsia" w:ascii="仿宋_GB2312" w:hAnsi="仿宋" w:eastAsia="仿宋_GB2312"/>
          <w:bCs/>
          <w:sz w:val="24"/>
          <w:highlight w:val="none"/>
        </w:rPr>
        <w:t>符合中小企业划分标准的个体工商户，在政府采购活动中视同中小企业。</w:t>
      </w:r>
    </w:p>
    <w:p>
      <w:pPr>
        <w:spacing w:line="440" w:lineRule="exact"/>
        <w:rPr>
          <w:rFonts w:ascii="仿宋_GB2312" w:hAnsi="仿宋" w:eastAsia="仿宋_GB2312"/>
          <w:bCs/>
          <w:sz w:val="24"/>
          <w:highlight w:val="none"/>
        </w:rPr>
      </w:pPr>
      <w:r>
        <w:rPr>
          <w:rFonts w:hint="eastAsia" w:ascii="仿宋_GB2312" w:hAnsi="仿宋" w:eastAsia="仿宋_GB2312"/>
          <w:bCs/>
          <w:sz w:val="24"/>
          <w:highlight w:val="none"/>
        </w:rPr>
        <w:t>3.3.2在货物采购项目中，货物由小微企业制造，即货物由小微企业生产且使用该小微企业商号或者注册商标。</w:t>
      </w:r>
      <w:r>
        <w:rPr>
          <w:rFonts w:hint="eastAsia" w:ascii="仿宋_GB2312" w:hAnsi="仿宋" w:eastAsia="仿宋_GB2312"/>
          <w:b/>
          <w:bCs/>
          <w:sz w:val="24"/>
          <w:highlight w:val="none"/>
        </w:rPr>
        <w:t>供应商提供的货物既有中小企业制造货物，也有大型企业制造货物的，不享受中小企业扶持政策。</w:t>
      </w:r>
    </w:p>
    <w:p>
      <w:pPr>
        <w:spacing w:line="440" w:lineRule="exact"/>
        <w:rPr>
          <w:rFonts w:ascii="仿宋_GB2312" w:hAnsi="仿宋" w:eastAsia="仿宋_GB2312"/>
          <w:bCs/>
          <w:sz w:val="24"/>
          <w:highlight w:val="none"/>
        </w:rPr>
      </w:pPr>
      <w:r>
        <w:rPr>
          <w:rFonts w:hint="eastAsia" w:ascii="仿宋_GB2312" w:hAnsi="仿宋" w:eastAsia="仿宋_GB2312"/>
          <w:bCs/>
          <w:sz w:val="24"/>
          <w:highlight w:val="none"/>
        </w:rPr>
        <w:t>3.3.3在服务采购项目中，服务由小微企业承接，即提供服务的人员为小微企业依照《中华人民共和国劳动合同法》订立劳动合同的从业人员。</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3.3.4小微企业应按照招标文件格式要求提供《中小企业声明函》。</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3.3.5对于经主管预算单位统筹后未预留份额专门面向中小企业采购的采购项目，以及预留份额项目中的非预留部分采购包，采购人、采购代理机构将对符合规定的小微企业报价给予10</w:t>
      </w:r>
      <w:r>
        <w:rPr>
          <w:rFonts w:hint="eastAsia" w:ascii="仿宋_GB2312" w:hAnsi="仿宋" w:eastAsia="仿宋_GB2312"/>
          <w:sz w:val="24"/>
          <w:highlight w:val="none"/>
          <w:lang w:val="en-US" w:eastAsia="zh-CN"/>
        </w:rPr>
        <w:t>%</w:t>
      </w:r>
      <w:r>
        <w:rPr>
          <w:rFonts w:hint="eastAsia" w:ascii="仿宋_GB2312" w:hAnsi="仿宋" w:eastAsia="仿宋_GB2312"/>
          <w:sz w:val="24"/>
          <w:highlight w:val="none"/>
        </w:rPr>
        <w:t>的扣除，用扣除后的价格参加评审。</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3.3.6接受大中型企业与小微企业组成联合体或者允许大中型企业向一家或者多家小微企业分包的采购项目，对于联合协议或者分包意向协议约定小微企业的合同份额占到合同总金额30%以上的，采购人、采购代理机构将对联合体或者大中型企业的报价给予4</w:t>
      </w:r>
      <w:r>
        <w:rPr>
          <w:rFonts w:hint="eastAsia" w:ascii="仿宋_GB2312" w:hAnsi="仿宋" w:eastAsia="仿宋_GB2312"/>
          <w:sz w:val="24"/>
          <w:highlight w:val="none"/>
          <w:lang w:val="en-US" w:eastAsia="zh-CN"/>
        </w:rPr>
        <w:t>%</w:t>
      </w:r>
      <w:r>
        <w:rPr>
          <w:rFonts w:hint="eastAsia" w:ascii="仿宋_GB2312" w:hAnsi="仿宋" w:eastAsia="仿宋_GB2312"/>
          <w:sz w:val="24"/>
          <w:highlight w:val="none"/>
        </w:rPr>
        <w:t>的扣除，用扣除后的价格参加评审。组成联合体或者接受分包的小微企业与联合体内其他企业、分包企业之间存在直接控股、管理关系的，不享受价格扣除优惠政策。</w:t>
      </w:r>
    </w:p>
    <w:p>
      <w:pPr>
        <w:spacing w:line="440" w:lineRule="exact"/>
        <w:ind w:firstLine="482" w:firstLineChars="200"/>
        <w:rPr>
          <w:rFonts w:ascii="仿宋_GB2312" w:hAnsi="仿宋" w:eastAsia="仿宋_GB2312"/>
          <w:b/>
          <w:sz w:val="24"/>
          <w:highlight w:val="none"/>
        </w:rPr>
      </w:pPr>
      <w:r>
        <w:rPr>
          <w:rFonts w:hint="eastAsia" w:ascii="仿宋_GB2312" w:hAnsi="仿宋" w:eastAsia="仿宋_GB2312"/>
          <w:b/>
          <w:sz w:val="24"/>
          <w:highlight w:val="none"/>
        </w:rPr>
        <w:t>以联合体形式参加政府采购活动， 联合体各方均为中小企业的，联合体视同中小企业。其中，联合体各方均为小微企业的，联合体视同小微企业。</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3.3.7符合《关于促进残疾人就业政府采购政策的通知》（财库〔2017〕141号）规定的条件并提供《残疾人福利性单位声明函》的残疾人福利性单位视同小微企业；</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3.3.8符合《关于政府采购支持监狱企业发展有关问题的通知》（财库[2014]68号）规定的监狱企业并提供由省级以上监狱管理局、戒毒管理局（含新疆生产建设兵团）出具的属于监狱企业证明文件的，视同为小微企业。</w:t>
      </w:r>
    </w:p>
    <w:p>
      <w:pPr>
        <w:spacing w:line="440" w:lineRule="exact"/>
        <w:rPr>
          <w:rFonts w:hint="eastAsia" w:ascii="仿宋_GB2312" w:hAnsi="仿宋" w:eastAsia="仿宋_GB2312"/>
          <w:sz w:val="24"/>
          <w:highlight w:val="none"/>
        </w:rPr>
      </w:pPr>
      <w:r>
        <w:rPr>
          <w:rFonts w:hint="eastAsia" w:ascii="仿宋_GB2312" w:hAnsi="仿宋" w:eastAsia="仿宋_GB2312"/>
          <w:sz w:val="24"/>
          <w:highlight w:val="none"/>
        </w:rPr>
        <w:t>3.4支持科技创新创新发展</w:t>
      </w:r>
    </w:p>
    <w:p>
      <w:pPr>
        <w:spacing w:line="440" w:lineRule="exact"/>
        <w:ind w:firstLine="480" w:firstLineChars="200"/>
        <w:rPr>
          <w:rFonts w:hint="eastAsia" w:ascii="仿宋_GB2312" w:hAnsi="仿宋" w:eastAsia="仿宋_GB2312"/>
          <w:sz w:val="24"/>
          <w:highlight w:val="none"/>
        </w:rPr>
      </w:pPr>
      <w:r>
        <w:rPr>
          <w:rFonts w:hint="eastAsia" w:ascii="仿宋_GB2312" w:hAnsi="仿宋" w:eastAsia="仿宋_GB2312"/>
          <w:sz w:val="24"/>
          <w:highlight w:val="none"/>
        </w:rPr>
        <w:t>对省级以上主管部门认定的首台套产品，自纳入《省推广应用指导目录》起三年内参加政府采购活动，视同已具备相应销售业绩，业绩分为满分。</w:t>
      </w:r>
    </w:p>
    <w:p>
      <w:pPr>
        <w:spacing w:line="440" w:lineRule="exact"/>
        <w:rPr>
          <w:rFonts w:hint="eastAsia" w:ascii="仿宋_GB2312" w:hAnsi="仿宋" w:eastAsia="仿宋_GB2312"/>
          <w:sz w:val="24"/>
          <w:highlight w:val="none"/>
        </w:rPr>
      </w:pPr>
      <w:r>
        <w:rPr>
          <w:rFonts w:hint="eastAsia" w:ascii="仿宋_GB2312" w:hAnsi="仿宋" w:eastAsia="仿宋_GB2312"/>
          <w:sz w:val="24"/>
          <w:highlight w:val="none"/>
        </w:rPr>
        <w:t>3.5平等对待内外资企业和符合条件的破产重整企业</w:t>
      </w:r>
    </w:p>
    <w:p>
      <w:pPr>
        <w:spacing w:line="336" w:lineRule="auto"/>
        <w:ind w:firstLine="480" w:firstLineChars="200"/>
        <w:rPr>
          <w:rFonts w:ascii="仿宋" w:hAnsi="仿宋" w:eastAsia="仿宋" w:cs="仿宋"/>
          <w:sz w:val="24"/>
          <w:highlight w:val="none"/>
        </w:rPr>
      </w:pPr>
      <w:r>
        <w:rPr>
          <w:rFonts w:hint="eastAsia" w:ascii="仿宋" w:hAnsi="仿宋" w:eastAsia="仿宋" w:cs="仿宋"/>
          <w:sz w:val="24"/>
          <w:highlight w:val="none"/>
        </w:rPr>
        <w:t>平等对待内外资企业和符合条件的破产重整企业，切实保障企业公平竞争，平等维护企业的合法利益。</w:t>
      </w:r>
    </w:p>
    <w:p>
      <w:pPr>
        <w:spacing w:line="440" w:lineRule="exact"/>
        <w:rPr>
          <w:rFonts w:ascii="仿宋_GB2312" w:hAnsi="仿宋" w:eastAsia="仿宋_GB2312"/>
          <w:sz w:val="24"/>
          <w:highlight w:val="none"/>
        </w:rPr>
      </w:pPr>
      <w:r>
        <w:rPr>
          <w:rFonts w:hint="eastAsia" w:ascii="仿宋_GB2312" w:hAnsi="仿宋" w:eastAsia="仿宋_GB2312"/>
          <w:b/>
          <w:bCs/>
          <w:sz w:val="24"/>
          <w:highlight w:val="none"/>
        </w:rPr>
        <w:t>4.特别说明：</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4.1供应商投标所使用的资格、信誉、荣誉、业绩与企业认证必须为投标单位所拥有。供应商投标所使用的采购项目实施人员必须为投标单位正式员工。</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4.2供应商应仔细阅读招标文件的所有内容，按照招标文件的要求提交投标文件，并对所提供的全部资料的真实性承担法律责任。</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4.3供应商在投标活动中提供任何虚假材料,其投标无效，并报监管部门查处；中标后发现的,中标人须依照《中华人民共和国消费者权益保护法》规定赔偿采购人，且民事赔偿并不免除违法供应商的行政与刑事责任。</w:t>
      </w:r>
    </w:p>
    <w:p>
      <w:pPr>
        <w:pStyle w:val="81"/>
        <w:rPr>
          <w:rFonts w:hint="eastAsia"/>
          <w:highlight w:val="none"/>
        </w:rPr>
      </w:pPr>
    </w:p>
    <w:p>
      <w:pPr>
        <w:pStyle w:val="132"/>
        <w:pageBreakBefore w:val="0"/>
        <w:kinsoku/>
        <w:wordWrap/>
        <w:overflowPunct/>
        <w:topLinePunct w:val="0"/>
        <w:bidi w:val="0"/>
        <w:snapToGrid w:val="0"/>
        <w:spacing w:before="0" w:beforeAutospacing="0" w:line="440" w:lineRule="exact"/>
        <w:ind w:left="0" w:leftChars="0" w:firstLine="360"/>
        <w:textAlignment w:val="auto"/>
        <w:rPr>
          <w:rFonts w:hint="eastAsia" w:ascii="仿宋" w:hAnsi="仿宋" w:eastAsia="仿宋" w:cs="仿宋"/>
          <w:sz w:val="32"/>
          <w:szCs w:val="32"/>
          <w:highlight w:val="none"/>
        </w:rPr>
      </w:pPr>
    </w:p>
    <w:p>
      <w:pPr>
        <w:keepNext w:val="0"/>
        <w:keepLines w:val="0"/>
        <w:pageBreakBefore w:val="0"/>
        <w:widowControl w:val="0"/>
        <w:kinsoku/>
        <w:wordWrap/>
        <w:overflowPunct/>
        <w:topLinePunct w:val="0"/>
        <w:autoSpaceDE/>
        <w:autoSpaceDN/>
        <w:bidi w:val="0"/>
        <w:adjustRightInd/>
        <w:snapToGrid/>
        <w:spacing w:beforeAutospacing="0" w:line="360" w:lineRule="auto"/>
        <w:ind w:left="0" w:leftChars="0"/>
        <w:jc w:val="center"/>
        <w:textAlignment w:val="auto"/>
        <w:outlineLvl w:val="0"/>
        <w:rPr>
          <w:rFonts w:hint="eastAsia" w:ascii="仿宋" w:hAnsi="仿宋" w:eastAsia="仿宋" w:cs="仿宋"/>
          <w:b/>
          <w:sz w:val="32"/>
          <w:szCs w:val="32"/>
          <w:highlight w:val="none"/>
        </w:rPr>
      </w:pPr>
      <w:r>
        <w:rPr>
          <w:rFonts w:hint="eastAsia" w:ascii="仿宋" w:hAnsi="仿宋" w:eastAsia="仿宋" w:cs="仿宋"/>
          <w:b/>
          <w:sz w:val="32"/>
          <w:szCs w:val="32"/>
          <w:highlight w:val="none"/>
        </w:rPr>
        <w:t>二、招标文件</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1．招标方式</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1.1 本次招标采用公开招标方式进行。</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1.2 如某一标项投标人或实质性响应招标文件的投标人不足三家时，由采购人重新组织招标或按有关规定实施。</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1.3 本次招标设定限价，即招标公告中公布的各标项预算金额或最高限价（各标项之间的预算金额不能互相调整）。</w:t>
      </w:r>
    </w:p>
    <w:p>
      <w:pPr>
        <w:pStyle w:val="26"/>
        <w:keepNext w:val="0"/>
        <w:keepLines w:val="0"/>
        <w:pageBreakBefore w:val="0"/>
        <w:kinsoku/>
        <w:wordWrap/>
        <w:overflowPunct/>
        <w:topLinePunct w:val="0"/>
        <w:autoSpaceDE/>
        <w:autoSpaceDN/>
        <w:bidi w:val="0"/>
        <w:snapToGrid w:val="0"/>
        <w:spacing w:line="440" w:lineRule="exact"/>
        <w:ind w:left="0" w:leftChars="0"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2.授权委托</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本项目为电子投标项目，投标人的法定代表人或其授权代表或个体工商户不需要参加现场投标和开标。</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3. 投标费用</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投标人应自行承担编制投标文件及参加本次投标所涉及的一切费用。不管投标结果如何，招标人对上述费用不负任何责任。</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4. 招标文件的修改</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4.1招标文件包括本招标文件及所有的招标答疑记录（澄清、修改）和发出的补充通知。</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 xml:space="preserve">4.2招标文件的澄清 </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投标人对招标文件如有疑点要求澄清，可用书面形式（包括并不仅限于纸质、信件和数据电文(包括电报、电传、传真、电子数据交换和电子邮件）)等通知招标人，但通知不得迟于开标前7日使招标人收到，招标人将用书面形式予以答复。如有必要，可将不说明来源的答复发给所有投标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4.3招标文件的修改</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4.3.1在投标截止时间前，招标人有权修改招标文件，并以书面形式通知所有投标人，通知中没有注明更改投标截止时间的视为截止时间不变。修改的文件作为招标文件的补充和组成部分，对所有投标人均有约束力。投标人应在两天内以书面形式确认已收到的修改文件，并需附法定代表人或其授权代表的签字加盖公章，逾期不确认的视同认可。</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4.3.2为使投标人有足够的时间按修改文件要求修正投标文件，招标人可酌情推迟投标截止时间和开标时间，并将此变更通知投标人。在这种情况下，招标人与投标人以前在投标截止期方面的全部权力、责任和义务，将适用于延长后新的投标截止期。</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5.参考品牌</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本招标文件如涉及各类品牌、型号，则所述品牌、型号是结合实际现有情况的推荐性参考方案，投标方也可根据招标文件得要求推荐性能相当或高于、服务条款相等或高于、符合招标方实际业务需求其他同档次优质品牌的产品，进行方案优化。所投产品不在推荐品牌范围内的，需提供加盖原厂商公章的产品性能指标详细材料和证明其产品与推荐品牌同档次、具有可比性,且品牌、型号性能相当或高于、服务条款相等或高于、符合招标方实际业务需求同档次优质品牌的说明书，无法在投标文件中提供的，其投标可能会被拒绝（或作无效投标）。</w:t>
      </w:r>
    </w:p>
    <w:p>
      <w:pPr>
        <w:pStyle w:val="24"/>
        <w:keepNext w:val="0"/>
        <w:keepLines w:val="0"/>
        <w:pageBreakBefore w:val="0"/>
        <w:widowControl w:val="0"/>
        <w:kinsoku/>
        <w:wordWrap/>
        <w:overflowPunct/>
        <w:topLinePunct w:val="0"/>
        <w:bidi w:val="0"/>
        <w:snapToGrid/>
        <w:spacing w:beforeAutospacing="0" w:line="360" w:lineRule="auto"/>
        <w:ind w:left="0" w:leftChars="0"/>
        <w:textAlignment w:val="auto"/>
        <w:rPr>
          <w:rFonts w:hint="eastAsia" w:ascii="仿宋" w:hAnsi="仿宋" w:eastAsia="仿宋" w:cs="仿宋"/>
          <w:sz w:val="32"/>
          <w:szCs w:val="32"/>
          <w:highlight w:val="none"/>
          <w:lang w:val="en-US"/>
        </w:rPr>
      </w:pPr>
      <w:r>
        <w:rPr>
          <w:rFonts w:hint="eastAsia" w:ascii="仿宋" w:hAnsi="仿宋" w:eastAsia="仿宋" w:cs="仿宋"/>
          <w:szCs w:val="24"/>
          <w:highlight w:val="none"/>
          <w:lang w:val="en-US"/>
        </w:rPr>
        <w:t xml:space="preserve">  </w:t>
      </w:r>
      <w:r>
        <w:rPr>
          <w:rFonts w:hint="eastAsia" w:ascii="仿宋" w:hAnsi="仿宋" w:eastAsia="仿宋" w:cs="仿宋"/>
          <w:sz w:val="32"/>
          <w:szCs w:val="32"/>
          <w:highlight w:val="none"/>
          <w:lang w:val="en-US"/>
        </w:rPr>
        <w:t xml:space="preserve">  </w:t>
      </w:r>
    </w:p>
    <w:p>
      <w:pPr>
        <w:keepNext w:val="0"/>
        <w:keepLines w:val="0"/>
        <w:pageBreakBefore w:val="0"/>
        <w:widowControl w:val="0"/>
        <w:kinsoku/>
        <w:wordWrap/>
        <w:overflowPunct/>
        <w:topLinePunct w:val="0"/>
        <w:autoSpaceDE/>
        <w:autoSpaceDN/>
        <w:bidi w:val="0"/>
        <w:adjustRightInd/>
        <w:snapToGrid/>
        <w:spacing w:beforeAutospacing="0" w:line="360" w:lineRule="auto"/>
        <w:ind w:left="0" w:leftChars="0"/>
        <w:jc w:val="center"/>
        <w:textAlignment w:val="auto"/>
        <w:outlineLvl w:val="0"/>
        <w:rPr>
          <w:rFonts w:hint="eastAsia" w:ascii="仿宋" w:hAnsi="仿宋" w:eastAsia="仿宋" w:cs="仿宋"/>
          <w:b/>
          <w:sz w:val="32"/>
          <w:szCs w:val="32"/>
          <w:highlight w:val="none"/>
          <w:lang w:eastAsia="zh-CN"/>
        </w:rPr>
      </w:pPr>
      <w:r>
        <w:rPr>
          <w:rFonts w:hint="eastAsia" w:ascii="仿宋" w:hAnsi="仿宋" w:eastAsia="仿宋" w:cs="仿宋"/>
          <w:b/>
          <w:sz w:val="32"/>
          <w:szCs w:val="32"/>
          <w:highlight w:val="none"/>
        </w:rPr>
        <w:t>三、投标</w:t>
      </w:r>
      <w:r>
        <w:rPr>
          <w:rFonts w:hint="eastAsia" w:ascii="仿宋" w:hAnsi="仿宋" w:eastAsia="仿宋" w:cs="仿宋"/>
          <w:b/>
          <w:sz w:val="32"/>
          <w:szCs w:val="32"/>
          <w:highlight w:val="none"/>
          <w:lang w:eastAsia="zh-CN"/>
        </w:rPr>
        <w:t>文件</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0" w:firstLineChars="0"/>
        <w:jc w:val="left"/>
        <w:textAlignment w:val="auto"/>
        <w:rPr>
          <w:rFonts w:hint="eastAsia" w:ascii="仿宋" w:hAnsi="仿宋" w:eastAsia="仿宋" w:cs="仿宋"/>
          <w:b/>
          <w:bCs/>
          <w:sz w:val="24"/>
          <w:highlight w:val="none"/>
        </w:rPr>
      </w:pPr>
      <w:r>
        <w:rPr>
          <w:rFonts w:hint="eastAsia" w:ascii="仿宋" w:hAnsi="仿宋" w:eastAsia="仿宋" w:cs="仿宋"/>
          <w:b/>
          <w:bCs/>
          <w:sz w:val="24"/>
          <w:highlight w:val="none"/>
          <w:lang w:val="en-US" w:eastAsia="zh-CN"/>
        </w:rPr>
        <w:t>1.</w:t>
      </w:r>
      <w:r>
        <w:rPr>
          <w:rFonts w:hint="eastAsia" w:ascii="仿宋" w:hAnsi="仿宋" w:eastAsia="仿宋" w:cs="仿宋"/>
          <w:b/>
          <w:bCs/>
          <w:sz w:val="24"/>
          <w:highlight w:val="none"/>
        </w:rPr>
        <w:t>投标文件的语言、计量单位、形式及效力</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1.1投标人应仔细阅读招标文件中的所有内容，按照招标文件要求，详细编制投标文件，并保证投标文件的正确性和真实性。</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1.2 投标文件以及投标方与招标方就有关投标事宜的所有来往函电，均应以中文书写（技术术语除外）。</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1.3 投标计量单位，除招标文件中有特殊要求外，应采用中华人民共和国法定计量单位，货币单位：人民币元。</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1.4不按招标文件的要求提供的投标文件可能导致被拒绝。</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1.5投标文件的形式和效力</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723" w:firstLineChars="3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1.5.1投标文件为电子投标文件，电子投标文件按“政采云供应商项目采购-电子招投标操作指南”及本招标文件要求制作、加密传输。</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723" w:firstLineChars="300"/>
        <w:jc w:val="left"/>
        <w:textAlignment w:val="auto"/>
        <w:rPr>
          <w:rFonts w:hint="eastAsia" w:ascii="仿宋" w:hAnsi="仿宋" w:eastAsia="仿宋" w:cs="仿宋"/>
          <w:b/>
          <w:sz w:val="24"/>
          <w:highlight w:val="none"/>
          <w:u w:val="single"/>
        </w:rPr>
      </w:pPr>
      <w:r>
        <w:rPr>
          <w:rFonts w:hint="eastAsia" w:ascii="仿宋" w:hAnsi="仿宋" w:eastAsia="仿宋" w:cs="仿宋"/>
          <w:b/>
          <w:sz w:val="24"/>
          <w:highlight w:val="none"/>
          <w:u w:val="single"/>
        </w:rPr>
        <w:t>1.5.2投标文件的效力：</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723" w:firstLineChars="300"/>
        <w:jc w:val="left"/>
        <w:textAlignment w:val="auto"/>
        <w:rPr>
          <w:rFonts w:hint="eastAsia" w:ascii="仿宋" w:hAnsi="仿宋" w:eastAsia="仿宋" w:cs="仿宋"/>
          <w:b/>
          <w:sz w:val="24"/>
          <w:highlight w:val="none"/>
          <w:u w:val="single"/>
        </w:rPr>
      </w:pPr>
      <w:r>
        <w:rPr>
          <w:rFonts w:hint="eastAsia" w:ascii="仿宋" w:hAnsi="仿宋" w:eastAsia="仿宋" w:cs="仿宋"/>
          <w:b/>
          <w:sz w:val="24"/>
          <w:highlight w:val="none"/>
          <w:u w:val="single"/>
        </w:rPr>
        <w:t>投标文件未在投标截止时间前完成传输的，视为投标文件撤回；投标文件未按时解密，亦视为投标文件撤回。</w:t>
      </w:r>
    </w:p>
    <w:p>
      <w:pPr>
        <w:pStyle w:val="35"/>
        <w:keepNext w:val="0"/>
        <w:keepLines w:val="0"/>
        <w:pageBreakBefore w:val="0"/>
        <w:widowControl w:val="0"/>
        <w:kinsoku/>
        <w:wordWrap/>
        <w:overflowPunct/>
        <w:topLinePunct w:val="0"/>
        <w:autoSpaceDE/>
        <w:autoSpaceDN/>
        <w:bidi w:val="0"/>
        <w:adjustRightInd w:val="0"/>
        <w:spacing w:beforeAutospacing="0" w:line="440" w:lineRule="exact"/>
        <w:textAlignment w:val="auto"/>
        <w:rPr>
          <w:rFonts w:hint="eastAsia" w:ascii="仿宋" w:hAnsi="仿宋" w:eastAsia="仿宋" w:cs="仿宋"/>
          <w:b/>
          <w:sz w:val="24"/>
          <w:szCs w:val="24"/>
          <w:highlight w:val="none"/>
        </w:rPr>
      </w:pPr>
      <w:r>
        <w:rPr>
          <w:rFonts w:hint="eastAsia" w:ascii="仿宋" w:hAnsi="仿宋" w:eastAsia="仿宋" w:cs="仿宋"/>
          <w:b/>
          <w:sz w:val="24"/>
          <w:szCs w:val="24"/>
          <w:highlight w:val="none"/>
          <w:lang w:val="en-US" w:eastAsia="zh-CN"/>
        </w:rPr>
        <w:t>2</w:t>
      </w:r>
      <w:r>
        <w:rPr>
          <w:rFonts w:hint="eastAsia" w:ascii="仿宋" w:hAnsi="仿宋" w:eastAsia="仿宋" w:cs="仿宋"/>
          <w:b/>
          <w:sz w:val="24"/>
          <w:szCs w:val="24"/>
          <w:highlight w:val="none"/>
        </w:rPr>
        <w:t>. 投标文件的组成</w:t>
      </w:r>
    </w:p>
    <w:p>
      <w:pPr>
        <w:spacing w:line="440" w:lineRule="exact"/>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投标文件由</w:t>
      </w:r>
      <w:r>
        <w:rPr>
          <w:rFonts w:hint="eastAsia" w:ascii="仿宋" w:hAnsi="仿宋" w:eastAsia="仿宋" w:cs="仿宋"/>
          <w:sz w:val="24"/>
          <w:highlight w:val="none"/>
          <w:lang w:eastAsia="zh-CN"/>
        </w:rPr>
        <w:t>“资格文件”、</w:t>
      </w:r>
      <w:r>
        <w:rPr>
          <w:rFonts w:hint="eastAsia" w:ascii="仿宋" w:hAnsi="仿宋" w:eastAsia="仿宋" w:cs="仿宋"/>
          <w:sz w:val="24"/>
          <w:highlight w:val="none"/>
        </w:rPr>
        <w:t>“商务技术（资信）文件资料”、“报价文件资料”</w:t>
      </w:r>
      <w:r>
        <w:rPr>
          <w:rFonts w:hint="eastAsia" w:ascii="仿宋" w:hAnsi="仿宋" w:eastAsia="仿宋" w:cs="仿宋"/>
          <w:sz w:val="24"/>
          <w:highlight w:val="none"/>
          <w:lang w:eastAsia="zh-CN"/>
        </w:rPr>
        <w:t>三</w:t>
      </w:r>
      <w:r>
        <w:rPr>
          <w:rFonts w:hint="eastAsia" w:ascii="仿宋" w:hAnsi="仿宋" w:eastAsia="仿宋" w:cs="仿宋"/>
          <w:sz w:val="24"/>
          <w:highlight w:val="none"/>
        </w:rPr>
        <w:t>部分组成，其中</w:t>
      </w:r>
      <w:r>
        <w:rPr>
          <w:rFonts w:hint="eastAsia" w:ascii="仿宋" w:hAnsi="仿宋" w:eastAsia="仿宋" w:cs="仿宋"/>
          <w:b/>
          <w:sz w:val="24"/>
          <w:highlight w:val="none"/>
        </w:rPr>
        <w:t>电子投标文件中所须加盖公章部分均应采用电子签章。</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482" w:firstLineChars="200"/>
        <w:textAlignment w:val="auto"/>
        <w:rPr>
          <w:rFonts w:hint="eastAsia" w:ascii="仿宋" w:hAnsi="仿宋" w:eastAsia="仿宋" w:cs="仿宋"/>
          <w:b/>
          <w:sz w:val="24"/>
          <w:highlight w:val="none"/>
          <w:lang w:val="zh-CN"/>
        </w:rPr>
      </w:pPr>
      <w:r>
        <w:rPr>
          <w:rFonts w:hint="eastAsia" w:ascii="仿宋" w:hAnsi="仿宋" w:eastAsia="仿宋" w:cs="仿宋"/>
          <w:b/>
          <w:sz w:val="24"/>
          <w:highlight w:val="none"/>
          <w:lang w:val="en-US" w:eastAsia="zh-CN"/>
        </w:rPr>
        <w:t>2</w:t>
      </w:r>
      <w:r>
        <w:rPr>
          <w:rFonts w:hint="eastAsia" w:ascii="仿宋" w:hAnsi="仿宋" w:eastAsia="仿宋" w:cs="仿宋"/>
          <w:b/>
          <w:sz w:val="24"/>
          <w:highlight w:val="none"/>
          <w:lang w:val="zh-CN"/>
        </w:rPr>
        <w:t>.1资格文件：</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val="en-US" w:eastAsia="zh-CN"/>
        </w:rPr>
        <w:t>2</w:t>
      </w:r>
      <w:r>
        <w:rPr>
          <w:rFonts w:hint="eastAsia" w:ascii="仿宋" w:hAnsi="仿宋" w:eastAsia="仿宋" w:cs="仿宋"/>
          <w:sz w:val="24"/>
          <w:highlight w:val="none"/>
          <w:lang w:eastAsia="zh-CN"/>
        </w:rPr>
        <w:t>.1.1符合参加政府采购活动应当具备的一般条件的承诺函；</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eastAsia="zh-CN"/>
        </w:rPr>
        <w:t>2.1.2联合协议（如果有)；</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highlight w:val="none"/>
          <w:lang w:eastAsia="zh-CN"/>
        </w:rPr>
      </w:pPr>
      <w:r>
        <w:rPr>
          <w:rFonts w:hint="eastAsia" w:ascii="仿宋" w:hAnsi="仿宋" w:eastAsia="仿宋" w:cs="仿宋"/>
          <w:sz w:val="24"/>
          <w:highlight w:val="none"/>
          <w:lang w:eastAsia="zh-CN"/>
        </w:rPr>
        <w:t>2</w:t>
      </w:r>
      <w:r>
        <w:rPr>
          <w:rFonts w:hint="eastAsia" w:ascii="仿宋" w:hAnsi="仿宋" w:eastAsia="仿宋" w:cs="仿宋"/>
          <w:sz w:val="24"/>
          <w:highlight w:val="none"/>
        </w:rPr>
        <w:t>.</w:t>
      </w:r>
      <w:r>
        <w:rPr>
          <w:rFonts w:hint="eastAsia" w:ascii="仿宋" w:hAnsi="仿宋" w:eastAsia="仿宋" w:cs="仿宋"/>
          <w:sz w:val="24"/>
          <w:highlight w:val="none"/>
          <w:lang w:val="en-US" w:eastAsia="zh-CN"/>
        </w:rPr>
        <w:t>1</w:t>
      </w:r>
      <w:r>
        <w:rPr>
          <w:rFonts w:hint="eastAsia" w:ascii="仿宋" w:hAnsi="仿宋" w:eastAsia="仿宋" w:cs="仿宋"/>
          <w:sz w:val="24"/>
          <w:highlight w:val="none"/>
        </w:rPr>
        <w:t>.</w:t>
      </w:r>
      <w:r>
        <w:rPr>
          <w:rFonts w:hint="eastAsia" w:ascii="仿宋" w:hAnsi="仿宋" w:eastAsia="仿宋" w:cs="仿宋"/>
          <w:sz w:val="24"/>
          <w:highlight w:val="none"/>
          <w:lang w:val="en-US" w:eastAsia="zh-CN"/>
        </w:rPr>
        <w:t>3</w:t>
      </w:r>
      <w:r>
        <w:rPr>
          <w:rFonts w:hint="eastAsia" w:ascii="仿宋" w:hAnsi="仿宋" w:eastAsia="仿宋" w:cs="仿宋"/>
          <w:sz w:val="24"/>
          <w:highlight w:val="none"/>
        </w:rPr>
        <w:t>分包意向协议</w:t>
      </w:r>
      <w:r>
        <w:rPr>
          <w:rFonts w:hint="eastAsia" w:ascii="仿宋" w:hAnsi="仿宋" w:eastAsia="仿宋" w:cs="仿宋"/>
          <w:snapToGrid w:val="0"/>
          <w:color w:val="auto"/>
          <w:kern w:val="28"/>
          <w:sz w:val="24"/>
          <w:szCs w:val="20"/>
          <w:highlight w:val="none"/>
        </w:rPr>
        <w:t>（如果有)</w:t>
      </w:r>
      <w:r>
        <w:rPr>
          <w:rFonts w:hint="eastAsia" w:ascii="仿宋" w:hAnsi="仿宋" w:eastAsia="仿宋" w:cs="仿宋"/>
          <w:sz w:val="24"/>
          <w:highlight w:val="none"/>
        </w:rPr>
        <w:t>；</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eastAsia="zh-CN"/>
        </w:rPr>
        <w:t>2.1.</w:t>
      </w:r>
      <w:r>
        <w:rPr>
          <w:rFonts w:hint="eastAsia" w:ascii="仿宋" w:hAnsi="仿宋" w:eastAsia="仿宋" w:cs="仿宋"/>
          <w:sz w:val="24"/>
          <w:highlight w:val="none"/>
          <w:lang w:val="en-US" w:eastAsia="zh-CN"/>
        </w:rPr>
        <w:t>4</w:t>
      </w:r>
      <w:r>
        <w:rPr>
          <w:rFonts w:hint="eastAsia" w:ascii="仿宋" w:hAnsi="仿宋" w:eastAsia="仿宋" w:cs="仿宋"/>
          <w:sz w:val="24"/>
          <w:highlight w:val="none"/>
          <w:lang w:eastAsia="zh-CN"/>
        </w:rPr>
        <w:t>落实政府采购政策需满足的资格要求（如果有)；</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eastAsia="zh-CN"/>
        </w:rPr>
        <w:t>2.1.</w:t>
      </w:r>
      <w:r>
        <w:rPr>
          <w:rFonts w:hint="eastAsia" w:ascii="仿宋" w:hAnsi="仿宋" w:eastAsia="仿宋" w:cs="仿宋"/>
          <w:sz w:val="24"/>
          <w:highlight w:val="none"/>
          <w:lang w:val="en-US" w:eastAsia="zh-CN"/>
        </w:rPr>
        <w:t>5</w:t>
      </w:r>
      <w:r>
        <w:rPr>
          <w:rFonts w:hint="eastAsia" w:ascii="仿宋" w:hAnsi="仿宋" w:eastAsia="仿宋" w:cs="仿宋"/>
          <w:sz w:val="24"/>
          <w:highlight w:val="none"/>
          <w:lang w:eastAsia="zh-CN"/>
        </w:rPr>
        <w:t>本项目的特定资格要求（如果有)。</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482" w:firstLineChars="200"/>
        <w:textAlignment w:val="auto"/>
        <w:rPr>
          <w:rFonts w:hint="eastAsia" w:ascii="仿宋" w:hAnsi="仿宋" w:eastAsia="仿宋" w:cs="仿宋"/>
          <w:b/>
          <w:sz w:val="24"/>
          <w:highlight w:val="none"/>
          <w:lang w:val="zh-CN"/>
        </w:rPr>
      </w:pPr>
      <w:r>
        <w:rPr>
          <w:rFonts w:hint="eastAsia" w:ascii="仿宋" w:hAnsi="仿宋" w:eastAsia="仿宋" w:cs="仿宋"/>
          <w:b/>
          <w:sz w:val="24"/>
          <w:highlight w:val="none"/>
          <w:lang w:val="zh-CN"/>
        </w:rPr>
        <w:t>2.</w:t>
      </w:r>
      <w:r>
        <w:rPr>
          <w:rFonts w:hint="eastAsia" w:ascii="仿宋" w:hAnsi="仿宋" w:eastAsia="仿宋" w:cs="仿宋"/>
          <w:b/>
          <w:sz w:val="24"/>
          <w:highlight w:val="none"/>
        </w:rPr>
        <w:t>2商务技术</w:t>
      </w:r>
      <w:r>
        <w:rPr>
          <w:rFonts w:hint="eastAsia" w:ascii="仿宋" w:hAnsi="仿宋" w:eastAsia="仿宋" w:cs="仿宋"/>
          <w:b/>
          <w:sz w:val="24"/>
          <w:highlight w:val="none"/>
          <w:lang w:val="zh-CN"/>
        </w:rPr>
        <w:t>文件：</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rPr>
      </w:pPr>
      <w:r>
        <w:rPr>
          <w:rFonts w:hint="eastAsia" w:ascii="仿宋" w:hAnsi="仿宋" w:eastAsia="仿宋" w:cs="仿宋"/>
          <w:sz w:val="24"/>
          <w:highlight w:val="none"/>
          <w:lang w:eastAsia="zh-CN"/>
        </w:rPr>
        <w:t>2</w:t>
      </w:r>
      <w:r>
        <w:rPr>
          <w:rFonts w:hint="eastAsia" w:ascii="仿宋" w:hAnsi="仿宋" w:eastAsia="仿宋" w:cs="仿宋"/>
          <w:sz w:val="24"/>
          <w:highlight w:val="none"/>
        </w:rPr>
        <w:t>.2.1投标函；</w:t>
      </w:r>
      <w:r>
        <w:rPr>
          <w:rFonts w:hint="eastAsia" w:ascii="仿宋" w:hAnsi="仿宋" w:eastAsia="仿宋" w:cs="仿宋"/>
          <w:sz w:val="24"/>
          <w:highlight w:val="none"/>
          <w:lang w:val="zh-CN"/>
        </w:rPr>
        <w:t xml:space="preserve"> </w:t>
      </w:r>
    </w:p>
    <w:p>
      <w:pPr>
        <w:snapToGrid w:val="0"/>
        <w:spacing w:line="336" w:lineRule="auto"/>
        <w:ind w:firstLine="720" w:firstLineChars="300"/>
        <w:rPr>
          <w:rFonts w:hint="eastAsia" w:ascii="仿宋" w:hAnsi="仿宋" w:eastAsia="仿宋" w:cs="仿宋"/>
          <w:sz w:val="24"/>
          <w:highlight w:val="none"/>
        </w:rPr>
      </w:pPr>
      <w:r>
        <w:rPr>
          <w:rFonts w:hint="eastAsia" w:ascii="仿宋" w:hAnsi="仿宋" w:eastAsia="仿宋" w:cs="仿宋"/>
          <w:sz w:val="24"/>
          <w:highlight w:val="none"/>
        </w:rPr>
        <w:t>2.2.2法定代表人授权委托书；</w:t>
      </w:r>
    </w:p>
    <w:p>
      <w:pPr>
        <w:snapToGrid w:val="0"/>
        <w:spacing w:line="336" w:lineRule="auto"/>
        <w:ind w:firstLine="720" w:firstLineChars="300"/>
        <w:rPr>
          <w:rFonts w:hint="eastAsia" w:ascii="仿宋" w:hAnsi="仿宋" w:eastAsia="仿宋" w:cs="仿宋"/>
          <w:sz w:val="24"/>
          <w:highlight w:val="none"/>
        </w:rPr>
      </w:pPr>
      <w:r>
        <w:rPr>
          <w:rFonts w:hint="eastAsia" w:ascii="仿宋" w:hAnsi="仿宋" w:eastAsia="仿宋" w:cs="仿宋"/>
          <w:sz w:val="24"/>
          <w:highlight w:val="none"/>
        </w:rPr>
        <w:t>2.2.3授权代表社保证明；</w:t>
      </w:r>
    </w:p>
    <w:p>
      <w:pPr>
        <w:snapToGrid w:val="0"/>
        <w:spacing w:line="336" w:lineRule="auto"/>
        <w:ind w:firstLine="720" w:firstLineChars="300"/>
        <w:rPr>
          <w:rFonts w:hint="eastAsia" w:ascii="仿宋" w:hAnsi="仿宋" w:eastAsia="仿宋" w:cs="仿宋"/>
          <w:sz w:val="24"/>
          <w:highlight w:val="none"/>
        </w:rPr>
      </w:pPr>
      <w:r>
        <w:rPr>
          <w:rFonts w:hint="eastAsia" w:ascii="仿宋" w:hAnsi="仿宋" w:eastAsia="仿宋" w:cs="仿宋"/>
          <w:sz w:val="24"/>
          <w:highlight w:val="none"/>
        </w:rPr>
        <w:t>2.2.4法定代表人身份证明书；</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2.2.5供应商在投标文件技术偏离说明表中，应对项目技术规范和服务要求中所提出各项要求进行答复、说明和解释。如果供应商在技术偏离表中注明无偏离，评标结束后、签订采购合同前又认为其实际产品与投标技术需求不一致的，视为供应商在投标有效期内对其投标文件进行了实质性修改，采购机构将把这一情况报送采购监管部门。</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2.2.6廉政承诺书（格式见第六部分附件）；</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2.2.7提供相关标段成功案例。应有需方名称及联系电话，提供最终用户合同复印件（加盖单位公章）。如无独立法人资格的分公司（如金融、保险、通讯等特定行业的全国性企业所设立的区域性分支机构）参加投标的，投标时提供的人员、业绩、荣誉、知识产权、项目案例等，必须为投标分公司本身所具有，总公司或其他分公司的人员、业绩、荣誉、知识产权、项目案例等，不能作为该投标分公司的文件予以确认。）；</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2.2.8供应商应提供针对项目的完整技术解决方案：</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针对本项目的完整技术解决方案和实施方案；详细阐述项目方案的实现思路及关键技术；符合本项目对当前和未来发展的要求；以及对功能设计和实施计划的建议；</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如果本项目涉及硬件设备采购，还需提供相关设备完整配置方案（设备名称、品牌、规格型号、数量、主要技术参数等），提供主要投标产品的技术参数证明材料（如原厂技术说明、官网截图、产品彩页等），明确表示该项指标所涉及的软硬件是标准配置还是选择配置（所有技术指标表述均应采用中文，如当前公布的技术指标只有英文表述的，必须由供应商作出中文注释，否则任何含糊不清的表述导致投标小组技术扣分直至认定为投标无效都将是供应商的责任）。</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本项目如需采购政府强制采购的节能产品的或投标人提供的产品是环境标志产品，投标人须按格式提供节能产品、环境标志产品认证证书复印件。</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2.2.9针对本项目建设的详细实施计划。本项目详细工作实施组织方案，包括(但不限于)以下内容：组织机构、工作时间进度表、工作程序和步骤、管理和协调方法、关键步骤的思路和要点。</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2.2.10项目验收之前、验收之后的维护方案；针对本项目的维护方案，包括本地(绍兴)售后服务机构及人员情况等。供应商应以书面形式完整准确地表述售后服务承诺(范围、标准及期限等)、供应商可能增加的服务承诺等。并明示服务承诺可能涉及的前提设定和费用，否则将被认为是无条件和免费的。承诺质保期内均提供免费上门服务。</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2.2.11供应商售后服务证明材料：合作单位营业执照或供应商在本地（绍兴市行政区域范围内）设立的项目部、办公室、办事处等机构的证明材料或供应商作出的成交后提供本地化服务的承诺；</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2.2.12供应商为完成本项目组建的工作小组名单，每个专业人员的情况和人员数应该明确表示，明确各阶段投入人数，在提交的投标文件中安排的人员，须为公司的固定职员；每个参加项目人员的履历表应随投标文件一并提交，主要内容包括学历、技术职称、工作特长、经验与业绩(包括从事相关项目的经验，对每一个项目有一个简要的描述，该人员参与的时间以及在项目中的责任)，资质情况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2.2.13优惠条件：供应商承诺给予采购人的各种优惠条件，包括设备价格、运输、保险、安装调试、付款条件、技术服务、售后服务等方面的优惠；当优惠条件涉及“报价单”中的各项费用时，必须与最后报价相统一；（如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2.2.14备品备件清单（含随机自带的备品备件和质保期后供采购人选择的备品备件及配套零部件，明细备品备件及价格，且供货价格不高于成交价格；成交货物设备应提供易损部件的备件和整机备品）；（如果有）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2.2.15培训计划（如有）；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2.2.16验收方案；</w:t>
      </w:r>
    </w:p>
    <w:p>
      <w:pPr>
        <w:snapToGrid w:val="0"/>
        <w:spacing w:line="336" w:lineRule="auto"/>
        <w:ind w:firstLine="720" w:firstLineChars="300"/>
        <w:rPr>
          <w:rFonts w:hint="eastAsia" w:ascii="仿宋" w:hAnsi="仿宋" w:eastAsia="仿宋" w:cs="仿宋"/>
          <w:sz w:val="24"/>
          <w:highlight w:val="none"/>
          <w:u w:val="wave"/>
        </w:rPr>
      </w:pPr>
      <w:r>
        <w:rPr>
          <w:rFonts w:hint="eastAsia" w:ascii="仿宋" w:hAnsi="仿宋" w:eastAsia="仿宋" w:cs="仿宋"/>
          <w:sz w:val="24"/>
          <w:highlight w:val="none"/>
        </w:rPr>
        <w:t>2.2.</w:t>
      </w:r>
      <w:r>
        <w:rPr>
          <w:rFonts w:hint="eastAsia" w:ascii="仿宋" w:hAnsi="仿宋" w:eastAsia="仿宋" w:cs="仿宋"/>
          <w:sz w:val="24"/>
          <w:highlight w:val="none"/>
          <w:lang w:val="en-US" w:eastAsia="zh-CN"/>
        </w:rPr>
        <w:t>17</w:t>
      </w:r>
      <w:r>
        <w:rPr>
          <w:rFonts w:hint="eastAsia" w:ascii="仿宋" w:hAnsi="仿宋" w:eastAsia="仿宋" w:cs="仿宋"/>
          <w:sz w:val="24"/>
          <w:highlight w:val="none"/>
          <w:u w:val="wave"/>
        </w:rPr>
        <w:t>未尽事宜请各投标单位按评分标准和相对应标项相关要求制作；</w:t>
      </w:r>
    </w:p>
    <w:p>
      <w:pPr>
        <w:snapToGrid w:val="0"/>
        <w:spacing w:line="336" w:lineRule="auto"/>
        <w:ind w:firstLine="720" w:firstLineChars="300"/>
        <w:rPr>
          <w:rFonts w:hint="default"/>
          <w:highlight w:val="none"/>
          <w:lang w:val="zh-CN" w:eastAsia="zh-CN"/>
        </w:rPr>
      </w:pPr>
      <w:r>
        <w:rPr>
          <w:rFonts w:hint="eastAsia" w:ascii="仿宋" w:hAnsi="仿宋" w:eastAsia="仿宋" w:cs="仿宋"/>
          <w:sz w:val="24"/>
          <w:highlight w:val="none"/>
        </w:rPr>
        <w:t>2.2.</w:t>
      </w:r>
      <w:r>
        <w:rPr>
          <w:rFonts w:hint="eastAsia" w:ascii="仿宋" w:hAnsi="仿宋" w:eastAsia="仿宋" w:cs="仿宋"/>
          <w:sz w:val="24"/>
          <w:highlight w:val="none"/>
          <w:lang w:val="en-US" w:eastAsia="zh-CN"/>
        </w:rPr>
        <w:t>18</w:t>
      </w:r>
      <w:r>
        <w:rPr>
          <w:rFonts w:hint="eastAsia" w:ascii="仿宋" w:hAnsi="仿宋" w:eastAsia="仿宋" w:cs="仿宋"/>
          <w:sz w:val="24"/>
          <w:highlight w:val="none"/>
        </w:rPr>
        <w:t>投标人需要说明的其他文件和说明（格式自拟）。</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482" w:firstLineChars="200"/>
        <w:textAlignment w:val="auto"/>
        <w:rPr>
          <w:rFonts w:hint="eastAsia" w:ascii="仿宋" w:hAnsi="仿宋" w:eastAsia="仿宋" w:cs="仿宋"/>
          <w:b/>
          <w:color w:val="auto"/>
          <w:sz w:val="24"/>
          <w:highlight w:val="none"/>
          <w:lang w:val="zh-CN"/>
        </w:rPr>
      </w:pPr>
      <w:r>
        <w:rPr>
          <w:rFonts w:hint="eastAsia" w:ascii="仿宋" w:hAnsi="仿宋" w:eastAsia="仿宋" w:cs="仿宋"/>
          <w:b/>
          <w:color w:val="auto"/>
          <w:sz w:val="24"/>
          <w:highlight w:val="none"/>
          <w:lang w:val="zh-CN"/>
        </w:rPr>
        <w:t xml:space="preserve">2.3报价文件： </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eastAsia="zh-CN"/>
        </w:rPr>
        <w:t>2</w:t>
      </w:r>
      <w:r>
        <w:rPr>
          <w:rFonts w:hint="eastAsia" w:ascii="仿宋" w:hAnsi="仿宋" w:eastAsia="仿宋" w:cs="仿宋"/>
          <w:color w:val="auto"/>
          <w:sz w:val="24"/>
          <w:highlight w:val="none"/>
        </w:rPr>
        <w:t>.3.1开标一览表（报价表）；</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eastAsia="zh-CN"/>
        </w:rPr>
        <w:t>2</w:t>
      </w:r>
      <w:r>
        <w:rPr>
          <w:rFonts w:hint="eastAsia" w:ascii="仿宋" w:hAnsi="仿宋" w:eastAsia="仿宋" w:cs="仿宋"/>
          <w:color w:val="auto"/>
          <w:sz w:val="24"/>
          <w:highlight w:val="none"/>
        </w:rPr>
        <w:t>.3.</w:t>
      </w:r>
      <w:r>
        <w:rPr>
          <w:rFonts w:hint="eastAsia" w:ascii="仿宋" w:hAnsi="仿宋" w:eastAsia="仿宋" w:cs="仿宋"/>
          <w:color w:val="auto"/>
          <w:sz w:val="24"/>
          <w:highlight w:val="none"/>
          <w:lang w:val="en-US" w:eastAsia="zh-CN"/>
        </w:rPr>
        <w:t>2</w:t>
      </w:r>
      <w:r>
        <w:rPr>
          <w:rFonts w:hint="eastAsia" w:ascii="仿宋" w:hAnsi="仿宋" w:eastAsia="仿宋" w:cs="仿宋"/>
          <w:color w:val="auto"/>
          <w:sz w:val="24"/>
          <w:highlight w:val="none"/>
        </w:rPr>
        <w:t>中小企业声明函</w:t>
      </w:r>
      <w:r>
        <w:rPr>
          <w:rFonts w:hint="eastAsia" w:ascii="仿宋" w:hAnsi="仿宋" w:eastAsia="仿宋" w:cs="仿宋"/>
          <w:color w:val="auto"/>
          <w:sz w:val="24"/>
          <w:highlight w:val="none"/>
          <w:lang w:eastAsia="zh-CN"/>
        </w:rPr>
        <w:t>（如果有）</w:t>
      </w:r>
      <w:r>
        <w:rPr>
          <w:rFonts w:hint="eastAsia" w:ascii="仿宋" w:hAnsi="仿宋" w:eastAsia="仿宋" w:cs="仿宋"/>
          <w:color w:val="auto"/>
          <w:sz w:val="24"/>
          <w:highlight w:val="none"/>
        </w:rPr>
        <w:t>。</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color w:val="auto"/>
          <w:sz w:val="24"/>
          <w:highlight w:val="none"/>
        </w:rPr>
      </w:pPr>
      <w:r>
        <w:rPr>
          <w:rFonts w:hint="default" w:ascii="仿宋" w:hAnsi="仿宋" w:eastAsia="仿宋" w:cs="仿宋"/>
          <w:b w:val="0"/>
          <w:bCs w:val="0"/>
          <w:i w:val="0"/>
          <w:iCs w:val="0"/>
          <w:snapToGrid w:val="0"/>
          <w:color w:val="auto"/>
          <w:kern w:val="2"/>
          <w:sz w:val="24"/>
          <w:szCs w:val="24"/>
          <w:highlight w:val="none"/>
          <w:vertAlign w:val="baseline"/>
          <w:lang w:val="en-US" w:eastAsia="zh-CN" w:bidi="ar-SA"/>
        </w:rPr>
        <w:t>2.3.</w:t>
      </w:r>
      <w:r>
        <w:rPr>
          <w:rFonts w:hint="eastAsia" w:ascii="仿宋" w:hAnsi="仿宋" w:eastAsia="仿宋" w:cs="仿宋"/>
          <w:b w:val="0"/>
          <w:bCs w:val="0"/>
          <w:i w:val="0"/>
          <w:iCs w:val="0"/>
          <w:snapToGrid w:val="0"/>
          <w:color w:val="auto"/>
          <w:kern w:val="2"/>
          <w:sz w:val="24"/>
          <w:szCs w:val="24"/>
          <w:highlight w:val="none"/>
          <w:vertAlign w:val="baseline"/>
          <w:lang w:val="en-US" w:eastAsia="zh-CN" w:bidi="ar-SA"/>
        </w:rPr>
        <w:t>3</w:t>
      </w:r>
      <w:r>
        <w:rPr>
          <w:rFonts w:hint="default" w:ascii="仿宋" w:hAnsi="仿宋" w:eastAsia="仿宋" w:cs="仿宋"/>
          <w:b w:val="0"/>
          <w:bCs w:val="0"/>
          <w:i w:val="0"/>
          <w:iCs w:val="0"/>
          <w:snapToGrid w:val="0"/>
          <w:color w:val="auto"/>
          <w:kern w:val="2"/>
          <w:sz w:val="24"/>
          <w:szCs w:val="24"/>
          <w:highlight w:val="none"/>
          <w:vertAlign w:val="baseline"/>
          <w:lang w:val="en-US" w:eastAsia="zh-CN" w:bidi="ar-SA"/>
        </w:rPr>
        <w:t xml:space="preserve"> </w:t>
      </w:r>
      <w:r>
        <w:rPr>
          <w:rFonts w:hint="default" w:ascii="仿宋_GB2312" w:hAnsi="宋体" w:eastAsia="仿宋_GB2312" w:cs="仿宋_GB2312"/>
          <w:b w:val="0"/>
          <w:bCs w:val="0"/>
          <w:i w:val="0"/>
          <w:iCs w:val="0"/>
          <w:snapToGrid w:val="0"/>
          <w:color w:val="auto"/>
          <w:kern w:val="2"/>
          <w:sz w:val="24"/>
          <w:szCs w:val="24"/>
          <w:highlight w:val="none"/>
          <w:vertAlign w:val="baseline"/>
          <w:lang w:val="en-US" w:eastAsia="zh-CN" w:bidi="ar-SA"/>
        </w:rPr>
        <w:t>残疾人福利性单位声明函</w:t>
      </w:r>
      <w:r>
        <w:rPr>
          <w:rFonts w:hint="eastAsia" w:ascii="仿宋_GB2312" w:hAnsi="宋体" w:eastAsia="仿宋_GB2312" w:cs="仿宋_GB2312"/>
          <w:b w:val="0"/>
          <w:bCs w:val="0"/>
          <w:i w:val="0"/>
          <w:iCs w:val="0"/>
          <w:snapToGrid w:val="0"/>
          <w:color w:val="auto"/>
          <w:kern w:val="2"/>
          <w:sz w:val="24"/>
          <w:szCs w:val="24"/>
          <w:highlight w:val="none"/>
          <w:vertAlign w:val="baseline"/>
          <w:lang w:val="en-US" w:eastAsia="zh-CN" w:bidi="ar-SA"/>
        </w:rPr>
        <w:t>（如果有）</w:t>
      </w:r>
    </w:p>
    <w:p>
      <w:pPr>
        <w:adjustRightInd w:val="0"/>
        <w:snapToGrid w:val="0"/>
        <w:spacing w:line="440" w:lineRule="exact"/>
        <w:ind w:firstLine="0"/>
        <w:jc w:val="both"/>
        <w:rPr>
          <w:rFonts w:hint="eastAsia" w:ascii="仿宋" w:hAnsi="仿宋" w:eastAsia="仿宋" w:cs="仿宋"/>
          <w:b/>
          <w:bCs/>
          <w:color w:val="auto"/>
          <w:sz w:val="32"/>
          <w:highlight w:val="none"/>
        </w:rPr>
      </w:pPr>
      <w:r>
        <w:rPr>
          <w:rFonts w:hint="default" w:ascii="仿宋" w:hAnsi="仿宋" w:eastAsia="仿宋" w:cs="仿宋"/>
          <w:b/>
          <w:bCs/>
          <w:i w:val="0"/>
          <w:iCs w:val="0"/>
          <w:snapToGrid/>
          <w:color w:val="auto"/>
          <w:kern w:val="2"/>
          <w:sz w:val="24"/>
          <w:szCs w:val="20"/>
          <w:highlight w:val="none"/>
          <w:vertAlign w:val="baseline"/>
          <w:lang w:val="en-US" w:eastAsia="zh-CN" w:bidi="ar-SA"/>
        </w:rPr>
        <w:t>3.投标报价</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3.1报价为采购人可以合格使用产品的价格，包括货款、包装、运输、保险、货到就位以及安装、调试、培训、保修及产品知识产权等一切费用。</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3.2招标文件未列明，而投标人认为必需的费用也需列入报价。</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3.3投标报价只允许有一个报价，有选择的报价将不予接受（除指定外）。</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3.4投标人提供虚假材料投标的，投标无效。</w:t>
      </w:r>
    </w:p>
    <w:p>
      <w:pPr>
        <w:pStyle w:val="132"/>
        <w:snapToGrid w:val="0"/>
        <w:spacing w:before="0" w:line="440" w:lineRule="exact"/>
        <w:ind w:firstLine="0" w:firstLineChars="0"/>
        <w:outlineLvl w:val="0"/>
        <w:rPr>
          <w:rFonts w:ascii="仿宋" w:hAnsi="仿宋" w:eastAsia="仿宋" w:cs="仿宋"/>
          <w:b/>
          <w:szCs w:val="24"/>
          <w:highlight w:val="none"/>
        </w:rPr>
      </w:pPr>
      <w:r>
        <w:rPr>
          <w:rFonts w:ascii="仿宋" w:hAnsi="仿宋" w:eastAsia="仿宋" w:cs="仿宋"/>
          <w:b/>
          <w:kern w:val="0"/>
          <w:szCs w:val="24"/>
          <w:highlight w:val="none"/>
        </w:rPr>
        <w:t>4.</w:t>
      </w:r>
      <w:r>
        <w:rPr>
          <w:rFonts w:hint="eastAsia" w:ascii="仿宋" w:hAnsi="仿宋" w:eastAsia="仿宋" w:cs="仿宋"/>
          <w:b/>
          <w:kern w:val="0"/>
          <w:szCs w:val="24"/>
          <w:highlight w:val="none"/>
          <w:lang w:val="zh-CN"/>
        </w:rPr>
        <w:t xml:space="preserve"> </w:t>
      </w:r>
      <w:r>
        <w:rPr>
          <w:rFonts w:hint="eastAsia" w:ascii="仿宋" w:hAnsi="仿宋" w:eastAsia="仿宋" w:cs="仿宋"/>
          <w:b/>
          <w:szCs w:val="24"/>
          <w:highlight w:val="none"/>
        </w:rPr>
        <w:t>投标文件的编制</w:t>
      </w:r>
      <w:r>
        <w:rPr>
          <w:rFonts w:hint="eastAsia" w:ascii="仿宋" w:hAnsi="仿宋" w:eastAsia="仿宋" w:cs="仿宋"/>
          <w:b/>
          <w:szCs w:val="24"/>
          <w:highlight w:val="none"/>
          <w:lang w:eastAsia="zh-CN"/>
        </w:rPr>
        <w:t>和</w:t>
      </w:r>
      <w:r>
        <w:rPr>
          <w:rFonts w:hint="eastAsia" w:ascii="仿宋" w:hAnsi="仿宋" w:eastAsia="仿宋" w:cs="仿宋"/>
          <w:b/>
          <w:sz w:val="24"/>
          <w:highlight w:val="none"/>
        </w:rPr>
        <w:t>签署</w:t>
      </w:r>
    </w:p>
    <w:p>
      <w:pPr>
        <w:snapToGrid w:val="0"/>
        <w:spacing w:line="440" w:lineRule="exact"/>
        <w:ind w:firstLine="480" w:firstLineChars="200"/>
        <w:jc w:val="left"/>
        <w:rPr>
          <w:rFonts w:ascii="仿宋" w:hAnsi="仿宋" w:eastAsia="仿宋" w:cs="仿宋"/>
          <w:sz w:val="24"/>
          <w:highlight w:val="none"/>
        </w:rPr>
      </w:pPr>
      <w:r>
        <w:rPr>
          <w:rFonts w:ascii="仿宋" w:hAnsi="仿宋" w:eastAsia="仿宋" w:cs="仿宋"/>
          <w:sz w:val="24"/>
          <w:highlight w:val="none"/>
        </w:rPr>
        <w:t>4</w:t>
      </w:r>
      <w:r>
        <w:rPr>
          <w:rFonts w:hint="eastAsia" w:ascii="仿宋" w:hAnsi="仿宋" w:eastAsia="仿宋" w:cs="仿宋"/>
          <w:sz w:val="24"/>
          <w:highlight w:val="none"/>
          <w:lang w:val="zh-CN"/>
        </w:rPr>
        <w:t>.1投标文件分为资格文件、商务技术文件、报价文件三部分。各投标人在编制投标文件时请按照招标文件第六部分规定的格式进行，混乱的编排导致投标文件被误读或评标委员会查找不到有效文件是投标人的风险。</w:t>
      </w:r>
    </w:p>
    <w:p>
      <w:pPr>
        <w:snapToGrid w:val="0"/>
        <w:spacing w:line="440" w:lineRule="exact"/>
        <w:ind w:firstLine="480" w:firstLineChars="200"/>
        <w:jc w:val="left"/>
        <w:rPr>
          <w:rFonts w:ascii="仿宋" w:hAnsi="仿宋" w:eastAsia="仿宋" w:cs="仿宋"/>
          <w:sz w:val="24"/>
          <w:highlight w:val="none"/>
          <w:lang w:val="zh-CN"/>
        </w:rPr>
      </w:pPr>
      <w:r>
        <w:rPr>
          <w:rFonts w:ascii="仿宋" w:hAnsi="仿宋" w:eastAsia="仿宋" w:cs="仿宋"/>
          <w:sz w:val="24"/>
          <w:highlight w:val="none"/>
        </w:rPr>
        <w:t>4</w:t>
      </w:r>
      <w:r>
        <w:rPr>
          <w:rFonts w:hint="eastAsia" w:ascii="仿宋" w:hAnsi="仿宋" w:eastAsia="仿宋" w:cs="仿宋"/>
          <w:sz w:val="24"/>
          <w:highlight w:val="none"/>
          <w:lang w:val="zh-CN"/>
        </w:rPr>
        <w:t>.2投标人进行电子投标应安装客户端软件—“政采云电子交易客户端”，并按照招标文件和电子交易平台的要求编制并加密投标文件。投标人未按规定加密的投标文件，电子交易平台将拒收并提示。</w:t>
      </w:r>
    </w:p>
    <w:p>
      <w:pPr>
        <w:snapToGrid w:val="0"/>
        <w:spacing w:line="440" w:lineRule="exact"/>
        <w:ind w:firstLine="480" w:firstLineChars="200"/>
        <w:jc w:val="left"/>
        <w:rPr>
          <w:rFonts w:ascii="仿宋" w:hAnsi="仿宋" w:eastAsia="仿宋" w:cs="仿宋"/>
          <w:sz w:val="24"/>
          <w:highlight w:val="none"/>
          <w:lang w:val="zh-CN"/>
        </w:rPr>
      </w:pPr>
      <w:r>
        <w:rPr>
          <w:rFonts w:ascii="仿宋" w:hAnsi="仿宋" w:eastAsia="仿宋" w:cs="仿宋"/>
          <w:sz w:val="24"/>
          <w:highlight w:val="none"/>
        </w:rPr>
        <w:t>4</w:t>
      </w:r>
      <w:r>
        <w:rPr>
          <w:rFonts w:hint="eastAsia" w:ascii="仿宋" w:hAnsi="仿宋" w:eastAsia="仿宋" w:cs="仿宋"/>
          <w:sz w:val="24"/>
          <w:highlight w:val="none"/>
          <w:lang w:val="zh-CN"/>
        </w:rPr>
        <w:t>.3使用“政采云电子交易客户端”需要提前申领CA数字证书，申领流程请自行前往“浙江政府采购网-下载专区-电子交易客户端-CA驱动和申领流程”进行查阅。</w:t>
      </w:r>
    </w:p>
    <w:p>
      <w:pPr>
        <w:snapToGrid w:val="0"/>
        <w:spacing w:line="440" w:lineRule="exact"/>
        <w:ind w:firstLine="480" w:firstLineChars="200"/>
        <w:jc w:val="left"/>
        <w:rPr>
          <w:rFonts w:ascii="仿宋" w:hAnsi="仿宋" w:eastAsia="仿宋" w:cs="仿宋"/>
          <w:sz w:val="24"/>
          <w:highlight w:val="none"/>
          <w:lang w:val="zh-CN"/>
        </w:rPr>
      </w:pPr>
      <w:r>
        <w:rPr>
          <w:rFonts w:hint="eastAsia" w:ascii="仿宋" w:hAnsi="仿宋" w:eastAsia="仿宋" w:cs="仿宋"/>
          <w:sz w:val="24"/>
          <w:highlight w:val="none"/>
          <w:lang w:val="en-US" w:eastAsia="zh-CN"/>
        </w:rPr>
        <w:t>4.4</w:t>
      </w:r>
      <w:r>
        <w:rPr>
          <w:rFonts w:hint="eastAsia" w:ascii="仿宋" w:hAnsi="仿宋" w:eastAsia="仿宋" w:cs="仿宋"/>
          <w:sz w:val="24"/>
          <w:highlight w:val="none"/>
          <w:lang w:val="zh-CN"/>
        </w:rPr>
        <w:t>投标文件按照招标文件第六部分格式要求进行签署、盖章。投标人的投标文件未按照招标文件要求签署、盖章的，其投标无效。</w:t>
      </w:r>
    </w:p>
    <w:p>
      <w:pPr>
        <w:snapToGrid w:val="0"/>
        <w:spacing w:line="440" w:lineRule="exact"/>
        <w:ind w:firstLine="480" w:firstLineChars="200"/>
        <w:jc w:val="left"/>
        <w:rPr>
          <w:rFonts w:ascii="仿宋" w:hAnsi="仿宋" w:eastAsia="仿宋" w:cs="仿宋"/>
          <w:sz w:val="24"/>
          <w:highlight w:val="none"/>
          <w:lang w:val="zh-CN"/>
        </w:rPr>
      </w:pPr>
      <w:r>
        <w:rPr>
          <w:rFonts w:hint="eastAsia" w:ascii="仿宋" w:hAnsi="仿宋" w:eastAsia="仿宋" w:cs="仿宋"/>
          <w:sz w:val="24"/>
          <w:highlight w:val="none"/>
          <w:lang w:val="en-US" w:eastAsia="zh-CN"/>
        </w:rPr>
        <w:t>4.5</w:t>
      </w:r>
      <w:r>
        <w:rPr>
          <w:rFonts w:hint="eastAsia" w:ascii="仿宋" w:hAnsi="仿宋" w:eastAsia="仿宋" w:cs="仿宋"/>
          <w:sz w:val="24"/>
          <w:highlight w:val="none"/>
          <w:lang w:val="zh-CN"/>
        </w:rPr>
        <w:t>为确保网上操作合法、有效和安全，投标人应当在投标截止时间前完成在“政府采购云平台”的身份认证，确保在电子投标过程中能够对相关数据电文进行加密和使用电子签名。</w:t>
      </w:r>
    </w:p>
    <w:p>
      <w:pPr>
        <w:snapToGrid w:val="0"/>
        <w:spacing w:line="440" w:lineRule="exact"/>
        <w:ind w:firstLine="480" w:firstLineChars="200"/>
        <w:jc w:val="left"/>
        <w:rPr>
          <w:rFonts w:ascii="仿宋" w:hAnsi="仿宋" w:eastAsia="仿宋" w:cs="仿宋"/>
          <w:sz w:val="24"/>
          <w:highlight w:val="none"/>
          <w:lang w:val="zh-CN"/>
        </w:rPr>
      </w:pPr>
      <w:r>
        <w:rPr>
          <w:rFonts w:hint="eastAsia" w:ascii="仿宋" w:hAnsi="仿宋" w:eastAsia="仿宋" w:cs="仿宋"/>
          <w:sz w:val="24"/>
          <w:highlight w:val="none"/>
          <w:lang w:val="en-US" w:eastAsia="zh-CN"/>
        </w:rPr>
        <w:t>4.6</w:t>
      </w:r>
      <w:r>
        <w:rPr>
          <w:rFonts w:hint="eastAsia" w:ascii="仿宋" w:hAnsi="仿宋" w:eastAsia="仿宋" w:cs="仿宋"/>
          <w:sz w:val="24"/>
          <w:highlight w:val="none"/>
          <w:lang w:val="zh-CN"/>
        </w:rPr>
        <w:t>招标文件对投标文件签署、盖章的要求适用于电子签名。</w:t>
      </w:r>
    </w:p>
    <w:p>
      <w:pPr>
        <w:pStyle w:val="132"/>
        <w:spacing w:before="0" w:line="440" w:lineRule="exact"/>
        <w:ind w:firstLine="0" w:firstLineChars="0"/>
        <w:rPr>
          <w:rFonts w:ascii="仿宋" w:hAnsi="仿宋" w:eastAsia="仿宋" w:cs="仿宋"/>
          <w:b/>
          <w:szCs w:val="24"/>
          <w:highlight w:val="none"/>
        </w:rPr>
      </w:pPr>
      <w:r>
        <w:rPr>
          <w:rFonts w:hint="eastAsia" w:ascii="仿宋" w:hAnsi="仿宋" w:eastAsia="仿宋" w:cs="仿宋"/>
          <w:b/>
          <w:szCs w:val="24"/>
          <w:highlight w:val="none"/>
          <w:lang w:val="en-US" w:eastAsia="zh-CN"/>
        </w:rPr>
        <w:t>5</w:t>
      </w:r>
      <w:r>
        <w:rPr>
          <w:rFonts w:ascii="仿宋" w:hAnsi="仿宋" w:eastAsia="仿宋" w:cs="仿宋"/>
          <w:b/>
          <w:szCs w:val="24"/>
          <w:highlight w:val="none"/>
        </w:rPr>
        <w:t>.</w:t>
      </w:r>
      <w:r>
        <w:rPr>
          <w:rFonts w:hint="eastAsia" w:ascii="仿宋" w:hAnsi="仿宋" w:eastAsia="仿宋" w:cs="仿宋"/>
          <w:b/>
          <w:szCs w:val="24"/>
          <w:highlight w:val="none"/>
        </w:rPr>
        <w:t xml:space="preserve"> 投标文件的提交、补充、修改、撤回</w:t>
      </w:r>
    </w:p>
    <w:p>
      <w:pPr>
        <w:snapToGrid w:val="0"/>
        <w:spacing w:line="440" w:lineRule="exact"/>
        <w:ind w:firstLine="480" w:firstLineChars="200"/>
        <w:jc w:val="left"/>
        <w:rPr>
          <w:rFonts w:ascii="仿宋" w:hAnsi="仿宋" w:eastAsia="仿宋" w:cs="仿宋"/>
          <w:sz w:val="24"/>
          <w:highlight w:val="none"/>
        </w:rPr>
      </w:pPr>
      <w:r>
        <w:rPr>
          <w:rFonts w:hint="eastAsia" w:ascii="仿宋" w:hAnsi="仿宋" w:eastAsia="仿宋" w:cs="仿宋"/>
          <w:sz w:val="24"/>
          <w:highlight w:val="none"/>
          <w:lang w:val="en-US" w:eastAsia="zh-CN"/>
        </w:rPr>
        <w:t>5</w:t>
      </w:r>
      <w:r>
        <w:rPr>
          <w:rFonts w:ascii="仿宋" w:hAnsi="仿宋" w:eastAsia="仿宋" w:cs="仿宋"/>
          <w:sz w:val="24"/>
          <w:highlight w:val="none"/>
        </w:rPr>
        <w:t>.</w:t>
      </w:r>
      <w:r>
        <w:rPr>
          <w:rFonts w:hint="eastAsia" w:ascii="仿宋" w:hAnsi="仿宋" w:eastAsia="仿宋" w:cs="仿宋"/>
          <w:sz w:val="24"/>
          <w:highlight w:val="none"/>
        </w:rPr>
        <w:t>1 供应商应当在投标截止时间前完成投标文件的传输递交，并可以补充、修改或者撤回投标文件。补充或者修改投标文件的，应当先行撤回原文件，补充、修改后重新传输递交。投标截止时间前未完成传输的，视为撤回投标文件。投标截止时间后递交的投标文件，电子交易平台将拒收。</w:t>
      </w:r>
    </w:p>
    <w:p>
      <w:pPr>
        <w:snapToGrid w:val="0"/>
        <w:spacing w:line="440" w:lineRule="exact"/>
        <w:ind w:firstLine="480" w:firstLineChars="200"/>
        <w:jc w:val="left"/>
        <w:rPr>
          <w:rFonts w:ascii="仿宋" w:hAnsi="仿宋" w:eastAsia="仿宋" w:cs="仿宋"/>
          <w:sz w:val="24"/>
          <w:highlight w:val="none"/>
        </w:rPr>
      </w:pPr>
      <w:r>
        <w:rPr>
          <w:rFonts w:hint="eastAsia" w:ascii="仿宋" w:hAnsi="仿宋" w:eastAsia="仿宋" w:cs="仿宋"/>
          <w:sz w:val="24"/>
          <w:highlight w:val="none"/>
          <w:lang w:val="en-US" w:eastAsia="zh-CN"/>
        </w:rPr>
        <w:t>5</w:t>
      </w:r>
      <w:r>
        <w:rPr>
          <w:rFonts w:ascii="仿宋" w:hAnsi="仿宋" w:eastAsia="仿宋" w:cs="仿宋"/>
          <w:sz w:val="24"/>
          <w:highlight w:val="none"/>
        </w:rPr>
        <w:t>.</w:t>
      </w:r>
      <w:r>
        <w:rPr>
          <w:rFonts w:hint="eastAsia" w:ascii="仿宋" w:hAnsi="仿宋" w:eastAsia="仿宋" w:cs="仿宋"/>
          <w:sz w:val="24"/>
          <w:highlight w:val="none"/>
        </w:rPr>
        <w:t>2电子交易平台收到投标文件，将妥善保存并即时向供应商发出确认回执通知。在投标截止时间前，除供应商补充、修改或者撤回投标文件外，任何单位和个人不得解密或提取投标文件。</w:t>
      </w:r>
    </w:p>
    <w:p>
      <w:pPr>
        <w:snapToGrid w:val="0"/>
        <w:spacing w:line="440" w:lineRule="exact"/>
        <w:ind w:firstLine="480" w:firstLineChars="200"/>
        <w:jc w:val="left"/>
        <w:rPr>
          <w:rFonts w:ascii="仿宋" w:hAnsi="仿宋" w:eastAsia="仿宋" w:cs="仿宋"/>
          <w:sz w:val="24"/>
          <w:highlight w:val="none"/>
        </w:rPr>
      </w:pPr>
      <w:r>
        <w:rPr>
          <w:rFonts w:hint="eastAsia" w:ascii="仿宋" w:hAnsi="仿宋" w:eastAsia="仿宋" w:cs="仿宋"/>
          <w:sz w:val="24"/>
          <w:highlight w:val="none"/>
          <w:lang w:val="en-US" w:eastAsia="zh-CN"/>
        </w:rPr>
        <w:t>5</w:t>
      </w:r>
      <w:r>
        <w:rPr>
          <w:rFonts w:ascii="仿宋" w:hAnsi="仿宋" w:eastAsia="仿宋" w:cs="仿宋"/>
          <w:sz w:val="24"/>
          <w:highlight w:val="none"/>
        </w:rPr>
        <w:t>.</w:t>
      </w:r>
      <w:r>
        <w:rPr>
          <w:rFonts w:hint="eastAsia" w:ascii="仿宋" w:hAnsi="仿宋" w:eastAsia="仿宋" w:cs="仿宋"/>
          <w:sz w:val="24"/>
          <w:highlight w:val="none"/>
        </w:rPr>
        <w:t>3采购人、采购代理机构可以视情况延长投标文件提交的截止时间。在上述情况下，采购代理机构与投标人以前在投标截止期方面的全部权利、责任和义务，将适用于延长至新的投标截止期。</w:t>
      </w:r>
    </w:p>
    <w:p>
      <w:pPr>
        <w:adjustRightInd w:val="0"/>
        <w:spacing w:line="440" w:lineRule="exact"/>
        <w:ind w:left="0" w:leftChars="0" w:firstLine="0" w:firstLineChars="0"/>
        <w:jc w:val="both"/>
        <w:rPr>
          <w:rFonts w:hint="eastAsia" w:ascii="仿宋" w:hAnsi="仿宋" w:eastAsia="仿宋" w:cs="仿宋"/>
          <w:b/>
          <w:sz w:val="32"/>
          <w:highlight w:val="none"/>
        </w:rPr>
      </w:pPr>
      <w:r>
        <w:rPr>
          <w:rFonts w:hint="eastAsia" w:ascii="仿宋" w:hAnsi="仿宋" w:eastAsia="仿宋" w:cs="仿宋"/>
          <w:b/>
          <w:bCs/>
          <w:i w:val="0"/>
          <w:iCs w:val="0"/>
          <w:color w:val="auto"/>
          <w:kern w:val="2"/>
          <w:sz w:val="24"/>
          <w:szCs w:val="24"/>
          <w:highlight w:val="none"/>
          <w:vertAlign w:val="baseline"/>
          <w:lang w:val="en-US" w:eastAsia="zh-CN" w:bidi="ar-SA"/>
        </w:rPr>
        <w:t>6</w:t>
      </w:r>
      <w:r>
        <w:rPr>
          <w:rFonts w:hint="default" w:ascii="仿宋" w:hAnsi="仿宋" w:eastAsia="仿宋" w:cs="仿宋"/>
          <w:b/>
          <w:bCs/>
          <w:i w:val="0"/>
          <w:iCs w:val="0"/>
          <w:color w:val="auto"/>
          <w:kern w:val="2"/>
          <w:sz w:val="24"/>
          <w:szCs w:val="24"/>
          <w:highlight w:val="none"/>
          <w:vertAlign w:val="baseline"/>
          <w:lang w:val="en-US" w:eastAsia="zh-CN" w:bidi="ar-SA"/>
        </w:rPr>
        <w:t>.投标有效期</w:t>
      </w:r>
    </w:p>
    <w:p>
      <w:pPr>
        <w:adjustRightInd w:val="0"/>
        <w:snapToGrid w:val="0"/>
        <w:spacing w:line="440" w:lineRule="exact"/>
        <w:ind w:firstLine="480" w:firstLineChars="200"/>
        <w:jc w:val="left"/>
        <w:rPr>
          <w:rFonts w:hint="eastAsia" w:ascii="仿宋" w:hAnsi="仿宋" w:eastAsia="仿宋" w:cs="仿宋"/>
          <w:b/>
          <w:sz w:val="32"/>
          <w:highlight w:val="none"/>
        </w:rPr>
      </w:pPr>
      <w:r>
        <w:rPr>
          <w:rFonts w:hint="eastAsia" w:ascii="仿宋" w:hAnsi="仿宋" w:eastAsia="仿宋" w:cs="仿宋"/>
          <w:b w:val="0"/>
          <w:bCs w:val="0"/>
          <w:i w:val="0"/>
          <w:iCs w:val="0"/>
          <w:color w:val="auto"/>
          <w:kern w:val="2"/>
          <w:sz w:val="24"/>
          <w:szCs w:val="24"/>
          <w:highlight w:val="none"/>
          <w:vertAlign w:val="baseline"/>
          <w:lang w:val="en-US" w:eastAsia="zh-CN" w:bidi="ar-SA"/>
        </w:rPr>
        <w:t>6</w:t>
      </w:r>
      <w:r>
        <w:rPr>
          <w:rFonts w:hint="default" w:ascii="仿宋" w:hAnsi="仿宋" w:eastAsia="仿宋" w:cs="仿宋"/>
          <w:b w:val="0"/>
          <w:bCs w:val="0"/>
          <w:i w:val="0"/>
          <w:iCs w:val="0"/>
          <w:color w:val="auto"/>
          <w:kern w:val="2"/>
          <w:sz w:val="24"/>
          <w:szCs w:val="24"/>
          <w:highlight w:val="none"/>
          <w:vertAlign w:val="baseline"/>
          <w:lang w:val="en-US" w:eastAsia="zh-CN" w:bidi="ar-SA"/>
        </w:rPr>
        <w:t>.1投标有效期为从提交投标文件的截止之日起90天。投标人的投标文件中承诺的投标有效期少于招标文件中载明的投标有效期的，投标无效。</w:t>
      </w:r>
    </w:p>
    <w:p>
      <w:pPr>
        <w:adjustRightInd w:val="0"/>
        <w:snapToGrid w:val="0"/>
        <w:spacing w:line="440" w:lineRule="exact"/>
        <w:ind w:firstLine="480" w:firstLineChars="200"/>
        <w:jc w:val="left"/>
        <w:rPr>
          <w:rFonts w:hint="eastAsia" w:ascii="仿宋" w:hAnsi="仿宋" w:eastAsia="仿宋" w:cs="仿宋"/>
          <w:b/>
          <w:sz w:val="32"/>
          <w:highlight w:val="none"/>
        </w:rPr>
      </w:pPr>
      <w:r>
        <w:rPr>
          <w:rFonts w:hint="eastAsia" w:ascii="仿宋" w:hAnsi="仿宋" w:eastAsia="仿宋" w:cs="仿宋"/>
          <w:b w:val="0"/>
          <w:bCs w:val="0"/>
          <w:i w:val="0"/>
          <w:iCs w:val="0"/>
          <w:color w:val="auto"/>
          <w:kern w:val="2"/>
          <w:sz w:val="24"/>
          <w:szCs w:val="24"/>
          <w:highlight w:val="none"/>
          <w:vertAlign w:val="baseline"/>
          <w:lang w:val="en-US" w:eastAsia="zh-CN" w:bidi="ar-SA"/>
        </w:rPr>
        <w:t>6</w:t>
      </w:r>
      <w:r>
        <w:rPr>
          <w:rFonts w:hint="default" w:ascii="仿宋" w:hAnsi="仿宋" w:eastAsia="仿宋" w:cs="仿宋"/>
          <w:b w:val="0"/>
          <w:bCs w:val="0"/>
          <w:i w:val="0"/>
          <w:iCs w:val="0"/>
          <w:color w:val="auto"/>
          <w:kern w:val="2"/>
          <w:sz w:val="24"/>
          <w:szCs w:val="24"/>
          <w:highlight w:val="none"/>
          <w:vertAlign w:val="baseline"/>
          <w:lang w:val="en-US" w:eastAsia="zh-CN" w:bidi="ar-SA"/>
        </w:rPr>
        <w:t>.2投标文件合格投递后，自投标截止日期起，在投标有效期内有效。</w:t>
      </w:r>
    </w:p>
    <w:p>
      <w:pPr>
        <w:pStyle w:val="132"/>
        <w:keepNext w:val="0"/>
        <w:keepLines w:val="0"/>
        <w:pageBreakBefore w:val="0"/>
        <w:widowControl w:val="0"/>
        <w:kinsoku/>
        <w:wordWrap/>
        <w:overflowPunct/>
        <w:topLinePunct w:val="0"/>
        <w:autoSpaceDE/>
        <w:autoSpaceDN/>
        <w:bidi w:val="0"/>
        <w:adjustRightInd w:val="0"/>
        <w:snapToGrid/>
        <w:spacing w:before="0" w:beforeAutospacing="0" w:line="360" w:lineRule="auto"/>
        <w:ind w:left="0" w:leftChars="0" w:firstLine="643"/>
        <w:textAlignment w:val="auto"/>
        <w:rPr>
          <w:rFonts w:hint="eastAsia" w:ascii="仿宋" w:hAnsi="仿宋" w:eastAsia="仿宋" w:cs="仿宋"/>
          <w:b/>
          <w:sz w:val="32"/>
          <w:highlight w:val="none"/>
        </w:rPr>
      </w:pPr>
      <w:r>
        <w:rPr>
          <w:rFonts w:hint="eastAsia" w:ascii="仿宋" w:hAnsi="仿宋" w:eastAsia="仿宋" w:cs="仿宋"/>
          <w:b w:val="0"/>
          <w:bCs w:val="0"/>
          <w:i w:val="0"/>
          <w:iCs w:val="0"/>
          <w:color w:val="auto"/>
          <w:kern w:val="2"/>
          <w:sz w:val="24"/>
          <w:szCs w:val="24"/>
          <w:highlight w:val="none"/>
          <w:vertAlign w:val="baseline"/>
          <w:lang w:val="en-US" w:eastAsia="zh-CN" w:bidi="ar-SA"/>
        </w:rPr>
        <w:t>6</w:t>
      </w:r>
      <w:r>
        <w:rPr>
          <w:rFonts w:hint="default" w:ascii="仿宋" w:hAnsi="仿宋" w:eastAsia="仿宋" w:cs="仿宋"/>
          <w:b w:val="0"/>
          <w:bCs w:val="0"/>
          <w:i w:val="0"/>
          <w:iCs w:val="0"/>
          <w:color w:val="auto"/>
          <w:kern w:val="2"/>
          <w:sz w:val="24"/>
          <w:szCs w:val="24"/>
          <w:highlight w:val="none"/>
          <w:vertAlign w:val="baseline"/>
          <w:lang w:val="en-US" w:eastAsia="zh-CN" w:bidi="ar-SA"/>
        </w:rPr>
        <w:t>.3在原定投标有效期满之前，如果出现特殊情况，采购代理机构可以以书面形式通知投标人延长投标有效期。投标人同意延长的，不得要求或被允许修改其投标文件，投标人拒绝延长的，其投标无效。</w:t>
      </w:r>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仿宋" w:hAnsi="仿宋" w:eastAsia="仿宋" w:cs="仿宋"/>
          <w:b/>
          <w:sz w:val="32"/>
          <w:szCs w:val="32"/>
          <w:highlight w:val="none"/>
        </w:rPr>
      </w:pPr>
      <w:bookmarkStart w:id="29" w:name="_Toc91899903"/>
      <w:r>
        <w:rPr>
          <w:rFonts w:hint="eastAsia" w:ascii="仿宋" w:hAnsi="仿宋" w:eastAsia="仿宋" w:cs="仿宋"/>
          <w:b/>
          <w:sz w:val="32"/>
          <w:szCs w:val="32"/>
          <w:highlight w:val="none"/>
        </w:rPr>
        <w:t>四、开标和评标</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1．电子招投标开标及评审程序</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1.1投标截止时间后，主持人宣布开标会开始。</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1.2投标人登录政采云平台，用“项目采购-开标评标”功能对电子投标文件进行在线解密。在线解密电子投标文件时间为开标时间起30分钟内。</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1.3评标委员会对资格和商务技术响应文件进行评审。</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1.4主持人宣布商务技术得分及无效（废）投标情形（如有），公布经商务技术（资信）评审符合招标文件要求的投标人名单及其商务技术得分。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1.5启封报价文件资料，主持人宣读投标人名称、投标价格和投标文件的其他内容。未宣读的投标报价和招标文件未允许提供的备选投标方案等实质性内容，评标时不予承认。</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1.6评标委员会对投标文件报价文件资料进行评审，核准投标报价及计算价格分，汇总商务技术分、价格分，根据得分排序确定中标候选人。</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1.7主持人公布评标结果。</w:t>
      </w:r>
    </w:p>
    <w:p>
      <w:pPr>
        <w:keepNext w:val="0"/>
        <w:keepLines w:val="0"/>
        <w:pageBreakBefore w:val="0"/>
        <w:widowControl w:val="0"/>
        <w:kinsoku/>
        <w:wordWrap/>
        <w:overflowPunct/>
        <w:topLinePunct w:val="0"/>
        <w:autoSpaceDE/>
        <w:autoSpaceDN/>
        <w:bidi w:val="0"/>
        <w:adjustRightInd w:val="0"/>
        <w:snapToGrid w:val="0"/>
        <w:spacing w:line="440" w:lineRule="exact"/>
        <w:ind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特别说明：政采云公司如对电子化开标及评审程序有调整的，按调整后的程序操作。</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2.采购过程中出现以下情形，导致电子交易平台无法正常运行，或者无法保证电子交易的公平、公正和安全时，采购组织机构可中止电子交易活动：</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 xml:space="preserve">2.1电子交易平台发生故障而无法登录访问的； </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2.2电子交易平台应用或数据库出现错误，不能进行正常操作的；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2.3电子交易平台发现严重安全漏洞，有潜在泄密危险的；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 xml:space="preserve">2.4病毒发作导致不能进行正常操作的； </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2.5其他无法保证电子交易的公平、公正和安全的情况。</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出现前款规定情形，不影响采购公平、公正性的，采购组织机构可以待上述情形消除后继续组织电子交易活动，也可以决定某些环节以纸质形式进行；影响或可能影响采购公平、公正性的，应当重新采购。</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3．评标</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3.1评标委员会由招标采购单位依法组建，负责评标活动。评标委员会遵循公开、公平、公正、科学合理、竞争择优的原则。</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3.2评标委员会由采购人代表和有关方面的专家组成，成员人数为五人以上单数。</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3.3评标委员会负责对投标人资格的最终审定。</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3.4评标委员会可以要求投标人对其投标文件中含义不明确的内容作必要的澄清或者说明，但澄清或者说明不得超过投标文件的范围或者改变投标文件的实质性内容。</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评审中需要供应商对投标、响应文件作出澄清、说明或者补正的，评标委员会和供应商应当通过政采云平台交换数据电文。给予供应商提交澄清说明或补正的时间不少于半小时，供应商已经明确表示澄清说明或补正完毕的除外。</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供应商通过政采云平台交换的数据电文必须进行电子签章。</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3.5评审小组组长组织评审人员独立评审。评审小组对拟认定为采购响应文件无效、供应商资格不符合的，应组织相关供应商代表进行陈述、澄清或申辩；采购组织机构可协助评审小组组长对打分结果进行校对、核对并汇总统计；对明显畸高、畸低的评分情形（评审小组成员个人主观打分偏离所有评审小组成员主观打分平均值30%以上），启动评分畸高、畸低行为认定程序，评审小组组长应提醒相关评审人员进行复核或书面说明理由，评审人员拒绝说明的，由现场监督员据实记录；评审人员的评审、修改记录应保留原件，随项目其他资料一并存档。</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3.6评标委员会对投标文件的判定，只依据投标文件和招标文件内容本身，不依据任何外来证明。</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kern w:val="0"/>
          <w:sz w:val="24"/>
          <w:highlight w:val="none"/>
        </w:rPr>
      </w:pPr>
      <w:r>
        <w:rPr>
          <w:rFonts w:hint="eastAsia" w:ascii="仿宋" w:hAnsi="仿宋" w:eastAsia="仿宋" w:cs="仿宋"/>
          <w:sz w:val="24"/>
          <w:highlight w:val="none"/>
          <w:lang w:val="en-US" w:eastAsia="zh-CN"/>
        </w:rPr>
        <w:t>3.7评标委员会不向落标方解释落标的原因。</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4．投标文件的初审鉴定</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4.1资格性审查</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4.1.1依据法律、法规和招标文件规定，采购人或采购人代表对投标人进行资格审查，以确定投标人是否具备投标资格。</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4.2符合性审查</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4.2.1评标时，评标委员会将首先评定每份投标文件是否在实质上响应了招标文件要求。所谓实质上的响应，是指投标文件与招标文件的所有实质性条款、条件和要求相符，无显著差异或保留，或者对合同中约定的采购人的权利和投标人的义务方面造成重大的限制，纠正这些显著差异或保留将会对其他实质上响应招标文件要求的投标文件的投标人的竞争地位产生不公正的影响。评标委员会决定投标文件的响应性只根据投标文件本身的内容，而不寻求外部证据。</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4.3如果投标文件实质不响应招标文件的各项要求，评标委员会将予以拒绝，并且不允许投标人通过修改或撤销其不符合要求的差异或保留，使之成为具有实质性响应的投标。</w:t>
      </w:r>
    </w:p>
    <w:p>
      <w:pPr>
        <w:keepNext w:val="0"/>
        <w:keepLines w:val="0"/>
        <w:pageBreakBefore w:val="0"/>
        <w:kinsoku/>
        <w:wordWrap/>
        <w:overflowPunct/>
        <w:topLinePunct w:val="0"/>
        <w:autoSpaceDE/>
        <w:autoSpaceDN/>
        <w:bidi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kern w:val="0"/>
          <w:sz w:val="24"/>
          <w:highlight w:val="none"/>
        </w:rPr>
        <w:t xml:space="preserve">5. </w:t>
      </w:r>
      <w:r>
        <w:rPr>
          <w:rFonts w:hint="eastAsia" w:ascii="仿宋" w:hAnsi="仿宋" w:eastAsia="仿宋" w:cs="仿宋"/>
          <w:b/>
          <w:sz w:val="24"/>
          <w:highlight w:val="none"/>
        </w:rPr>
        <w:t>投标文件报价出现前后不一致的，按照下列规定修正：</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5.1投标文件中开标一览表（报价表）内容与投标文件中相应内容不一致的，以开标一览表（报价表）为准；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5.2大写金额和小写金额不一致的，以大写金额为准；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5.3单价金额小数点或者百分比有明显错位的，以开标一览表的总价为准，并修改单价；</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5.4总价金额与按单价汇总金额不一致的，以单价金额计算结果为准。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同时出现两种以上不一致的，按照前款规定的顺序修正。修正后的报价按照财政部公布第87号令 《政府采购货物和服务招标投标管理办法》第五十一条第二款的规定经投标人确认后产生约束力，投标人不确认的，其投标无效。</w:t>
      </w:r>
    </w:p>
    <w:p>
      <w:pPr>
        <w:keepNext w:val="0"/>
        <w:keepLines w:val="0"/>
        <w:pageBreakBefore w:val="0"/>
        <w:kinsoku/>
        <w:wordWrap/>
        <w:overflowPunct/>
        <w:topLinePunct w:val="0"/>
        <w:autoSpaceDE/>
        <w:autoSpaceDN/>
        <w:bidi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6.投标文件的评审、比较和否决</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6.1评标委员会将对在实质上响应招标文件要求的投标文件进行评估和比较。</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6.2在评审过程中，评标委员会可以书面形式要求投标人就投标文件含义不明确的内容可对其通过政采云平台进行书面说明并提供相关材料，但不得超过投标文件的范围或者改变投标文件的实质性内容。</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6.3在评标过程中，如发现与招标文件要求相偏离的，评标委员会可对其偏离情形进行必要的核实。</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6.4在评审过程中，如属于实质性偏离或符合无效响应条件的，应当询问相关投标人，并可对其通过政采云平台进行线上确认，但不允许对偏离条款进行补充、修正或撤回。</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6.5比较与评价。评标委员会应当按照评标标准，对符合性审查合格的投标文件进行商务和技术评估，综合比较与评价。</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6.6汇总（商务技术得分情况）。评标委员会各成员应当独立对每个投标人的商务技术（资信）文件进行评价，并汇总商务技术得分情况。</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 报价审核。对符合采购需求且通过商务技术（资信）评审的投标人的报价的合理性、准确性等进行审查核实。</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6.7.1评标委员会认为投标人的报价明显低于其他通过符合性审查投标人的报价，有可能影响产品质量或者不能诚信履约的，应当要求其在评标现场合理的时间内通过政采云平台提供线上说明，必要时提交相关证明材料。</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6.7.2根据财政部发布的《政府采购促进中小企业发展暂行办法》规定，对于非专门面向中小企业的项目，对小型和微型企业产品的价格给予一定的扣除，用扣除后的价格参与评审。</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6.7.3如需投标价格修正，按财政部87号令第五十九条的规定对投标价格进行修正。</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6.8评标委员会依据招标文件规定的评标标准和方法，对投标文件进行评审和比较后，向采购人或其委托的采购代理机构提供书面评标报告，并按得分高低排序推荐中标候选供应商。</w:t>
      </w:r>
    </w:p>
    <w:p>
      <w:pPr>
        <w:pStyle w:val="16"/>
        <w:keepNext w:val="0"/>
        <w:keepLines w:val="0"/>
        <w:pageBreakBefore w:val="0"/>
        <w:widowControl w:val="0"/>
        <w:tabs>
          <w:tab w:val="clear" w:pos="390"/>
          <w:tab w:val="clear" w:pos="454"/>
        </w:tabs>
        <w:kinsoku/>
        <w:wordWrap/>
        <w:overflowPunct/>
        <w:topLinePunct w:val="0"/>
        <w:autoSpaceDE/>
        <w:autoSpaceDN/>
        <w:bidi w:val="0"/>
        <w:spacing w:after="0" w:line="440" w:lineRule="exact"/>
        <w:ind w:left="0" w:firstLine="0"/>
        <w:textAlignment w:val="auto"/>
        <w:rPr>
          <w:rFonts w:hint="eastAsia" w:ascii="仿宋" w:hAnsi="仿宋" w:eastAsia="仿宋" w:cs="仿宋"/>
          <w:b/>
          <w:highlight w:val="none"/>
        </w:rPr>
      </w:pPr>
      <w:r>
        <w:rPr>
          <w:rFonts w:hint="eastAsia" w:ascii="仿宋" w:hAnsi="仿宋" w:eastAsia="仿宋" w:cs="仿宋"/>
          <w:b/>
          <w:highlight w:val="none"/>
        </w:rPr>
        <w:t>7.投标文件的澄清</w:t>
      </w:r>
    </w:p>
    <w:p>
      <w:pPr>
        <w:pStyle w:val="16"/>
        <w:keepNext w:val="0"/>
        <w:keepLines w:val="0"/>
        <w:pageBreakBefore w:val="0"/>
        <w:widowControl w:val="0"/>
        <w:tabs>
          <w:tab w:val="clear" w:pos="390"/>
          <w:tab w:val="clear" w:pos="454"/>
        </w:tabs>
        <w:kinsoku/>
        <w:wordWrap/>
        <w:overflowPunct/>
        <w:topLinePunct w:val="0"/>
        <w:autoSpaceDE/>
        <w:autoSpaceDN/>
        <w:bidi w:val="0"/>
        <w:spacing w:after="0" w:line="440" w:lineRule="exact"/>
        <w:ind w:left="0" w:firstLine="480" w:firstLineChars="200"/>
        <w:textAlignment w:val="auto"/>
        <w:rPr>
          <w:rFonts w:hint="eastAsia" w:ascii="仿宋" w:hAnsi="仿宋" w:eastAsia="仿宋" w:cs="仿宋"/>
          <w:highlight w:val="none"/>
        </w:rPr>
      </w:pPr>
      <w:r>
        <w:rPr>
          <w:rFonts w:hint="eastAsia" w:ascii="仿宋" w:hAnsi="仿宋" w:eastAsia="仿宋" w:cs="仿宋"/>
          <w:szCs w:val="24"/>
          <w:highlight w:val="none"/>
        </w:rPr>
        <w:t>对投标文件中含义不明、表述不一致或有明显计算错误等内容，评标委员会将对投标人进行询标，并可要求投标人作澄清，作为投标文件的补充部分，但澄清的内容不得改变投标文件的实质性内容。</w:t>
      </w:r>
    </w:p>
    <w:p>
      <w:pPr>
        <w:pStyle w:val="35"/>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szCs w:val="24"/>
          <w:highlight w:val="none"/>
        </w:rPr>
      </w:pPr>
      <w:r>
        <w:rPr>
          <w:rFonts w:hint="eastAsia" w:ascii="仿宋" w:hAnsi="仿宋" w:eastAsia="仿宋" w:cs="仿宋"/>
          <w:b/>
          <w:sz w:val="24"/>
          <w:szCs w:val="24"/>
          <w:highlight w:val="none"/>
        </w:rPr>
        <w:t>8.无效投标的情形</w:t>
      </w:r>
    </w:p>
    <w:p>
      <w:pPr>
        <w:keepNext w:val="0"/>
        <w:keepLines w:val="0"/>
        <w:pageBreakBefore w:val="0"/>
        <w:tabs>
          <w:tab w:val="left" w:pos="4085"/>
        </w:tabs>
        <w:kinsoku/>
        <w:wordWrap/>
        <w:overflowPunct/>
        <w:topLinePunct w:val="0"/>
        <w:autoSpaceDE/>
        <w:autoSpaceDN/>
        <w:bidi w:val="0"/>
        <w:snapToGrid w:val="0"/>
        <w:spacing w:line="440" w:lineRule="exact"/>
        <w:ind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投标文件有下列情形之一的作无效投标处理：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8.1未按照招标文件规定要求电子签章、签字或盖章的；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8.2单位负责人为同一人或者存在直接控股、管理关系的不同供应商参加同一合同项下的政府采购活动的（均无效）；</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 xml:space="preserve">8.3为采购项目提供整体设计、规范编制或者项目管理、监理、检测等服务的供应商参加该采购项目的其他采购活动的； </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8.4投标人未提供招标文件中规定的基本资格条件书面承诺函的，或投标人未提供有效的特定资格证明文件的，视为投标人不具备招标文件中规定的资格要求；</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8.5《法定代表人身份证明书》与提供的身份证复印件信息不符的；《法定代表人授权委托书》与提供的身份证复印件信息不符的；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8.6《法定代表人授权委托书》或《法定代表人身份证明书》填写不全、错误、未电子签章(《法定代表人授权委托书》要求“电子签章”和“签字或盖章”缺一不可）的；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8.7授权代表非投标单位正式职工的（以社保证明为准，如授权代表为离退休返聘人员的，需提供退休证明及单位聘用证明），法定代表人及个体工商户除外；</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8.8投标文件中的投标函无投标人的电子签章或填写不全的；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8.9报价一经涂改，未在涂改处加盖投标单位公章或者未经法定代表人或其授权代表签字或盖章的；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8.10未按招标文件规定的格式填写，或对招标服务或技术或产品等要求未详细应答或应答内容不全、有缺失的,经评标委员会认定为无法评审的；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8.11出现同一标的物或本次招标产品(服务)内的主要产品(重要组成部分)出现商务技术（资信）文件资料、报价文件资料描述不一致或前后描述不一致，经评标委员会认定后为无法评审的；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8.12《技术偏离说明表》不真实填写或弄虚作假的；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8.13投标文件含有采购人不能接受的附加条件；</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8.14评标委员会认为投标人的报价明显低于其他通过符合性审查投标人的报价，有可能影响产品质量或者不能诚信履约的，未能按要求提供书面说明或者提交相关证明材料证明其报价合理性的;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8.15报价超过招标文件中规定的预算金额或最高限价的；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8.16投标文件“商务技术（资信）文件资料”部分中出现《开标一览表》相关内容的；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8.17采购人拟采购的产品属于政府强制采购的节能产品品目清单范围的，投标人未按招标文件要求提供国家确定的认证机构出具的、处于有效期之内的节能产品认证证书的；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8.18《开标一览表》填写不完整或字迹不能辨认或有漏项的，经评标委员会认定属于重大偏差的；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8.19投标人对根据修正原则修正后的报价不确认的；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8.20投标人提供虚假材料投标的（包括但不限于以下情节）；</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8.20.1使用伪造、变造的许可证件；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8.20.2提供虚假的财务状况或者业绩；</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8.20.3提供虚假的项目负责人或者主要技术人员简历、劳动关系证明；</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8.20.4提供虚假的信用状况；</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8.20.5其他弄虚作假的行为。</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8.21下列情形之一的，视为投标人串通投标，其投标无效：</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8.21.1不同投标人的投标文件由同一单位或者个人编制；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8.21.2不同投标人委托同一单位或者个人办理投标事宜；</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8.21.3不同投标人的投标文件载明的项目管理成员或者联系人员为同一人；</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8.21.4不同投标人的投标文件异常一致或者投标报价呈规律性差异；</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8.21.5不同投标人的投标文件相互混装；</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8.21.6有二份及二份以上投标文件的相互之间有特别相同或相似之处，且经询标澄清投标人无令人信服的理由和可靠证据证明其合理性的，经评标委员会半数以上成员确认有串通投标嫌疑的；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8.22有下列情形之一的，属于恶意串通，其投标无效：</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8.22.1供应商直接或者间接从采购人或者采购机构处获得其他供应商的相关情况并修改其投标文件或者响应文件；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8.22.2供应商按照采购人或者采购机构的授意撤换、修改投标文件或者响应文件；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8.22.3供应商之间协商报价、技术方案等投标文件或者响应文件的实质性内容；</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8.22.4属于同一集团、协会、商会等组织成员的供应商按照该组织要求协同参加政府采购活动；</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8.22.5供应商之间事先约定由某一特定供应商中标、成交；</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8.22.6供应商之间商定部分供应商放弃参加政府采购活动或者放弃中标、成交；</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8.22.7供应商与采购人或者采购机构之间、供应商相互之间，为谋求特定供应商中标、成交或者排斥其他供应商的其他串通行为。</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8.23评标委员会认定有重大偏差或实质性不响应招标文件要求的；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8.24投标文件出现不是唯一的、有选择性投标报价的；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highlight w:val="none"/>
        </w:rPr>
      </w:pPr>
      <w:r>
        <w:rPr>
          <w:rFonts w:hint="eastAsia" w:ascii="仿宋" w:hAnsi="仿宋" w:eastAsia="仿宋" w:cs="仿宋"/>
          <w:b/>
          <w:sz w:val="24"/>
          <w:highlight w:val="none"/>
        </w:rPr>
        <w:t>8.25其他违反法律、法规的情形。</w:t>
      </w:r>
    </w:p>
    <w:p>
      <w:pPr>
        <w:keepNext w:val="0"/>
        <w:keepLines w:val="0"/>
        <w:pageBreakBefore w:val="0"/>
        <w:kinsoku/>
        <w:wordWrap/>
        <w:overflowPunct/>
        <w:topLinePunct w:val="0"/>
        <w:autoSpaceDE/>
        <w:autoSpaceDN/>
        <w:bidi w:val="0"/>
        <w:snapToGrid w:val="0"/>
        <w:spacing w:line="440" w:lineRule="exact"/>
        <w:textAlignment w:val="auto"/>
        <w:rPr>
          <w:rFonts w:hint="eastAsia" w:ascii="仿宋" w:hAnsi="仿宋" w:eastAsia="仿宋" w:cs="仿宋"/>
          <w:b/>
          <w:kern w:val="0"/>
          <w:sz w:val="24"/>
          <w:highlight w:val="none"/>
        </w:rPr>
      </w:pPr>
      <w:r>
        <w:rPr>
          <w:rFonts w:hint="eastAsia" w:ascii="仿宋" w:hAnsi="仿宋" w:eastAsia="仿宋" w:cs="仿宋"/>
          <w:b/>
          <w:kern w:val="0"/>
          <w:sz w:val="24"/>
          <w:highlight w:val="none"/>
        </w:rPr>
        <w:t>9. 评标过程保密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kern w:val="0"/>
          <w:sz w:val="24"/>
          <w:highlight w:val="none"/>
        </w:rPr>
      </w:pPr>
      <w:r>
        <w:rPr>
          <w:rFonts w:hint="eastAsia" w:ascii="仿宋" w:hAnsi="仿宋" w:eastAsia="仿宋" w:cs="仿宋"/>
          <w:kern w:val="0"/>
          <w:sz w:val="24"/>
          <w:highlight w:val="none"/>
        </w:rPr>
        <w:t>9.1</w:t>
      </w:r>
      <w:r>
        <w:rPr>
          <w:rFonts w:hint="eastAsia" w:ascii="仿宋" w:hAnsi="仿宋" w:eastAsia="仿宋" w:cs="仿宋"/>
          <w:sz w:val="24"/>
          <w:highlight w:val="none"/>
        </w:rPr>
        <w:t>评审活动在严格保密的情况下进行。评审过程中凡是与采购响应文件评审和比较、中标成交供应商推荐等评审有关的情况和评审文件的，以及涉及国家秘密和商业秘密等信息，评审委员会成员、采购人和采购机构工作人员、相关监督人员等与评审有关的人员应当予以保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kern w:val="0"/>
          <w:sz w:val="24"/>
          <w:highlight w:val="none"/>
        </w:rPr>
      </w:pPr>
      <w:r>
        <w:rPr>
          <w:rFonts w:hint="eastAsia" w:ascii="仿宋" w:hAnsi="仿宋" w:eastAsia="仿宋" w:cs="仿宋"/>
          <w:kern w:val="0"/>
          <w:sz w:val="24"/>
          <w:highlight w:val="none"/>
        </w:rPr>
        <w:t>9.2 在评标期间，投标人企图影响招标人或</w:t>
      </w:r>
      <w:r>
        <w:rPr>
          <w:rFonts w:hint="eastAsia" w:ascii="仿宋" w:hAnsi="仿宋" w:eastAsia="仿宋" w:cs="仿宋"/>
          <w:sz w:val="24"/>
          <w:highlight w:val="none"/>
        </w:rPr>
        <w:t>评标委员会</w:t>
      </w:r>
      <w:r>
        <w:rPr>
          <w:rFonts w:hint="eastAsia" w:ascii="仿宋" w:hAnsi="仿宋" w:eastAsia="仿宋" w:cs="仿宋"/>
          <w:kern w:val="0"/>
          <w:sz w:val="24"/>
          <w:highlight w:val="none"/>
        </w:rPr>
        <w:t>的任何活动，都将导致投标被拒绝，并由其承担相应的法律责任。</w:t>
      </w:r>
    </w:p>
    <w:p>
      <w:pPr>
        <w:keepNext w:val="0"/>
        <w:keepLines w:val="0"/>
        <w:pageBreakBefore w:val="0"/>
        <w:widowControl w:val="0"/>
        <w:kinsoku/>
        <w:wordWrap/>
        <w:overflowPunct/>
        <w:topLinePunct w:val="0"/>
        <w:autoSpaceDE/>
        <w:autoSpaceDN/>
        <w:bidi w:val="0"/>
        <w:adjustRightInd w:val="0"/>
        <w:snapToGrid w:val="0"/>
        <w:spacing w:beforeAutospacing="0" w:line="360" w:lineRule="auto"/>
        <w:ind w:left="0" w:leftChars="0" w:firstLine="482" w:firstLineChars="150"/>
        <w:jc w:val="center"/>
        <w:textAlignment w:val="auto"/>
        <w:rPr>
          <w:rFonts w:hint="eastAsia" w:ascii="仿宋" w:hAnsi="仿宋" w:eastAsia="仿宋" w:cs="仿宋"/>
          <w:b/>
          <w:sz w:val="32"/>
          <w:highlight w:val="none"/>
        </w:rPr>
      </w:pPr>
    </w:p>
    <w:bookmarkEnd w:id="29"/>
    <w:p>
      <w:pPr>
        <w:pStyle w:val="35"/>
        <w:keepNext w:val="0"/>
        <w:keepLines w:val="0"/>
        <w:pageBreakBefore w:val="0"/>
        <w:widowControl w:val="0"/>
        <w:kinsoku/>
        <w:wordWrap/>
        <w:overflowPunct/>
        <w:topLinePunct w:val="0"/>
        <w:autoSpaceDE/>
        <w:autoSpaceDN/>
        <w:bidi w:val="0"/>
        <w:adjustRightInd w:val="0"/>
        <w:spacing w:line="360" w:lineRule="auto"/>
        <w:ind w:firstLine="726"/>
        <w:jc w:val="center"/>
        <w:textAlignment w:val="auto"/>
        <w:rPr>
          <w:rFonts w:hint="eastAsia" w:ascii="仿宋" w:hAnsi="仿宋" w:eastAsia="仿宋" w:cs="仿宋"/>
          <w:b/>
          <w:sz w:val="32"/>
          <w:szCs w:val="32"/>
          <w:highlight w:val="none"/>
        </w:rPr>
      </w:pPr>
      <w:bookmarkStart w:id="30" w:name="_Toc81372776"/>
      <w:bookmarkStart w:id="31" w:name="_Toc81372953"/>
      <w:bookmarkStart w:id="32" w:name="_Toc84325929"/>
      <w:r>
        <w:rPr>
          <w:rFonts w:hint="eastAsia" w:ascii="仿宋" w:hAnsi="仿宋" w:eastAsia="仿宋" w:cs="仿宋"/>
          <w:b/>
          <w:sz w:val="32"/>
          <w:szCs w:val="32"/>
          <w:highlight w:val="none"/>
        </w:rPr>
        <w:t>五、授予合同</w:t>
      </w:r>
    </w:p>
    <w:bookmarkEnd w:id="30"/>
    <w:bookmarkEnd w:id="31"/>
    <w:bookmarkEnd w:id="32"/>
    <w:p>
      <w:pPr>
        <w:pStyle w:val="16"/>
        <w:keepNext w:val="0"/>
        <w:keepLines w:val="0"/>
        <w:pageBreakBefore w:val="0"/>
        <w:tabs>
          <w:tab w:val="clear" w:pos="390"/>
          <w:tab w:val="clear" w:pos="454"/>
        </w:tabs>
        <w:kinsoku/>
        <w:wordWrap/>
        <w:overflowPunct/>
        <w:topLinePunct w:val="0"/>
        <w:autoSpaceDE/>
        <w:autoSpaceDN/>
        <w:bidi w:val="0"/>
        <w:snapToGrid/>
        <w:spacing w:after="0" w:line="440" w:lineRule="exact"/>
        <w:ind w:left="0" w:firstLine="0"/>
        <w:textAlignment w:val="auto"/>
        <w:rPr>
          <w:rFonts w:hint="eastAsia" w:ascii="仿宋" w:hAnsi="仿宋" w:eastAsia="仿宋" w:cs="仿宋"/>
          <w:b/>
          <w:szCs w:val="24"/>
          <w:highlight w:val="none"/>
        </w:rPr>
      </w:pPr>
      <w:r>
        <w:rPr>
          <w:rFonts w:hint="eastAsia" w:ascii="仿宋" w:hAnsi="仿宋" w:eastAsia="仿宋" w:cs="仿宋"/>
          <w:b/>
          <w:szCs w:val="24"/>
          <w:highlight w:val="none"/>
        </w:rPr>
        <w:t>1.中标条件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1.1投标文件基本符合招标文件要求；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1.2投标人有很好的执行合同的能力；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1.3实施方案最合理并对招标人最为有利，最大限度满足招标文件的要求；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1.4投标人能够提供质量技术、商务经济占综合优势的系统及服务。</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1.5招标人将把中标通知书授予最佳投标者，但最低价不是中标的绝对保证。</w:t>
      </w:r>
    </w:p>
    <w:p>
      <w:pPr>
        <w:keepNext w:val="0"/>
        <w:keepLines w:val="0"/>
        <w:pageBreakBefore w:val="0"/>
        <w:kinsoku/>
        <w:wordWrap/>
        <w:overflowPunct/>
        <w:topLinePunct w:val="0"/>
        <w:autoSpaceDE/>
        <w:autoSpaceDN/>
        <w:bidi w:val="0"/>
        <w:snapToGrid/>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2.中标确认</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2.1采购人应当自收到评标报告之日起５个工作日内，在评标报告确定的中标候选人名单中按顺序确定中标人。</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2.2采购人在收到评标报告5个工作日内未按评标报告推荐的中标候选人顺序确定中标人，视同按评标报告推荐的顺序确定的中标候选人为中标人。</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2.3采购人应在确认中标人前再次对资格条件和相关证件材料进一步查验核实。</w:t>
      </w:r>
    </w:p>
    <w:p>
      <w:pPr>
        <w:keepNext w:val="0"/>
        <w:keepLines w:val="0"/>
        <w:pageBreakBefore w:val="0"/>
        <w:kinsoku/>
        <w:wordWrap/>
        <w:overflowPunct/>
        <w:topLinePunct w:val="0"/>
        <w:autoSpaceDE/>
        <w:autoSpaceDN/>
        <w:bidi w:val="0"/>
        <w:snapToGrid/>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3．中标通知</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3.1采购代理机构对中标结果在指定媒体（浙江政府采购网</w:t>
      </w:r>
      <w:r>
        <w:rPr>
          <w:rFonts w:hint="eastAsia" w:ascii="仿宋" w:hAnsi="仿宋" w:eastAsia="仿宋" w:cs="仿宋"/>
          <w:sz w:val="24"/>
          <w:highlight w:val="none"/>
        </w:rPr>
        <w:fldChar w:fldCharType="begin"/>
      </w:r>
      <w:r>
        <w:rPr>
          <w:rFonts w:hint="eastAsia" w:ascii="仿宋" w:hAnsi="仿宋" w:eastAsia="仿宋" w:cs="仿宋"/>
          <w:sz w:val="24"/>
          <w:highlight w:val="none"/>
        </w:rPr>
        <w:instrText xml:space="preserve"> HYPERLINK "http://www.zjzfcg.gov.cn" </w:instrText>
      </w:r>
      <w:r>
        <w:rPr>
          <w:rFonts w:hint="eastAsia" w:ascii="仿宋" w:hAnsi="仿宋" w:eastAsia="仿宋" w:cs="仿宋"/>
          <w:sz w:val="24"/>
          <w:highlight w:val="none"/>
        </w:rPr>
        <w:fldChar w:fldCharType="separate"/>
      </w:r>
      <w:r>
        <w:rPr>
          <w:rFonts w:hint="eastAsia" w:ascii="仿宋" w:hAnsi="仿宋" w:eastAsia="仿宋" w:cs="仿宋"/>
          <w:sz w:val="24"/>
          <w:highlight w:val="none"/>
        </w:rPr>
        <w:t>http://zfcg.czt.zj.gov.cn/</w:t>
      </w:r>
      <w:r>
        <w:rPr>
          <w:rFonts w:hint="eastAsia" w:ascii="仿宋" w:hAnsi="仿宋" w:eastAsia="仿宋" w:cs="仿宋"/>
          <w:sz w:val="24"/>
          <w:highlight w:val="none"/>
        </w:rPr>
        <w:fldChar w:fldCharType="end"/>
      </w:r>
      <w:r>
        <w:rPr>
          <w:rFonts w:hint="eastAsia" w:ascii="仿宋" w:hAnsi="仿宋" w:eastAsia="仿宋" w:cs="仿宋"/>
          <w:sz w:val="24"/>
          <w:highlight w:val="none"/>
        </w:rPr>
        <w:t>、绍兴公共资源交易网</w:t>
      </w:r>
      <w:r>
        <w:rPr>
          <w:rFonts w:hint="eastAsia" w:ascii="仿宋" w:hAnsi="仿宋" w:eastAsia="仿宋" w:cs="仿宋"/>
          <w:sz w:val="24"/>
          <w:highlight w:val="none"/>
        </w:rPr>
        <w:fldChar w:fldCharType="begin"/>
      </w:r>
      <w:r>
        <w:rPr>
          <w:rFonts w:hint="eastAsia" w:ascii="仿宋" w:hAnsi="仿宋" w:eastAsia="仿宋" w:cs="仿宋"/>
          <w:sz w:val="24"/>
          <w:highlight w:val="none"/>
        </w:rPr>
        <w:instrText xml:space="preserve"> HYPERLINK "http://ggb.sx.gov.cn" </w:instrText>
      </w:r>
      <w:r>
        <w:rPr>
          <w:rFonts w:hint="eastAsia" w:ascii="仿宋" w:hAnsi="仿宋" w:eastAsia="仿宋" w:cs="仿宋"/>
          <w:sz w:val="24"/>
          <w:highlight w:val="none"/>
        </w:rPr>
        <w:fldChar w:fldCharType="separate"/>
      </w:r>
      <w:r>
        <w:rPr>
          <w:rFonts w:hint="eastAsia" w:ascii="仿宋" w:hAnsi="仿宋" w:eastAsia="仿宋" w:cs="仿宋"/>
          <w:sz w:val="24"/>
          <w:highlight w:val="none"/>
        </w:rPr>
        <w:t>http://ggb.sx.gov.cn</w:t>
      </w:r>
      <w:r>
        <w:rPr>
          <w:rFonts w:hint="eastAsia" w:ascii="仿宋" w:hAnsi="仿宋" w:eastAsia="仿宋" w:cs="仿宋"/>
          <w:sz w:val="24"/>
          <w:highlight w:val="none"/>
        </w:rPr>
        <w:fldChar w:fldCharType="end"/>
      </w:r>
      <w:r>
        <w:rPr>
          <w:rFonts w:hint="eastAsia" w:ascii="仿宋" w:hAnsi="仿宋" w:eastAsia="仿宋" w:cs="仿宋"/>
          <w:sz w:val="24"/>
          <w:highlight w:val="none"/>
        </w:rPr>
        <w:t>）发布中标公告，中标公告期限为1个工作日。</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zh-CN"/>
        </w:rPr>
      </w:pPr>
      <w:r>
        <w:rPr>
          <w:rFonts w:hint="eastAsia" w:ascii="仿宋" w:hAnsi="仿宋" w:eastAsia="仿宋" w:cs="仿宋"/>
          <w:sz w:val="24"/>
          <w:highlight w:val="none"/>
        </w:rPr>
        <w:t>3.2采购机构通过政采云平台向中标供应商签发中标通知书。请中标供应商自行登录政采云平台下载并打印中标通知书。在采购代理机构发出中标通知书前，中标供应商如有违反有关法律法规和本项目要求行为的，则取消该投标人的中标资格</w:t>
      </w:r>
      <w:r>
        <w:rPr>
          <w:rFonts w:hint="eastAsia" w:ascii="仿宋" w:hAnsi="仿宋" w:eastAsia="仿宋" w:cs="仿宋"/>
          <w:sz w:val="24"/>
          <w:highlight w:val="none"/>
          <w:lang w:val="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3.3采购代理机构对中标结果不作任何说明和解释，也不回答任何提问。</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4</w:t>
      </w:r>
      <w:r>
        <w:rPr>
          <w:rFonts w:hint="eastAsia" w:ascii="仿宋" w:hAnsi="仿宋" w:eastAsia="仿宋" w:cs="仿宋"/>
          <w:b/>
          <w:sz w:val="24"/>
          <w:highlight w:val="none"/>
        </w:rPr>
        <w:t>．履约保证金</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采购人在签订合同时，按规定可向中标人收取不高于中标额的1%的履约保证金，采购人不得以供应商事先提交履约保证金作为签订合同的条件。鼓励采购人根据项目特点、供应商诚信等情况免收履约保证金或降低缴纳比例。</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4.2项目验收结束后，采购人应及时退还履约保证金。</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4.3供应商以银行、保险公司出具保函形式提交履约保证金的，采购人不得拒收。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4.4政府采购货物和服务项目不得收取质量保证金。</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5</w:t>
      </w:r>
      <w:r>
        <w:rPr>
          <w:rFonts w:hint="eastAsia" w:ascii="仿宋" w:hAnsi="仿宋" w:eastAsia="仿宋" w:cs="仿宋"/>
          <w:b/>
          <w:sz w:val="24"/>
          <w:highlight w:val="none"/>
        </w:rPr>
        <w:t>．合同签订及备案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5.1中标人应当在中标通知书发出之日起30天内与采购人签订合同，自采购合同签订之日起</w:t>
      </w:r>
      <w:r>
        <w:rPr>
          <w:rFonts w:hint="eastAsia" w:ascii="仿宋" w:hAnsi="仿宋" w:eastAsia="仿宋" w:cs="仿宋"/>
          <w:b/>
          <w:bCs/>
          <w:sz w:val="24"/>
          <w:highlight w:val="none"/>
          <w:lang w:val="en-US" w:eastAsia="zh-CN"/>
        </w:rPr>
        <w:t>3个工作日内</w:t>
      </w:r>
      <w:r>
        <w:rPr>
          <w:rFonts w:hint="eastAsia" w:ascii="仿宋" w:hAnsi="仿宋" w:eastAsia="仿宋" w:cs="仿宋"/>
          <w:sz w:val="24"/>
          <w:highlight w:val="none"/>
          <w:lang w:val="en-US" w:eastAsia="zh-CN"/>
        </w:rPr>
        <w:t>，通过电子交易平台进行备案。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5.2如中标人为联合体的，由联合体成员各方法定代表人或其授权代表与采购人代表签订合同。</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6</w:t>
      </w:r>
      <w:r>
        <w:rPr>
          <w:rFonts w:hint="eastAsia" w:ascii="仿宋" w:hAnsi="仿宋" w:eastAsia="仿宋" w:cs="仿宋"/>
          <w:b/>
          <w:sz w:val="24"/>
          <w:highlight w:val="none"/>
        </w:rPr>
        <w:t>.验收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6.1采购人组织对供应商履约的验收。大型或者复杂的政府采购项目，应当邀请国家认可的质量检测机构参加验收工作。验收方成员应当在验收书上签字，并承担相应的法律责任。如果发现与合同中要求不符，供应商须承担由此发生的一切损失和费用，并承担相应的法律责任。</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6.2采购人可以邀请参加本项目的其他投标人或者第三方机构参与验收。参与验收的投标人或者第三方机构的意见作为验收书的参考资料一并存档。</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6.3 采购人负责加强对中标人的履约管理，并按照采购合同约定，及时向中标人支付采购资金。对于中标人违反采购合同约定的行为，采购人应当及时处理，依法追究其违约责任。</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7</w:t>
      </w:r>
      <w:r>
        <w:rPr>
          <w:rFonts w:hint="eastAsia" w:ascii="仿宋" w:hAnsi="仿宋" w:eastAsia="仿宋" w:cs="仿宋"/>
          <w:b/>
          <w:sz w:val="24"/>
          <w:highlight w:val="none"/>
        </w:rPr>
        <w:t>.售后服务考核</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采购机构将联合政府采购监管部门不定期对合同的履约情况进行检查，发现未按合同规定进行履约的，有弄虚作假，偷工减料，以次充好等情形，达不到国家、行业有关标准和商务技术（资信）文件规定的，一经查实，由政府采购监督管理部门给予相应处罚。</w:t>
      </w:r>
    </w:p>
    <w:p>
      <w:pPr>
        <w:keepNext w:val="0"/>
        <w:keepLines w:val="0"/>
        <w:pageBreakBefore w:val="0"/>
        <w:widowControl w:val="0"/>
        <w:tabs>
          <w:tab w:val="left" w:pos="0"/>
        </w:tabs>
        <w:kinsoku/>
        <w:wordWrap/>
        <w:overflowPunct/>
        <w:topLinePunct w:val="0"/>
        <w:autoSpaceDE/>
        <w:autoSpaceDN/>
        <w:bidi w:val="0"/>
        <w:adjustRightInd w:val="0"/>
        <w:spacing w:line="360" w:lineRule="auto"/>
        <w:ind w:firstLine="480"/>
        <w:textAlignment w:val="auto"/>
        <w:rPr>
          <w:rFonts w:hint="eastAsia" w:ascii="仿宋" w:hAnsi="仿宋" w:eastAsia="仿宋" w:cs="仿宋"/>
          <w:kern w:val="0"/>
          <w:sz w:val="24"/>
          <w:highlight w:val="none"/>
        </w:rPr>
      </w:pPr>
    </w:p>
    <w:p>
      <w:pPr>
        <w:adjustRightInd/>
        <w:spacing w:line="336" w:lineRule="auto"/>
        <w:jc w:val="center"/>
        <w:outlineLvl w:val="0"/>
        <w:rPr>
          <w:rFonts w:hint="eastAsia" w:ascii="仿宋" w:hAnsi="仿宋" w:eastAsia="仿宋" w:cs="仿宋"/>
          <w:b/>
          <w:sz w:val="32"/>
          <w:szCs w:val="32"/>
          <w:highlight w:val="none"/>
        </w:rPr>
      </w:pPr>
      <w:r>
        <w:rPr>
          <w:rFonts w:hint="eastAsia" w:ascii="仿宋" w:hAnsi="仿宋" w:eastAsia="仿宋" w:cs="仿宋"/>
          <w:b/>
          <w:sz w:val="32"/>
          <w:szCs w:val="32"/>
          <w:highlight w:val="none"/>
        </w:rPr>
        <w:t>六、</w:t>
      </w:r>
      <w:r>
        <w:rPr>
          <w:rFonts w:hint="default" w:ascii="仿宋" w:hAnsi="仿宋" w:eastAsia="仿宋" w:cs="仿宋"/>
          <w:b/>
          <w:bCs/>
          <w:i w:val="0"/>
          <w:iCs w:val="0"/>
          <w:color w:val="auto"/>
          <w:kern w:val="2"/>
          <w:sz w:val="32"/>
          <w:szCs w:val="20"/>
          <w:highlight w:val="none"/>
          <w:vertAlign w:val="baseline"/>
          <w:lang w:val="en-US" w:eastAsia="zh-CN" w:bidi="ar-SA"/>
        </w:rPr>
        <w:t>询问、质疑与投诉</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0"/>
          <w:highlight w:val="none"/>
          <w:vertAlign w:val="baseline"/>
          <w:lang w:val="en-US" w:eastAsia="zh-CN" w:bidi="ar-SA"/>
        </w:rPr>
        <w:t>1.在线询问、质疑、投诉</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根据《浙江省财政厅关于进一步促进政府采购公平竞争打造最优营商环境的通知》（浙财采监（2021）22号）文件关于“健全行政裁决机制”要求，鼓励供应商在线提起询问，路径为：政采云-项目采购-询问质疑投诉-询问列表；鼓励供应商在线提起质疑，路径为：政采云-项目采购-询问质疑投诉-质疑列表。质疑供应商对在线质疑答复不满意的，可在线提起投诉，路径为：浙江政府服务网-政府采购投诉处理-在线办理。</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4"/>
          <w:highlight w:val="none"/>
          <w:vertAlign w:val="baseline"/>
          <w:lang w:val="en-US" w:eastAsia="zh-CN" w:bidi="ar-SA"/>
        </w:rPr>
        <w:t>2. 供应商询问</w:t>
      </w:r>
    </w:p>
    <w:p>
      <w:pPr>
        <w:autoSpaceDE w:val="0"/>
        <w:autoSpaceDN w:val="0"/>
        <w:adjustRightInd w:val="0"/>
        <w:spacing w:line="336" w:lineRule="auto"/>
        <w:ind w:firstLine="480" w:firstLineChars="200"/>
        <w:jc w:val="left"/>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0"/>
          <w:sz w:val="24"/>
          <w:szCs w:val="24"/>
          <w:highlight w:val="none"/>
          <w:vertAlign w:val="baseline"/>
          <w:lang w:val="zh-CN" w:eastAsia="zh-CN" w:bidi="ar-SA"/>
        </w:rPr>
        <w:t>供应商对政府采购活动事项有疑问的，可以提出询问，采购人或者采购代理机构应当在3个工作日内对供应商依法提出的询问作出答复，但答复的内容不得涉及商业秘密。供应商提出的询问超出采购人对采购代理机构委托授权范围的，采购代理机构应当告知供应商向采购人提出。</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4"/>
          <w:highlight w:val="none"/>
          <w:vertAlign w:val="baseline"/>
          <w:lang w:val="en-US" w:eastAsia="zh-CN" w:bidi="ar-SA"/>
        </w:rPr>
        <w:t>3. 供应商质疑</w:t>
      </w:r>
    </w:p>
    <w:p>
      <w:pPr>
        <w:adjustRightInd w:val="0"/>
        <w:spacing w:line="336" w:lineRule="auto"/>
        <w:ind w:firstLine="482" w:firstLineChars="200"/>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0"/>
          <w:sz w:val="24"/>
          <w:szCs w:val="20"/>
          <w:highlight w:val="none"/>
          <w:vertAlign w:val="baseline"/>
          <w:lang w:val="zh-CN" w:eastAsia="zh-CN" w:bidi="ar-SA"/>
        </w:rPr>
        <w:t>3</w:t>
      </w:r>
      <w:r>
        <w:rPr>
          <w:rFonts w:hint="default" w:ascii="仿宋" w:hAnsi="仿宋" w:eastAsia="仿宋" w:cs="仿宋"/>
          <w:b/>
          <w:bCs/>
          <w:i w:val="0"/>
          <w:iCs w:val="0"/>
          <w:color w:val="auto"/>
          <w:kern w:val="2"/>
          <w:sz w:val="24"/>
          <w:szCs w:val="20"/>
          <w:highlight w:val="none"/>
          <w:vertAlign w:val="baseline"/>
          <w:lang w:val="en-US" w:eastAsia="zh-CN" w:bidi="ar-SA"/>
        </w:rPr>
        <w:t>.1质疑提出时效</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3.1.1提出质疑的供应商应当是参与所质疑项目采购活动的供应商。潜在供应商已依法获取其可质疑的采购文件的，可以对该文件提出质疑。</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0"/>
          <w:sz w:val="24"/>
          <w:szCs w:val="20"/>
          <w:highlight w:val="none"/>
          <w:vertAlign w:val="baseline"/>
          <w:lang w:val="zh-CN" w:eastAsia="zh-CN" w:bidi="ar-SA"/>
        </w:rPr>
        <w:t>3</w:t>
      </w:r>
      <w:r>
        <w:rPr>
          <w:rFonts w:hint="default" w:ascii="仿宋" w:hAnsi="仿宋" w:eastAsia="仿宋" w:cs="仿宋"/>
          <w:b w:val="0"/>
          <w:bCs w:val="0"/>
          <w:i w:val="0"/>
          <w:iCs w:val="0"/>
          <w:color w:val="auto"/>
          <w:kern w:val="2"/>
          <w:sz w:val="24"/>
          <w:szCs w:val="20"/>
          <w:highlight w:val="none"/>
          <w:vertAlign w:val="baseline"/>
          <w:lang w:val="en-US" w:eastAsia="zh-CN" w:bidi="ar-SA"/>
        </w:rPr>
        <w:t>.1.2供应商认为采购文件、采购过程和成交结果使自己的权益受到损害的，可以在知道或者应知其权益受到损害之日起七个工作日内，以书面形式向采购人或者采购代理机构提出质疑，否则，采购人或者采购代理机构不予受理：</w:t>
      </w:r>
    </w:p>
    <w:p>
      <w:pPr>
        <w:widowControl/>
        <w:adjustRightInd w:val="0"/>
        <w:snapToGrid w:val="0"/>
        <w:spacing w:line="336" w:lineRule="auto"/>
        <w:ind w:firstLine="434" w:firstLineChars="181"/>
        <w:jc w:val="both"/>
        <w:rPr>
          <w:rFonts w:hint="eastAsia" w:ascii="仿宋" w:hAnsi="仿宋" w:eastAsia="仿宋" w:cs="仿宋"/>
          <w:b/>
          <w:sz w:val="32"/>
          <w:szCs w:val="32"/>
          <w:highlight w:val="none"/>
        </w:rPr>
      </w:pPr>
      <w:r>
        <w:rPr>
          <w:rFonts w:hint="default" w:ascii="仿宋" w:hAnsi="仿宋" w:eastAsia="仿宋" w:cs="仿宋"/>
          <w:b w:val="0"/>
          <w:bCs w:val="0"/>
          <w:i w:val="0"/>
          <w:iCs w:val="0"/>
          <w:snapToGrid/>
          <w:color w:val="auto"/>
          <w:kern w:val="2"/>
          <w:sz w:val="24"/>
          <w:szCs w:val="20"/>
          <w:highlight w:val="none"/>
          <w:vertAlign w:val="baseline"/>
          <w:lang w:val="en-US" w:eastAsia="zh-CN" w:bidi="ar-SA"/>
        </w:rPr>
        <w:t>3.1.2.1对采购文件提出质疑的，质疑期限为供应商获得采购文件之日或者采购文件公告期限届满之日起计算，采购文件在获取截止之日后获得的，应当自采购文件公告期限届满之日起计算。</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3.1.2.2对采购过程提出质疑的，质疑期限为各采购程序环节结束之日起计算。</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3.1.2.3对采购结果提出质疑的，质疑期限自采购结果公告期限届满之日起计算。</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3.1.2.4对同一采购程序环节的质疑，供应商须一次性提出。</w:t>
      </w:r>
    </w:p>
    <w:p>
      <w:pPr>
        <w:adjustRightInd w:val="0"/>
        <w:spacing w:line="336" w:lineRule="auto"/>
        <w:ind w:firstLine="482" w:firstLineChars="200"/>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0"/>
          <w:sz w:val="24"/>
          <w:szCs w:val="20"/>
          <w:highlight w:val="none"/>
          <w:vertAlign w:val="baseline"/>
          <w:lang w:val="zh-CN" w:eastAsia="zh-CN" w:bidi="ar-SA"/>
        </w:rPr>
        <w:t>3.</w:t>
      </w:r>
      <w:r>
        <w:rPr>
          <w:rFonts w:hint="default" w:ascii="仿宋" w:hAnsi="仿宋" w:eastAsia="仿宋" w:cs="仿宋"/>
          <w:b/>
          <w:bCs/>
          <w:i w:val="0"/>
          <w:iCs w:val="0"/>
          <w:color w:val="auto"/>
          <w:kern w:val="0"/>
          <w:sz w:val="24"/>
          <w:szCs w:val="20"/>
          <w:highlight w:val="none"/>
          <w:vertAlign w:val="baseline"/>
          <w:lang w:val="en-US" w:eastAsia="zh-CN" w:bidi="ar-SA"/>
        </w:rPr>
        <w:t>2</w:t>
      </w:r>
      <w:r>
        <w:rPr>
          <w:rFonts w:hint="default" w:ascii="仿宋" w:hAnsi="仿宋" w:eastAsia="仿宋" w:cs="仿宋"/>
          <w:b/>
          <w:bCs/>
          <w:i w:val="0"/>
          <w:iCs w:val="0"/>
          <w:color w:val="auto"/>
          <w:kern w:val="0"/>
          <w:sz w:val="24"/>
          <w:szCs w:val="20"/>
          <w:highlight w:val="none"/>
          <w:vertAlign w:val="baseline"/>
          <w:lang w:val="zh-CN" w:eastAsia="zh-CN" w:bidi="ar-SA"/>
        </w:rPr>
        <w:t>质疑函</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3.2.1供应商提出质疑应当提交质疑函和必要的证明材料。质疑函应当包括下列内容：</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供应商的姓名或者名称、地址、邮编、联系人及联系电话；</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质疑项目的名称、编号；</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具体、明确的质疑事项和与质疑事项相关的请求；</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事实依据；</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必要的法律依据；</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提出质疑的日期。</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供应商提交的质疑函需一式三份。供应商为自然人的，应当由本人签字；供应商为法人或者其他组织的，应当由法定代表人、主要负责人，或者其授权代表签字或者盖章，并加盖公章。</w:t>
      </w:r>
    </w:p>
    <w:p>
      <w:pPr>
        <w:adjustRightInd w:val="0"/>
        <w:spacing w:line="336" w:lineRule="auto"/>
        <w:ind w:firstLine="482" w:firstLineChars="200"/>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0"/>
          <w:highlight w:val="none"/>
          <w:vertAlign w:val="baseline"/>
          <w:lang w:val="en-US" w:eastAsia="zh-CN" w:bidi="ar-SA"/>
        </w:rPr>
        <w:t>质疑函范本及制作说明详见附件1。</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4"/>
          <w:highlight w:val="none"/>
          <w:vertAlign w:val="baseline"/>
          <w:lang w:val="en-US" w:eastAsia="zh-CN" w:bidi="ar-SA"/>
        </w:rPr>
        <w:t>4.供应商投诉</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4.1质疑供应商对采购人或采购代理机构的答复不满意或者采购人、采购代理机构未在规定的时间内作出答复的，可以在答复期满后十五个工作日内向同级政府采购监督管理部门提出投诉。</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4.2供应商投诉的事项不得超出已质疑事项的范围，基于质疑答复内容提出的投诉事项除外。</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4.3供应商投诉应当有明确的请求和必要的证明材料。</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4.4以联合体形式参加政府采购活动的，其投诉应当由组成联合体的所有供应商共同提出。</w:t>
      </w:r>
    </w:p>
    <w:p>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outlineLvl w:val="0"/>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0"/>
          <w:highlight w:val="none"/>
          <w:vertAlign w:val="baseline"/>
          <w:lang w:val="en-US" w:eastAsia="zh-CN" w:bidi="ar-SA"/>
        </w:rPr>
        <w:t>投诉书范本及制作说明详见附件2。</w:t>
      </w:r>
    </w:p>
    <w:p>
      <w:pPr>
        <w:pStyle w:val="24"/>
        <w:keepNext w:val="0"/>
        <w:keepLines w:val="0"/>
        <w:pageBreakBefore w:val="0"/>
        <w:widowControl w:val="0"/>
        <w:kinsoku/>
        <w:wordWrap/>
        <w:overflowPunct/>
        <w:topLinePunct w:val="0"/>
        <w:bidi w:val="0"/>
        <w:adjustRightInd w:val="0"/>
        <w:snapToGrid/>
        <w:spacing w:line="440" w:lineRule="exact"/>
        <w:ind w:firstLine="480" w:firstLineChars="200"/>
        <w:textAlignment w:val="auto"/>
        <w:rPr>
          <w:rFonts w:hint="eastAsia" w:ascii="仿宋" w:hAnsi="仿宋" w:eastAsia="仿宋" w:cs="仿宋"/>
          <w:kern w:val="0"/>
          <w:sz w:val="24"/>
          <w:highlight w:val="none"/>
        </w:rPr>
        <w:sectPr>
          <w:footerReference r:id="rId12" w:type="first"/>
          <w:footerReference r:id="rId11" w:type="default"/>
          <w:pgSz w:w="11906" w:h="16838"/>
          <w:pgMar w:top="1814" w:right="1474" w:bottom="1814" w:left="1474" w:header="851" w:footer="992" w:gutter="0"/>
          <w:pgNumType w:start="1"/>
          <w:cols w:space="720" w:num="1"/>
          <w:docGrid w:linePitch="312" w:charSpace="0"/>
        </w:sectPr>
      </w:pPr>
    </w:p>
    <w:bookmarkEnd w:id="27"/>
    <w:bookmarkEnd w:id="28"/>
    <w:p>
      <w:pPr>
        <w:spacing w:line="360" w:lineRule="auto"/>
        <w:outlineLvl w:val="0"/>
        <w:rPr>
          <w:rFonts w:hint="eastAsia" w:ascii="仿宋" w:hAnsi="仿宋" w:eastAsia="仿宋" w:cs="仿宋"/>
          <w:b/>
          <w:sz w:val="36"/>
          <w:szCs w:val="36"/>
          <w:highlight w:val="none"/>
        </w:rPr>
      </w:pPr>
      <w:bookmarkStart w:id="33" w:name="_Toc86217003"/>
      <w:bookmarkStart w:id="34" w:name="第五部分"/>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outlineLvl w:val="0"/>
        <w:rPr>
          <w:rFonts w:hint="eastAsia" w:ascii="仿宋" w:hAnsi="仿宋" w:eastAsia="仿宋" w:cs="仿宋"/>
          <w:b/>
          <w:sz w:val="36"/>
          <w:szCs w:val="36"/>
          <w:highlight w:val="none"/>
        </w:rPr>
      </w:pPr>
      <w:r>
        <w:rPr>
          <w:rFonts w:hint="eastAsia" w:ascii="仿宋" w:hAnsi="仿宋" w:eastAsia="仿宋" w:cs="仿宋"/>
          <w:b/>
          <w:sz w:val="36"/>
          <w:szCs w:val="36"/>
          <w:highlight w:val="none"/>
        </w:rPr>
        <w:t>第三部分   招标项目范围及要求</w:t>
      </w:r>
    </w:p>
    <w:p>
      <w:pPr>
        <w:snapToGrid w:val="0"/>
        <w:spacing w:line="800" w:lineRule="exact"/>
        <w:rPr>
          <w:rFonts w:ascii="仿宋_GB2312" w:hAnsi="宋体" w:eastAsia="仿宋_GB2312"/>
          <w:b/>
          <w:color w:val="auto"/>
          <w:sz w:val="24"/>
          <w:highlight w:val="none"/>
        </w:rPr>
      </w:pPr>
      <w:r>
        <w:rPr>
          <w:rFonts w:hint="eastAsia" w:ascii="仿宋_GB2312" w:hAnsi="宋体" w:eastAsia="仿宋_GB2312"/>
          <w:b/>
          <w:color w:val="auto"/>
          <w:sz w:val="24"/>
          <w:highlight w:val="none"/>
          <w:u w:val="wave"/>
        </w:rPr>
        <w:t>相关声明</w:t>
      </w:r>
      <w:r>
        <w:rPr>
          <w:rFonts w:hint="eastAsia" w:ascii="仿宋_GB2312" w:hAnsi="宋体" w:eastAsia="仿宋_GB2312"/>
          <w:b/>
          <w:color w:val="auto"/>
          <w:sz w:val="24"/>
          <w:highlight w:val="none"/>
        </w:rPr>
        <w:t>：</w:t>
      </w:r>
      <w:r>
        <w:rPr>
          <w:rFonts w:hint="eastAsia" w:ascii="仿宋_GB2312" w:hAnsi="宋体" w:eastAsia="仿宋_GB2312"/>
          <w:b/>
          <w:color w:val="auto"/>
          <w:sz w:val="24"/>
          <w:highlight w:val="none"/>
          <w:u w:val="wave"/>
        </w:rPr>
        <w:t>以下1-7条款如标段内另有说明的</w:t>
      </w:r>
      <w:r>
        <w:rPr>
          <w:rFonts w:hint="eastAsia" w:ascii="仿宋_GB2312" w:hAnsi="宋体" w:eastAsia="仿宋_GB2312"/>
          <w:b/>
          <w:color w:val="auto"/>
          <w:sz w:val="24"/>
          <w:highlight w:val="none"/>
        </w:rPr>
        <w:t>，</w:t>
      </w:r>
      <w:r>
        <w:rPr>
          <w:rFonts w:hint="eastAsia" w:ascii="仿宋_GB2312" w:hAnsi="宋体" w:eastAsia="仿宋_GB2312"/>
          <w:b/>
          <w:color w:val="auto"/>
          <w:sz w:val="24"/>
          <w:highlight w:val="none"/>
          <w:u w:val="wave"/>
        </w:rPr>
        <w:t>则按标内要求执行</w:t>
      </w:r>
      <w:r>
        <w:rPr>
          <w:rFonts w:hint="eastAsia" w:ascii="仿宋_GB2312" w:hAnsi="宋体" w:eastAsia="仿宋_GB2312"/>
          <w:b/>
          <w:color w:val="auto"/>
          <w:sz w:val="24"/>
          <w:highlight w:val="none"/>
        </w:rPr>
        <w:t>。</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1.设备（材料）要求</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1.1投标人投标提供的设备必须是厂商原装的、全新的，型号、性能及指标符合国家及招标文件提出的有关技术、质量、安全标准。</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1.2所有设备在开箱检验时必须完好，无破损，配置与装箱单相符。数量、质量及性能不低于本需求书中提出的要求。</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1.3设备外观清洁，标记编号以及盘面显示等字体清晰，明确。铭牌、使用指示、警告指示应以中文或英文及易懂的通用符号来表示；应准确无误地表明设备之型号、规格、制造厂及生产或出厂日期。</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1.4对于影响设备正常工作的必要组成部分，无论在技术规范中指出与否，投标人都应提供并在投标文件中明确列出。</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1.5所有货物提供出厂合格证等质量证明文件，国外生产的必须有合法的进货渠道证明，如海关报关单、原产地证明、商检证明等。</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1.6所有货物到现场安装使用前，招标人将进行抽样检验或试验。</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2.数量调整</w:t>
      </w:r>
    </w:p>
    <w:p>
      <w:pPr>
        <w:pStyle w:val="397"/>
        <w:widowControl w:val="0"/>
        <w:spacing w:afterLines="0" w:line="440" w:lineRule="exact"/>
        <w:ind w:firstLine="480"/>
        <w:rPr>
          <w:rFonts w:ascii="仿宋_GB2312" w:hAnsi="宋体" w:eastAsia="仿宋_GB2312"/>
          <w:color w:val="auto"/>
          <w:szCs w:val="24"/>
          <w:highlight w:val="none"/>
        </w:rPr>
      </w:pPr>
      <w:r>
        <w:rPr>
          <w:rFonts w:hint="eastAsia" w:ascii="仿宋_GB2312" w:hAnsi="宋体" w:eastAsia="仿宋_GB2312"/>
          <w:color w:val="auto"/>
          <w:szCs w:val="24"/>
          <w:highlight w:val="none"/>
        </w:rPr>
        <w:t>招标人保留在签约时调整部分方案及定购设备数量和服务的权力，投标人应对系统方案中设备和服务明细报价，按投标单价不变的前提下进行调整，双方不得拒绝。</w:t>
      </w:r>
    </w:p>
    <w:p>
      <w:pPr>
        <w:pStyle w:val="397"/>
        <w:widowControl w:val="0"/>
        <w:spacing w:afterLines="0" w:line="440" w:lineRule="exact"/>
        <w:ind w:firstLine="480"/>
        <w:rPr>
          <w:rFonts w:ascii="仿宋_GB2312" w:hAnsi="宋体" w:eastAsia="仿宋_GB2312"/>
          <w:color w:val="auto"/>
          <w:szCs w:val="24"/>
          <w:highlight w:val="none"/>
        </w:rPr>
      </w:pPr>
      <w:r>
        <w:rPr>
          <w:rFonts w:hint="eastAsia" w:ascii="仿宋_GB2312" w:hAnsi="宋体" w:eastAsia="仿宋_GB2312"/>
          <w:color w:val="auto"/>
          <w:szCs w:val="24"/>
          <w:highlight w:val="none"/>
        </w:rPr>
        <w:t>如遇本次招标没有涉及的设备或服务时，由中标人提供申请，招标人确认后实施。</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3.安装及调试、验收</w:t>
      </w:r>
    </w:p>
    <w:p>
      <w:pPr>
        <w:pStyle w:val="397"/>
        <w:widowControl w:val="0"/>
        <w:spacing w:afterLines="0" w:line="440" w:lineRule="exact"/>
        <w:ind w:firstLine="480"/>
        <w:rPr>
          <w:rFonts w:ascii="仿宋_GB2312" w:hAnsi="宋体" w:eastAsia="仿宋_GB2312"/>
          <w:color w:val="auto"/>
          <w:szCs w:val="24"/>
          <w:highlight w:val="none"/>
        </w:rPr>
      </w:pPr>
      <w:r>
        <w:rPr>
          <w:rFonts w:hint="eastAsia" w:ascii="仿宋_GB2312" w:hAnsi="宋体" w:eastAsia="仿宋_GB2312"/>
          <w:color w:val="auto"/>
          <w:szCs w:val="24"/>
          <w:highlight w:val="none"/>
        </w:rPr>
        <w:t>中标人应派经招标人认可的有经验和能力、具有相应资质的技术人员，负责系统设备安装工作，在设备安装期间应充分了解设备安装进度要求，解决安装中出现的技术问题。</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3.1中标人负责设备的安装、调试。</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3.2调试所需专用工具设施物料由中标人自备、自费运到现场，完工后自费搬走。</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3.3安装完成后，进行调试、验收按国家有关规范标准（国家无验收规范标准的按双方合同规定的要求）进行。</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3.4设备的拆箱、通电、调试等各项工作由中标人负责，但必须在招标人指定人员的参与下进行。在实际实施前必须先经招标人同意方可进行。调试的原始记录须经各方签字后作为验收的文件之一。</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3.5所有的招标设备应按照国家有关技术标准在制造厂检查和试验合格，以表明其运行性能、安全性能以及设备材料和结构在电气、机械上的完整性。</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4.技术培训</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4.1中标人须对招标人的技术人员培训。投标人须在投标文件中提供详细的培训计划，包括培训内容、培训时间、培训费用等。</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4.2中标人提供的负责培训的人员应具备同类设备五年以上的经验。</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 xml:space="preserve">4.3技术培训费用应包含在投标总价中。    </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4.4技术培训至少应包括下列内容：</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4.4.1原理、构成和功能的描述。</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4.4.2常见故障的处理或排除。</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4.4.3各系统部件（设备）的检查、调整和维护。</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4.4.4对使用者关于设备基本操作技能的培训。</w:t>
      </w:r>
    </w:p>
    <w:p>
      <w:pPr>
        <w:pStyle w:val="27"/>
        <w:numPr>
          <w:ilvl w:val="0"/>
          <w:numId w:val="0"/>
        </w:numPr>
        <w:spacing w:line="440" w:lineRule="exact"/>
        <w:rPr>
          <w:rFonts w:ascii="仿宋_GB2312" w:hAnsi="宋体" w:eastAsia="仿宋_GB2312"/>
          <w:b/>
          <w:color w:val="auto"/>
          <w:szCs w:val="24"/>
          <w:highlight w:val="none"/>
        </w:rPr>
      </w:pPr>
      <w:r>
        <w:rPr>
          <w:rFonts w:hint="eastAsia" w:ascii="仿宋_GB2312" w:hAnsi="宋体" w:eastAsia="仿宋_GB2312"/>
          <w:b/>
          <w:color w:val="auto"/>
          <w:szCs w:val="24"/>
          <w:highlight w:val="none"/>
        </w:rPr>
        <w:t>5.售后服务</w:t>
      </w:r>
    </w:p>
    <w:p>
      <w:pPr>
        <w:pStyle w:val="6"/>
        <w:spacing w:line="440" w:lineRule="exact"/>
        <w:ind w:firstLine="0"/>
        <w:rPr>
          <w:rFonts w:ascii="仿宋_GB2312" w:hAnsi="宋体" w:eastAsia="仿宋_GB2312"/>
          <w:color w:val="auto"/>
          <w:sz w:val="24"/>
          <w:highlight w:val="none"/>
        </w:rPr>
      </w:pPr>
      <w:r>
        <w:rPr>
          <w:rFonts w:hint="eastAsia" w:ascii="仿宋_GB2312" w:hAnsi="宋体" w:eastAsia="仿宋_GB2312"/>
          <w:color w:val="auto"/>
          <w:sz w:val="24"/>
          <w:highlight w:val="none"/>
        </w:rPr>
        <w:t>5.1投标人须提供经调试、试运行、验收合格后至少3年的质保期(投标人可根据自身实力作出更长时间的质保承诺)。在此期间，投标人应免费处理因质量发生的故障，并进行正常保养。</w:t>
      </w:r>
    </w:p>
    <w:p>
      <w:pPr>
        <w:tabs>
          <w:tab w:val="left" w:pos="3870"/>
          <w:tab w:val="left" w:pos="4085"/>
        </w:tabs>
        <w:snapToGrid w:val="0"/>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5.2中标人必须有可靠的售后服务保障包括但不限于在</w:t>
      </w:r>
      <w:r>
        <w:rPr>
          <w:rFonts w:hint="eastAsia" w:ascii="仿宋_GB2312" w:hAnsi="宋体" w:eastAsia="仿宋_GB2312"/>
          <w:b/>
          <w:color w:val="auto"/>
          <w:sz w:val="24"/>
          <w:highlight w:val="none"/>
          <w:u w:val="single"/>
        </w:rPr>
        <w:t>绍兴附近</w:t>
      </w:r>
      <w:r>
        <w:rPr>
          <w:rFonts w:hint="eastAsia" w:ascii="仿宋_GB2312" w:hAnsi="宋体" w:eastAsia="仿宋_GB2312"/>
          <w:color w:val="auto"/>
          <w:sz w:val="24"/>
          <w:highlight w:val="none"/>
        </w:rPr>
        <w:t>有固定的维修服务点，能提供正常的技术、备品备件服务。中标人在接到招标人通知后，6小时内派人赴现场处理设备质量问题。24小时内不能修复的，则无偿提供备机或备用零件供采购人使用。</w:t>
      </w:r>
    </w:p>
    <w:p>
      <w:pPr>
        <w:snapToGrid w:val="0"/>
        <w:spacing w:line="440" w:lineRule="exact"/>
        <w:jc w:val="left"/>
        <w:rPr>
          <w:rFonts w:ascii="仿宋_GB2312" w:hAnsi="宋体" w:eastAsia="仿宋_GB2312"/>
          <w:b/>
          <w:color w:val="auto"/>
          <w:kern w:val="0"/>
          <w:sz w:val="24"/>
          <w:highlight w:val="none"/>
          <w:u w:val="wave"/>
        </w:rPr>
      </w:pPr>
      <w:r>
        <w:rPr>
          <w:rFonts w:hint="eastAsia" w:ascii="仿宋_GB2312" w:hAnsi="宋体" w:eastAsia="仿宋_GB2312"/>
          <w:b/>
          <w:color w:val="auto"/>
          <w:sz w:val="24"/>
          <w:highlight w:val="none"/>
        </w:rPr>
        <w:t>6. 服务要求</w:t>
      </w:r>
    </w:p>
    <w:p>
      <w:pPr>
        <w:tabs>
          <w:tab w:val="left" w:pos="3870"/>
          <w:tab w:val="left" w:pos="4085"/>
        </w:tabs>
        <w:snapToGrid w:val="0"/>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6.1设备</w:t>
      </w:r>
      <w:r>
        <w:rPr>
          <w:rFonts w:hint="eastAsia" w:ascii="仿宋_GB2312" w:hAnsi="宋体" w:eastAsia="仿宋_GB2312"/>
          <w:color w:val="auto"/>
          <w:sz w:val="24"/>
          <w:highlight w:val="none"/>
          <w:lang w:eastAsia="zh-CN"/>
        </w:rPr>
        <w:t>保修</w:t>
      </w:r>
      <w:r>
        <w:rPr>
          <w:rFonts w:hint="eastAsia" w:ascii="仿宋_GB2312" w:hAnsi="宋体" w:eastAsia="仿宋_GB2312"/>
          <w:color w:val="auto"/>
          <w:sz w:val="24"/>
          <w:highlight w:val="none"/>
        </w:rPr>
        <w:t>期内（各标项内已有要求的除外），如出现故障，中标人在接到电话6小时内到达采购人指定地点，</w:t>
      </w:r>
    </w:p>
    <w:p>
      <w:pPr>
        <w:tabs>
          <w:tab w:val="left" w:pos="3870"/>
          <w:tab w:val="left" w:pos="4085"/>
        </w:tabs>
        <w:snapToGrid w:val="0"/>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6.2 中标人提供的设备，必须符合招标文件及其投标文件规定的要求，如有不符，采购人可以无条件退货，造成的损失由中标人承担。</w:t>
      </w:r>
    </w:p>
    <w:p>
      <w:pPr>
        <w:snapToGrid w:val="0"/>
        <w:spacing w:line="440" w:lineRule="exact"/>
        <w:jc w:val="left"/>
        <w:rPr>
          <w:rFonts w:ascii="仿宋_GB2312" w:hAnsi="宋体" w:eastAsia="仿宋_GB2312"/>
          <w:b/>
          <w:color w:val="auto"/>
          <w:sz w:val="24"/>
          <w:highlight w:val="none"/>
        </w:rPr>
      </w:pPr>
      <w:r>
        <w:rPr>
          <w:rFonts w:hint="eastAsia" w:ascii="仿宋_GB2312" w:hAnsi="宋体" w:eastAsia="仿宋_GB2312"/>
          <w:b/>
          <w:color w:val="auto"/>
          <w:sz w:val="24"/>
          <w:highlight w:val="none"/>
        </w:rPr>
        <w:t>7. 项目实施人员费用</w:t>
      </w:r>
    </w:p>
    <w:p>
      <w:pPr>
        <w:snapToGrid w:val="0"/>
        <w:spacing w:line="440" w:lineRule="exact"/>
        <w:jc w:val="left"/>
        <w:rPr>
          <w:rFonts w:ascii="仿宋_GB2312" w:hAnsi="宋体" w:eastAsia="仿宋_GB2312"/>
          <w:b/>
          <w:color w:val="auto"/>
          <w:sz w:val="24"/>
          <w:highlight w:val="none"/>
        </w:rPr>
      </w:pPr>
      <w:r>
        <w:rPr>
          <w:rFonts w:hint="eastAsia" w:ascii="仿宋_GB2312" w:hAnsi="宋体" w:eastAsia="仿宋_GB2312"/>
          <w:color w:val="auto"/>
          <w:sz w:val="24"/>
          <w:highlight w:val="none"/>
        </w:rPr>
        <w:t xml:space="preserve">   中标人应自行承担选派专业人员的住宿、就餐和交通等费用。</w:t>
      </w:r>
    </w:p>
    <w:p>
      <w:pPr>
        <w:snapToGrid w:val="0"/>
        <w:spacing w:line="440" w:lineRule="exact"/>
        <w:jc w:val="left"/>
        <w:rPr>
          <w:rFonts w:hint="eastAsia" w:ascii="仿宋_GB2312" w:hAnsi="宋体" w:eastAsia="仿宋_GB2312"/>
          <w:b/>
          <w:color w:val="auto"/>
          <w:sz w:val="24"/>
          <w:highlight w:val="none"/>
        </w:rPr>
      </w:pPr>
      <w:r>
        <w:rPr>
          <w:rFonts w:hint="eastAsia" w:ascii="仿宋_GB2312" w:hAnsi="宋体" w:eastAsia="仿宋_GB2312"/>
          <w:b/>
          <w:color w:val="auto"/>
          <w:sz w:val="24"/>
          <w:highlight w:val="none"/>
        </w:rPr>
        <w:t>8.招标项目设备名称及数量：</w:t>
      </w:r>
    </w:p>
    <w:p>
      <w:pPr>
        <w:pStyle w:val="24"/>
        <w:rPr>
          <w:rFonts w:hint="eastAsia"/>
          <w:color w:val="auto"/>
          <w:highlight w:val="none"/>
        </w:rPr>
      </w:pPr>
    </w:p>
    <w:p>
      <w:pPr>
        <w:numPr>
          <w:ilvl w:val="0"/>
          <w:numId w:val="1"/>
        </w:numPr>
        <w:autoSpaceDE w:val="0"/>
        <w:autoSpaceDN w:val="0"/>
        <w:spacing w:line="360" w:lineRule="auto"/>
        <w:textAlignment w:val="bottom"/>
        <w:rPr>
          <w:rFonts w:ascii="宋体" w:hAnsi="宋体"/>
          <w:color w:val="auto"/>
          <w:sz w:val="24"/>
          <w:highlight w:val="none"/>
        </w:rPr>
      </w:pPr>
      <w:r>
        <w:rPr>
          <w:rFonts w:hint="eastAsia" w:ascii="宋体" w:hAnsi="宋体"/>
          <w:color w:val="auto"/>
          <w:sz w:val="24"/>
          <w:highlight w:val="none"/>
        </w:rPr>
        <w:t>项目</w:t>
      </w:r>
      <w:r>
        <w:rPr>
          <w:rFonts w:ascii="宋体" w:hAnsi="宋体"/>
          <w:color w:val="auto"/>
          <w:sz w:val="24"/>
          <w:highlight w:val="none"/>
        </w:rPr>
        <w:t>编号：</w:t>
      </w:r>
      <w:r>
        <w:rPr>
          <w:rFonts w:hint="eastAsia" w:ascii="宋体" w:hAnsi="宋体"/>
          <w:color w:val="auto"/>
          <w:sz w:val="24"/>
          <w:highlight w:val="none"/>
          <w:lang w:eastAsia="zh-CN"/>
        </w:rPr>
        <w:t>ZJXSC-2024-100</w:t>
      </w:r>
    </w:p>
    <w:p>
      <w:pPr>
        <w:numPr>
          <w:ilvl w:val="0"/>
          <w:numId w:val="1"/>
        </w:numPr>
        <w:autoSpaceDE w:val="0"/>
        <w:autoSpaceDN w:val="0"/>
        <w:spacing w:line="360" w:lineRule="auto"/>
        <w:textAlignment w:val="bottom"/>
        <w:rPr>
          <w:rFonts w:hint="eastAsia" w:ascii="宋体" w:hAnsi="宋体"/>
          <w:color w:val="auto"/>
          <w:sz w:val="24"/>
          <w:highlight w:val="none"/>
        </w:rPr>
      </w:pPr>
      <w:r>
        <w:rPr>
          <w:rFonts w:ascii="宋体" w:hAnsi="宋体"/>
          <w:color w:val="auto"/>
          <w:sz w:val="24"/>
          <w:highlight w:val="none"/>
        </w:rPr>
        <w:t>采购单位名称：</w:t>
      </w:r>
      <w:r>
        <w:rPr>
          <w:rFonts w:hint="eastAsia" w:ascii="宋体" w:hAnsi="宋体"/>
          <w:color w:val="auto"/>
          <w:sz w:val="24"/>
          <w:highlight w:val="none"/>
          <w:lang w:eastAsia="zh-CN"/>
        </w:rPr>
        <w:t>绍兴市中医院</w:t>
      </w:r>
    </w:p>
    <w:p>
      <w:pPr>
        <w:numPr>
          <w:ilvl w:val="0"/>
          <w:numId w:val="1"/>
        </w:numPr>
        <w:autoSpaceDE w:val="0"/>
        <w:autoSpaceDN w:val="0"/>
        <w:spacing w:line="360" w:lineRule="auto"/>
        <w:textAlignment w:val="bottom"/>
        <w:rPr>
          <w:rFonts w:hint="eastAsia" w:ascii="宋体" w:hAnsi="宋体"/>
          <w:color w:val="auto"/>
          <w:sz w:val="24"/>
          <w:highlight w:val="none"/>
        </w:rPr>
      </w:pPr>
      <w:r>
        <w:rPr>
          <w:rFonts w:hint="eastAsia" w:ascii="宋体" w:hAnsi="宋体"/>
          <w:color w:val="auto"/>
          <w:sz w:val="24"/>
          <w:highlight w:val="none"/>
        </w:rPr>
        <w:t>采购内容：</w:t>
      </w:r>
    </w:p>
    <w:tbl>
      <w:tblPr>
        <w:tblStyle w:val="64"/>
        <w:tblW w:w="857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2133"/>
        <w:gridCol w:w="4213"/>
        <w:gridCol w:w="2233"/>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99" w:hRule="atLeast"/>
          <w:jc w:val="center"/>
        </w:trPr>
        <w:tc>
          <w:tcPr>
            <w:tcW w:w="2133" w:type="dxa"/>
            <w:tcBorders>
              <w:top w:val="single" w:color="auto" w:sz="4" w:space="0"/>
              <w:left w:val="single" w:color="auto" w:sz="4" w:space="0"/>
              <w:bottom w:val="single" w:color="auto" w:sz="4" w:space="0"/>
              <w:right w:val="single" w:color="auto" w:sz="4" w:space="0"/>
            </w:tcBorders>
            <w:noWrap w:val="0"/>
            <w:vAlign w:val="center"/>
          </w:tcPr>
          <w:p>
            <w:pPr>
              <w:snapToGrid w:val="0"/>
              <w:spacing w:before="120" w:beforeLines="50" w:after="120" w:afterLines="50"/>
              <w:jc w:val="center"/>
              <w:outlineLvl w:val="0"/>
              <w:rPr>
                <w:rFonts w:hint="eastAsia" w:ascii="宋体" w:hAnsi="宋体"/>
                <w:b/>
                <w:color w:val="auto"/>
                <w:spacing w:val="-4"/>
                <w:sz w:val="24"/>
                <w:highlight w:val="none"/>
              </w:rPr>
            </w:pPr>
            <w:r>
              <w:rPr>
                <w:rFonts w:hint="eastAsia" w:ascii="宋体" w:hAnsi="宋体"/>
                <w:b/>
                <w:color w:val="auto"/>
                <w:spacing w:val="-4"/>
                <w:sz w:val="24"/>
                <w:highlight w:val="none"/>
              </w:rPr>
              <w:t>标项号</w:t>
            </w:r>
          </w:p>
        </w:tc>
        <w:tc>
          <w:tcPr>
            <w:tcW w:w="4213" w:type="dxa"/>
            <w:tcBorders>
              <w:top w:val="single" w:color="auto" w:sz="4" w:space="0"/>
              <w:left w:val="single" w:color="auto" w:sz="4" w:space="0"/>
              <w:bottom w:val="single" w:color="auto" w:sz="4" w:space="0"/>
              <w:right w:val="single" w:color="auto" w:sz="4" w:space="0"/>
            </w:tcBorders>
            <w:noWrap w:val="0"/>
            <w:vAlign w:val="top"/>
          </w:tcPr>
          <w:p>
            <w:pPr>
              <w:snapToGrid w:val="0"/>
              <w:spacing w:before="120" w:beforeLines="50" w:after="120" w:afterLines="50" w:line="360" w:lineRule="auto"/>
              <w:jc w:val="center"/>
              <w:outlineLvl w:val="0"/>
              <w:rPr>
                <w:rFonts w:ascii="宋体" w:hAnsi="宋体"/>
                <w:b/>
                <w:color w:val="auto"/>
                <w:spacing w:val="-4"/>
                <w:sz w:val="24"/>
                <w:highlight w:val="none"/>
              </w:rPr>
            </w:pPr>
            <w:r>
              <w:rPr>
                <w:rFonts w:ascii="宋体" w:hAnsi="宋体"/>
                <w:b/>
                <w:color w:val="auto"/>
                <w:spacing w:val="-4"/>
                <w:sz w:val="24"/>
                <w:highlight w:val="none"/>
              </w:rPr>
              <w:t>采购内容</w:t>
            </w:r>
          </w:p>
        </w:tc>
        <w:tc>
          <w:tcPr>
            <w:tcW w:w="2233" w:type="dxa"/>
            <w:tcBorders>
              <w:top w:val="single" w:color="auto" w:sz="4" w:space="0"/>
              <w:left w:val="single" w:color="auto" w:sz="4" w:space="0"/>
              <w:bottom w:val="single" w:color="auto" w:sz="4" w:space="0"/>
              <w:right w:val="single" w:color="auto" w:sz="4" w:space="0"/>
            </w:tcBorders>
            <w:noWrap w:val="0"/>
            <w:vAlign w:val="top"/>
          </w:tcPr>
          <w:p>
            <w:pPr>
              <w:snapToGrid w:val="0"/>
              <w:spacing w:before="120" w:beforeLines="50" w:after="120" w:afterLines="50" w:line="360" w:lineRule="auto"/>
              <w:jc w:val="center"/>
              <w:outlineLvl w:val="0"/>
              <w:rPr>
                <w:rFonts w:ascii="宋体" w:hAnsi="宋体"/>
                <w:b/>
                <w:color w:val="auto"/>
                <w:spacing w:val="-4"/>
                <w:sz w:val="24"/>
                <w:highlight w:val="none"/>
              </w:rPr>
            </w:pPr>
            <w:r>
              <w:rPr>
                <w:rFonts w:ascii="宋体" w:hAnsi="宋体"/>
                <w:b/>
                <w:color w:val="auto"/>
                <w:spacing w:val="-4"/>
                <w:sz w:val="24"/>
                <w:highlight w:val="none"/>
              </w:rPr>
              <w:t>单位及数量</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5" w:hRule="atLeast"/>
          <w:jc w:val="center"/>
        </w:trPr>
        <w:tc>
          <w:tcPr>
            <w:tcW w:w="21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color w:val="auto"/>
                <w:spacing w:val="-4"/>
                <w:sz w:val="24"/>
                <w:highlight w:val="none"/>
              </w:rPr>
            </w:pPr>
            <w:r>
              <w:rPr>
                <w:rFonts w:ascii="宋体" w:hAnsi="宋体"/>
                <w:color w:val="auto"/>
                <w:spacing w:val="-4"/>
                <w:sz w:val="24"/>
                <w:highlight w:val="none"/>
              </w:rPr>
              <w:t>1</w:t>
            </w:r>
          </w:p>
        </w:tc>
        <w:tc>
          <w:tcPr>
            <w:tcW w:w="421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eastAsia="宋体"/>
                <w:color w:val="auto"/>
                <w:sz w:val="24"/>
                <w:highlight w:val="none"/>
                <w:lang w:eastAsia="zh-CN"/>
              </w:rPr>
            </w:pPr>
            <w:r>
              <w:rPr>
                <w:rFonts w:hint="eastAsia" w:ascii="宋体" w:hAnsi="宋体" w:eastAsia="宋体"/>
                <w:color w:val="auto"/>
                <w:sz w:val="24"/>
                <w:highlight w:val="none"/>
                <w:lang w:eastAsia="zh-CN"/>
              </w:rPr>
              <w:t>流式细胞分析仪</w:t>
            </w:r>
          </w:p>
        </w:tc>
        <w:tc>
          <w:tcPr>
            <w:tcW w:w="22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default" w:ascii="宋体" w:hAnsi="宋体" w:eastAsia="宋体"/>
                <w:color w:val="auto"/>
                <w:spacing w:val="-4"/>
                <w:sz w:val="24"/>
                <w:highlight w:val="none"/>
                <w:lang w:val="en-US" w:eastAsia="zh-CN"/>
              </w:rPr>
            </w:pPr>
            <w:r>
              <w:rPr>
                <w:rFonts w:hint="eastAsia" w:ascii="宋体" w:hAnsi="宋体"/>
                <w:color w:val="auto"/>
                <w:spacing w:val="-4"/>
                <w:sz w:val="24"/>
                <w:highlight w:val="none"/>
                <w:lang w:val="en-US" w:eastAsia="zh-CN"/>
              </w:rPr>
              <w:t>1台</w:t>
            </w:r>
          </w:p>
        </w:tc>
      </w:tr>
    </w:tbl>
    <w:p>
      <w:pPr>
        <w:numPr>
          <w:ilvl w:val="0"/>
          <w:numId w:val="1"/>
        </w:numPr>
        <w:autoSpaceDE w:val="0"/>
        <w:autoSpaceDN w:val="0"/>
        <w:spacing w:line="360" w:lineRule="auto"/>
        <w:textAlignment w:val="bottom"/>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技术需求及商务要求</w:t>
      </w:r>
    </w:p>
    <w:p>
      <w:pPr>
        <w:ind w:firstLine="0" w:firstLineChars="0"/>
        <w:jc w:val="left"/>
        <w:rPr>
          <w:b/>
          <w:highlight w:val="none"/>
        </w:rPr>
      </w:pPr>
      <w:r>
        <w:rPr>
          <w:rFonts w:hint="eastAsia"/>
          <w:b/>
          <w:highlight w:val="none"/>
          <w:bdr w:val="single" w:color="auto" w:sz="4" w:space="0"/>
        </w:rPr>
        <w:t>01标</w:t>
      </w:r>
      <w:r>
        <w:rPr>
          <w:rFonts w:hint="eastAsia"/>
          <w:b/>
          <w:highlight w:val="none"/>
        </w:rPr>
        <w:t>流式细胞分析仪 预算90万元</w:t>
      </w:r>
    </w:p>
    <w:tbl>
      <w:tblPr>
        <w:tblStyle w:val="64"/>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2"/>
        <w:gridCol w:w="7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highlight w:val="none"/>
              </w:rPr>
              <w:t>二、适用范围：</w:t>
            </w:r>
            <w:r>
              <w:rPr>
                <w:rFonts w:hint="eastAsia"/>
                <w:highlight w:val="none"/>
              </w:rPr>
              <w:t>用于临床检验工作中</w:t>
            </w:r>
            <w:r>
              <w:rPr>
                <w:highlight w:val="none"/>
              </w:rPr>
              <w:t>对细胞已标记信号的定量分析，包括</w:t>
            </w:r>
            <w:r>
              <w:rPr>
                <w:rFonts w:hint="eastAsia"/>
                <w:highlight w:val="none"/>
              </w:rPr>
              <w:t>但不限于</w:t>
            </w:r>
            <w:r>
              <w:rPr>
                <w:highlight w:val="none"/>
              </w:rPr>
              <w:t>细胞凋亡、周期、免疫分型等。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highlight w:val="none"/>
              </w:rPr>
              <w:t>三、主要技术要求（技术参数和功能）及配置要求：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highlight w:val="none"/>
              </w:rPr>
              <w:t>3.1 主要技术参数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配备三种全固体激光器，分别为蓝色、红色、紫色固体激光器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具备激光温度控制功能，自动监测并调节激光功率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滤光片可灵活插拔，不影响光路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color w:val="000000"/>
                <w:highlight w:val="none"/>
              </w:rPr>
              <w:t>可同时激发</w:t>
            </w:r>
            <w:r>
              <w:rPr>
                <w:rFonts w:hint="eastAsia"/>
                <w:color w:val="000000"/>
                <w:highlight w:val="none"/>
                <w:lang w:val="en-US" w:eastAsia="zh-CN"/>
              </w:rPr>
              <w:t>≥</w:t>
            </w:r>
            <w:r>
              <w:rPr>
                <w:color w:val="000000"/>
                <w:highlight w:val="none"/>
              </w:rPr>
              <w:t>1</w:t>
            </w:r>
            <w:r>
              <w:rPr>
                <w:rFonts w:hint="eastAsia"/>
                <w:color w:val="000000"/>
                <w:highlight w:val="none"/>
              </w:rPr>
              <w:t>0色荧光通道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3.1.5</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color w:val="000000"/>
                <w:highlight w:val="none"/>
              </w:rPr>
              <w:t>蓝色激光器可独立激发</w:t>
            </w:r>
            <w:r>
              <w:rPr>
                <w:rFonts w:hint="eastAsia"/>
                <w:color w:val="000000"/>
                <w:highlight w:val="none"/>
                <w:lang w:val="en-US" w:eastAsia="zh-CN"/>
              </w:rPr>
              <w:t>≥</w:t>
            </w:r>
            <w:r>
              <w:rPr>
                <w:color w:val="000000"/>
                <w:highlight w:val="none"/>
              </w:rPr>
              <w:t>5个荧光信号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▲3.1.6</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color w:val="000000"/>
                <w:highlight w:val="none"/>
              </w:rPr>
              <w:t>每个检测通道需配置独立的雪崩光电二极管检测器(FAPD检测器），配备检测器数量≥10个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3.1.7</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rFonts w:hint="eastAsia" w:eastAsia="宋体"/>
                <w:highlight w:val="none"/>
                <w:lang w:eastAsia="zh-CN"/>
              </w:rPr>
            </w:pPr>
            <w:r>
              <w:rPr>
                <w:rFonts w:hint="eastAsia"/>
                <w:highlight w:val="none"/>
              </w:rPr>
              <w:t>免校准集成光学石英流动室，NA＞</w:t>
            </w:r>
            <w:r>
              <w:rPr>
                <w:rFonts w:hint="eastAsia"/>
                <w:color w:val="FF0000"/>
                <w:highlight w:val="none"/>
              </w:rPr>
              <w:t>1.</w:t>
            </w:r>
            <w:r>
              <w:rPr>
                <w:rFonts w:hint="eastAsia"/>
                <w:color w:val="FF0000"/>
                <w:highlight w:val="no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3.1.8</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动态范围：0-10</w:t>
            </w:r>
            <w:r>
              <w:rPr>
                <w:rFonts w:hint="eastAsia"/>
                <w:highlight w:val="none"/>
                <w:vertAlign w:val="superscript"/>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3.1.9</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数字化采样频率≥25MHz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3.1.10</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荧光分辨率CV &lt;3%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配备全自动进样器，需支持单管混匀方式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样本流速需连续可调，最大流速应≥240uL/min，最大分析速度（细胞获取速度）≥30000细胞/秒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可实现无微球绝对计数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荧光灵敏度要求FITC≤30 MESF、 PE≤10 MESF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3.1.15</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可准确区分0.2um和0.3um的细胞或微粒，最小检测极限≤80nm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3.1.16</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具有鞘液过滤器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3.1.17</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具有鞘液和废液传感器，自动感应鞘液压力和废液桶液面高度，自动报警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▲3.1.18</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rFonts w:hint="default" w:eastAsia="宋体"/>
                <w:highlight w:val="none"/>
                <w:lang w:val="en-US" w:eastAsia="zh-CN"/>
              </w:rPr>
            </w:pPr>
            <w:r>
              <w:rPr>
                <w:rFonts w:hint="eastAsia"/>
                <w:highlight w:val="none"/>
              </w:rPr>
              <w:t>具备仪器同品牌的淋巴细胞亚群质控品（需获得</w:t>
            </w:r>
            <w:r>
              <w:rPr>
                <w:rFonts w:hint="eastAsia"/>
                <w:highlight w:val="none"/>
                <w:lang w:val="en-US" w:eastAsia="zh-CN"/>
              </w:rPr>
              <w:t>合格的医疗</w:t>
            </w:r>
            <w:r>
              <w:rPr>
                <w:rFonts w:hint="eastAsia"/>
                <w:highlight w:val="none"/>
              </w:rPr>
              <w:t>器械注册证）</w:t>
            </w:r>
            <w:r>
              <w:rPr>
                <w:rFonts w:hint="eastAsia"/>
                <w:highlight w:val="none"/>
                <w:lang w:eastAsia="zh-CN"/>
              </w:rPr>
              <w:t>，</w:t>
            </w:r>
            <w:r>
              <w:rPr>
                <w:rFonts w:hint="eastAsia"/>
                <w:highlight w:val="none"/>
                <w:lang w:val="en-US" w:eastAsia="zh-CN"/>
              </w:rPr>
              <w:t>试剂开放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3.1.19</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需适用于</w:t>
            </w:r>
            <w:r>
              <w:rPr>
                <w:highlight w:val="none"/>
              </w:rPr>
              <w:t>Windows</w:t>
            </w:r>
            <w:r>
              <w:rPr>
                <w:rFonts w:hint="eastAsia"/>
                <w:highlight w:val="none"/>
              </w:rPr>
              <w:t>系统，具有原厂中英文界面的操作及分析软件，全部采用图形化参数调节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3.1.20</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补偿功能：全矩阵补偿、脱机补偿、自动补偿等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3.2配置要求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3.2.1</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widowControl/>
              <w:ind w:firstLine="0" w:firstLineChars="0"/>
              <w:jc w:val="left"/>
              <w:textAlignment w:val="bottom"/>
              <w:rPr>
                <w:highlight w:val="none"/>
              </w:rPr>
            </w:pPr>
            <w:r>
              <w:rPr>
                <w:rFonts w:hint="eastAsia"/>
                <w:highlight w:val="none"/>
              </w:rPr>
              <w:t>主机：1台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3.2.2</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widowControl/>
              <w:ind w:firstLine="0" w:firstLineChars="0"/>
              <w:jc w:val="left"/>
              <w:textAlignment w:val="bottom"/>
              <w:rPr>
                <w:highlight w:val="none"/>
              </w:rPr>
            </w:pPr>
            <w:r>
              <w:rPr>
                <w:rFonts w:hint="eastAsia"/>
                <w:highlight w:val="none"/>
              </w:rPr>
              <w:t>流式数据分析软件：1套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3.2.3</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widowControl/>
              <w:ind w:firstLine="0" w:firstLineChars="0"/>
              <w:jc w:val="left"/>
              <w:textAlignment w:val="bottom"/>
              <w:rPr>
                <w:highlight w:val="none"/>
              </w:rPr>
            </w:pPr>
            <w:r>
              <w:rPr>
                <w:rFonts w:hint="eastAsia"/>
                <w:highlight w:val="none"/>
              </w:rPr>
              <w:t xml:space="preserve">外置式全自动转盘式进样系统：1套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3.2.4</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widowControl/>
              <w:ind w:firstLine="0" w:firstLineChars="0"/>
              <w:jc w:val="left"/>
              <w:textAlignment w:val="bottom"/>
              <w:rPr>
                <w:highlight w:val="none"/>
              </w:rPr>
            </w:pPr>
            <w:r>
              <w:rPr>
                <w:rFonts w:hint="eastAsia"/>
                <w:highlight w:val="none"/>
              </w:rPr>
              <w:t>工作站：1套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highlight w:val="none"/>
              </w:rPr>
              <w:t>四、附加必备条件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4.1提供设备原厂技术参数指标。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4.2提供用户中英文操作手册、维修手册、技术参数彩色样本及塑封操作规程各1份。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4.3提供医疗器械注册证及相关证件（包括安检、商检证书）。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4.4投标产品属于医疗器械管理的，供应商应提供有效的医疗器械产品备案证或注册证（自投标截止日起至政府采购合同签订之日止，备案证或注册证必须在有效期内）。第一类医疗器械产品须提供由备案人所在地设区的市级人民政府食品药品监督管理部门出具的有效的备案凭证；第二类医疗器械产品须提供注册申请人所在地省、自治区、直辖市人民政府食品药品监督管理部门审批的有效的医疗器械注册证；第三类医疗器械产品须提供国务院食品药品监督管理部门审批的有效的医疗器械注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★4.5投标型号在国家临检中心已开展室间质评的项目必须具备独立仪器分组，提供网站截屏及成绩证明。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4.6投标产品如列入财政部、发展改革委发布的节能产品品目清单的，提供国家市场监督管理总局公布的《参与实施政府采购节能产品认证机构名录》内的认证机构出具的、处于有效期之内的节能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4.7投标产品列入财政部、生态环境部发布的环境标志产品品目清单的，提供国家市场监督管理总局公布的《参与实施政府采购环境标志产品认证机构名录》内的认证机构出具的、处于有效期之内的环境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五、售后服务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5.1设备验收合格后免费原厂整机保修3年，保修期外只收配件费，不收维修费，提供仪器相关</w:t>
            </w:r>
            <w:r>
              <w:rPr>
                <w:rFonts w:hint="eastAsia"/>
                <w:bCs/>
                <w:color w:val="000000"/>
                <w:highlight w:val="none"/>
              </w:rPr>
              <w:t>专用耗材、</w:t>
            </w:r>
            <w:r>
              <w:rPr>
                <w:rFonts w:hint="eastAsia"/>
                <w:highlight w:val="none"/>
              </w:rPr>
              <w:t>零配件、易损件价格清单（人民币成交价）。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5.2零配件供应8年以上。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5.3接到用户维修通知后，应立即回应，并在12小时内派员到达用户现场实施维修。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5.4免费提供至少2名操作人员和1名维修人员的培训。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5.5免费终身提供软件升级。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5.6</w:t>
            </w:r>
            <w:r>
              <w:rPr>
                <w:rFonts w:hint="eastAsia"/>
                <w:highlight w:val="none"/>
                <w:lang w:val="en-US" w:eastAsia="zh-CN"/>
              </w:rPr>
              <w:t>免费接入医院</w:t>
            </w:r>
            <w:r>
              <w:rPr>
                <w:rFonts w:hint="eastAsia"/>
                <w:highlight w:val="none"/>
              </w:rPr>
              <w:t>相关</w:t>
            </w:r>
            <w:r>
              <w:rPr>
                <w:rFonts w:hint="eastAsia"/>
                <w:highlight w:val="none"/>
                <w:lang w:val="en-US" w:eastAsia="zh-CN"/>
              </w:rPr>
              <w:t>信息</w:t>
            </w:r>
            <w:r>
              <w:rPr>
                <w:rFonts w:hint="eastAsia"/>
                <w:highlight w:val="none"/>
              </w:rPr>
              <w:t>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六、安装及验收要求：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6.1到货期：合同生效后，60天内供货并安装。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6.2到货及安装地点：医院内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6.3验收标准：应与产品原始样本技术数据及标书技术文件一致，符合国家有关技术规范和技术标准，并提供所有有效证件（包括安检、商检证书）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6.4如是计量强制检定设备，验收时需提供计量合格证。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七、付款方式：按《浙江省财政厅关于进一步发挥政府采购政策功能全力推动经济稳进提质的通知》（浙财采监〔2022〕3号）文件要求执行，具体付款方式由双方协商后在合同中明确。不得把履约保证金转为质量保证金或收取质量保证金。</w:t>
            </w:r>
          </w:p>
        </w:tc>
      </w:tr>
    </w:tbl>
    <w:p>
      <w:pPr>
        <w:pStyle w:val="35"/>
        <w:rPr>
          <w:rFonts w:hint="eastAsia" w:ascii="仿宋" w:hAnsi="仿宋" w:eastAsia="仿宋" w:cs="仿宋"/>
          <w:b/>
          <w:sz w:val="36"/>
          <w:szCs w:val="36"/>
          <w:highlight w:val="none"/>
        </w:rPr>
      </w:pPr>
    </w:p>
    <w:p>
      <w:pPr>
        <w:pStyle w:val="35"/>
        <w:rPr>
          <w:rFonts w:hint="eastAsia" w:ascii="仿宋" w:hAnsi="仿宋" w:eastAsia="仿宋" w:cs="仿宋"/>
          <w:b/>
          <w:sz w:val="36"/>
          <w:szCs w:val="36"/>
          <w:highlight w:val="none"/>
        </w:rPr>
      </w:pPr>
    </w:p>
    <w:p>
      <w:pPr>
        <w:spacing w:line="360" w:lineRule="auto"/>
        <w:jc w:val="center"/>
        <w:outlineLvl w:val="0"/>
        <w:rPr>
          <w:rFonts w:hint="eastAsia" w:ascii="仿宋" w:hAnsi="仿宋" w:eastAsia="仿宋" w:cs="仿宋"/>
          <w:b/>
          <w:sz w:val="36"/>
          <w:szCs w:val="36"/>
          <w:highlight w:val="none"/>
        </w:rPr>
      </w:pPr>
      <w:r>
        <w:rPr>
          <w:rFonts w:hint="eastAsia" w:ascii="仿宋" w:hAnsi="仿宋" w:eastAsia="仿宋" w:cs="仿宋"/>
          <w:b/>
          <w:sz w:val="36"/>
          <w:szCs w:val="36"/>
          <w:highlight w:val="none"/>
        </w:rPr>
        <w:t>第</w:t>
      </w:r>
      <w:r>
        <w:rPr>
          <w:rFonts w:hint="eastAsia" w:ascii="仿宋" w:hAnsi="仿宋" w:eastAsia="仿宋" w:cs="仿宋"/>
          <w:b/>
          <w:sz w:val="36"/>
          <w:szCs w:val="36"/>
          <w:highlight w:val="none"/>
          <w:lang w:eastAsia="zh-CN"/>
        </w:rPr>
        <w:t>四</w:t>
      </w:r>
      <w:r>
        <w:rPr>
          <w:rFonts w:hint="eastAsia" w:ascii="仿宋" w:hAnsi="仿宋" w:eastAsia="仿宋" w:cs="仿宋"/>
          <w:b/>
          <w:sz w:val="36"/>
          <w:szCs w:val="36"/>
          <w:highlight w:val="none"/>
        </w:rPr>
        <w:t>部分 拟签订的合同文本</w:t>
      </w:r>
    </w:p>
    <w:p>
      <w:pPr>
        <w:rPr>
          <w:rFonts w:hint="eastAsia" w:ascii="仿宋" w:hAnsi="仿宋" w:eastAsia="仿宋" w:cs="仿宋"/>
          <w:sz w:val="24"/>
          <w:highlight w:val="none"/>
        </w:rPr>
      </w:pPr>
    </w:p>
    <w:p>
      <w:pPr>
        <w:rPr>
          <w:rFonts w:hint="eastAsia" w:ascii="仿宋" w:hAnsi="仿宋" w:eastAsia="仿宋" w:cs="仿宋"/>
          <w:sz w:val="24"/>
          <w:highlight w:val="none"/>
          <w:u w:val="single"/>
        </w:rPr>
      </w:pPr>
      <w:r>
        <w:rPr>
          <w:rFonts w:hint="eastAsia" w:ascii="仿宋" w:hAnsi="仿宋" w:eastAsia="仿宋" w:cs="仿宋"/>
          <w:sz w:val="24"/>
          <w:highlight w:val="none"/>
        </w:rPr>
        <w:t>合同编号：</w:t>
      </w:r>
      <w:r>
        <w:rPr>
          <w:rFonts w:hint="eastAsia" w:ascii="仿宋" w:hAnsi="仿宋" w:eastAsia="仿宋" w:cs="仿宋"/>
          <w:sz w:val="24"/>
          <w:highlight w:val="none"/>
          <w:u w:val="single"/>
        </w:rPr>
        <w:t xml:space="preserve">           </w:t>
      </w:r>
    </w:p>
    <w:p>
      <w:pPr>
        <w:spacing w:line="480" w:lineRule="auto"/>
        <w:jc w:val="center"/>
        <w:rPr>
          <w:rFonts w:hint="eastAsia" w:ascii="仿宋" w:hAnsi="仿宋" w:eastAsia="仿宋" w:cs="仿宋"/>
          <w:b/>
          <w:sz w:val="28"/>
          <w:szCs w:val="28"/>
          <w:highlight w:val="none"/>
        </w:rPr>
      </w:pPr>
    </w:p>
    <w:p>
      <w:pPr>
        <w:spacing w:line="480" w:lineRule="auto"/>
        <w:jc w:val="center"/>
        <w:rPr>
          <w:rFonts w:hint="eastAsia" w:ascii="仿宋" w:hAnsi="仿宋" w:eastAsia="仿宋" w:cs="仿宋"/>
          <w:b/>
          <w:sz w:val="24"/>
          <w:highlight w:val="none"/>
        </w:rPr>
      </w:pPr>
    </w:p>
    <w:p>
      <w:pPr>
        <w:spacing w:line="480" w:lineRule="auto"/>
        <w:jc w:val="center"/>
        <w:rPr>
          <w:rFonts w:hint="eastAsia" w:ascii="仿宋" w:hAnsi="仿宋" w:eastAsia="仿宋" w:cs="仿宋"/>
          <w:b/>
          <w:sz w:val="24"/>
          <w:highlight w:val="none"/>
        </w:rPr>
      </w:pPr>
    </w:p>
    <w:p>
      <w:pPr>
        <w:spacing w:line="480" w:lineRule="auto"/>
        <w:jc w:val="center"/>
        <w:rPr>
          <w:rFonts w:hint="eastAsia" w:ascii="仿宋" w:hAnsi="仿宋" w:eastAsia="仿宋" w:cs="仿宋"/>
          <w:b/>
          <w:sz w:val="36"/>
          <w:szCs w:val="36"/>
          <w:highlight w:val="none"/>
        </w:rPr>
      </w:pPr>
      <w:r>
        <w:rPr>
          <w:rFonts w:hint="eastAsia" w:ascii="仿宋" w:hAnsi="仿宋" w:eastAsia="仿宋" w:cs="仿宋"/>
          <w:b/>
          <w:sz w:val="36"/>
          <w:szCs w:val="36"/>
          <w:highlight w:val="none"/>
        </w:rPr>
        <w:t>政府采购合同参考范本</w:t>
      </w:r>
    </w:p>
    <w:p>
      <w:pPr>
        <w:spacing w:line="480" w:lineRule="auto"/>
        <w:jc w:val="center"/>
        <w:rPr>
          <w:rFonts w:hint="eastAsia" w:ascii="仿宋" w:hAnsi="仿宋" w:eastAsia="仿宋" w:cs="仿宋"/>
          <w:b/>
          <w:sz w:val="36"/>
          <w:szCs w:val="36"/>
          <w:highlight w:val="none"/>
        </w:rPr>
      </w:pPr>
      <w:r>
        <w:rPr>
          <w:rFonts w:hint="eastAsia" w:ascii="仿宋" w:hAnsi="仿宋" w:eastAsia="仿宋" w:cs="仿宋"/>
          <w:b/>
          <w:sz w:val="36"/>
          <w:szCs w:val="36"/>
          <w:highlight w:val="none"/>
        </w:rPr>
        <w:t>（货物类）</w:t>
      </w:r>
    </w:p>
    <w:p>
      <w:pPr>
        <w:pStyle w:val="702"/>
        <w:ind w:left="0" w:leftChars="0" w:firstLine="0" w:firstLineChars="0"/>
        <w:rPr>
          <w:rFonts w:hint="eastAsia" w:ascii="仿宋" w:hAnsi="仿宋" w:eastAsia="仿宋" w:cs="仿宋"/>
          <w:szCs w:val="24"/>
          <w:highlight w:val="none"/>
        </w:rPr>
      </w:pPr>
    </w:p>
    <w:p>
      <w:pPr>
        <w:pStyle w:val="702"/>
        <w:jc w:val="center"/>
        <w:rPr>
          <w:rFonts w:hint="eastAsia" w:ascii="仿宋" w:hAnsi="仿宋" w:eastAsia="仿宋" w:cs="仿宋"/>
          <w:szCs w:val="24"/>
          <w:highlight w:val="none"/>
        </w:rPr>
      </w:pPr>
    </w:p>
    <w:p>
      <w:pPr>
        <w:pStyle w:val="702"/>
        <w:ind w:firstLine="2843" w:firstLineChars="1180"/>
        <w:rPr>
          <w:rFonts w:hint="eastAsia" w:ascii="仿宋" w:hAnsi="仿宋" w:eastAsia="仿宋" w:cs="仿宋"/>
          <w:b/>
          <w:szCs w:val="24"/>
          <w:highlight w:val="none"/>
        </w:rPr>
      </w:pPr>
      <w:r>
        <w:rPr>
          <w:rFonts w:hint="eastAsia" w:ascii="仿宋" w:hAnsi="仿宋" w:eastAsia="仿宋" w:cs="仿宋"/>
          <w:b/>
          <w:szCs w:val="24"/>
          <w:highlight w:val="none"/>
        </w:rPr>
        <w:t>第一部分 合同书</w:t>
      </w:r>
    </w:p>
    <w:p>
      <w:pPr>
        <w:pStyle w:val="702"/>
        <w:rPr>
          <w:rFonts w:hint="eastAsia" w:ascii="仿宋" w:hAnsi="仿宋" w:eastAsia="仿宋" w:cs="仿宋"/>
          <w:szCs w:val="24"/>
          <w:highlight w:val="none"/>
        </w:rPr>
      </w:pPr>
    </w:p>
    <w:p>
      <w:pPr>
        <w:pStyle w:val="702"/>
        <w:rPr>
          <w:rFonts w:hint="eastAsia" w:ascii="仿宋" w:hAnsi="仿宋" w:eastAsia="仿宋" w:cs="仿宋"/>
          <w:szCs w:val="24"/>
          <w:highlight w:val="none"/>
        </w:rPr>
      </w:pPr>
    </w:p>
    <w:p>
      <w:pPr>
        <w:spacing w:before="120" w:line="22" w:lineRule="atLeast"/>
        <w:rPr>
          <w:rFonts w:hint="eastAsia" w:ascii="仿宋" w:hAnsi="仿宋" w:eastAsia="仿宋" w:cs="仿宋"/>
          <w:sz w:val="24"/>
          <w:highlight w:val="none"/>
        </w:rPr>
      </w:pPr>
    </w:p>
    <w:p>
      <w:pPr>
        <w:spacing w:before="120" w:line="22" w:lineRule="atLeast"/>
        <w:ind w:left="960" w:firstLine="480" w:firstLineChars="200"/>
        <w:rPr>
          <w:rFonts w:hint="eastAsia" w:ascii="仿宋" w:hAnsi="仿宋" w:eastAsia="仿宋" w:cs="仿宋"/>
          <w:sz w:val="24"/>
          <w:highlight w:val="none"/>
        </w:rPr>
      </w:pPr>
      <w:r>
        <w:rPr>
          <w:rFonts w:hint="eastAsia" w:ascii="仿宋" w:hAnsi="仿宋" w:eastAsia="仿宋" w:cs="仿宋"/>
          <w:sz w:val="24"/>
          <w:highlight w:val="none"/>
        </w:rPr>
        <w:t>项目名称：</w:t>
      </w:r>
      <w:r>
        <w:rPr>
          <w:rFonts w:hint="eastAsia" w:ascii="仿宋" w:hAnsi="仿宋" w:eastAsia="仿宋" w:cs="仿宋"/>
          <w:sz w:val="24"/>
          <w:highlight w:val="none"/>
          <w:u w:val="single"/>
        </w:rPr>
        <w:t xml:space="preserve">                                   </w:t>
      </w:r>
    </w:p>
    <w:p>
      <w:pPr>
        <w:pStyle w:val="599"/>
        <w:spacing w:before="120" w:line="22" w:lineRule="atLeast"/>
        <w:rPr>
          <w:rFonts w:hint="eastAsia" w:ascii="仿宋" w:hAnsi="仿宋" w:eastAsia="仿宋" w:cs="仿宋"/>
          <w:szCs w:val="24"/>
          <w:highlight w:val="none"/>
        </w:rPr>
      </w:pPr>
    </w:p>
    <w:p>
      <w:pPr>
        <w:pStyle w:val="599"/>
        <w:spacing w:before="120" w:line="22" w:lineRule="atLeast"/>
        <w:rPr>
          <w:rFonts w:hint="eastAsia" w:ascii="仿宋" w:hAnsi="仿宋" w:eastAsia="仿宋" w:cs="仿宋"/>
          <w:szCs w:val="24"/>
          <w:highlight w:val="none"/>
        </w:rPr>
      </w:pPr>
    </w:p>
    <w:p>
      <w:pPr>
        <w:rPr>
          <w:rFonts w:hint="eastAsia" w:ascii="仿宋" w:hAnsi="仿宋" w:eastAsia="仿宋" w:cs="仿宋"/>
          <w:sz w:val="24"/>
          <w:highlight w:val="none"/>
        </w:rPr>
      </w:pPr>
    </w:p>
    <w:p>
      <w:pPr>
        <w:spacing w:before="120" w:line="22" w:lineRule="atLeast"/>
        <w:ind w:left="960"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甲方：</w:t>
      </w:r>
      <w:r>
        <w:rPr>
          <w:rFonts w:hint="eastAsia" w:ascii="仿宋" w:hAnsi="仿宋" w:eastAsia="仿宋" w:cs="仿宋"/>
          <w:sz w:val="24"/>
          <w:highlight w:val="none"/>
          <w:u w:val="single"/>
        </w:rPr>
        <w:t xml:space="preserve">                                       </w:t>
      </w:r>
    </w:p>
    <w:p>
      <w:pPr>
        <w:spacing w:before="120" w:line="22" w:lineRule="atLeast"/>
        <w:rPr>
          <w:rFonts w:hint="eastAsia" w:ascii="仿宋" w:hAnsi="仿宋" w:eastAsia="仿宋" w:cs="仿宋"/>
          <w:sz w:val="24"/>
          <w:highlight w:val="none"/>
        </w:rPr>
      </w:pPr>
    </w:p>
    <w:p>
      <w:pPr>
        <w:spacing w:before="120" w:line="22" w:lineRule="atLeast"/>
        <w:ind w:left="960"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乙方：</w:t>
      </w:r>
      <w:r>
        <w:rPr>
          <w:rFonts w:hint="eastAsia" w:ascii="仿宋" w:hAnsi="仿宋" w:eastAsia="仿宋" w:cs="仿宋"/>
          <w:sz w:val="24"/>
          <w:highlight w:val="none"/>
          <w:u w:val="single"/>
        </w:rPr>
        <w:t xml:space="preserve">                                       </w:t>
      </w:r>
    </w:p>
    <w:p>
      <w:pPr>
        <w:spacing w:before="120" w:line="22" w:lineRule="atLeast"/>
        <w:rPr>
          <w:rFonts w:hint="eastAsia" w:ascii="仿宋" w:hAnsi="仿宋" w:eastAsia="仿宋" w:cs="仿宋"/>
          <w:sz w:val="24"/>
          <w:highlight w:val="none"/>
        </w:rPr>
      </w:pPr>
    </w:p>
    <w:p>
      <w:pPr>
        <w:spacing w:before="120" w:line="22" w:lineRule="atLeast"/>
        <w:ind w:firstLine="1440" w:firstLineChars="600"/>
        <w:rPr>
          <w:rFonts w:hint="eastAsia" w:ascii="仿宋" w:hAnsi="仿宋" w:eastAsia="仿宋" w:cs="仿宋"/>
          <w:sz w:val="24"/>
          <w:highlight w:val="none"/>
          <w:u w:val="single"/>
        </w:rPr>
      </w:pPr>
      <w:r>
        <w:rPr>
          <w:rFonts w:hint="eastAsia" w:ascii="仿宋" w:hAnsi="仿宋" w:eastAsia="仿宋" w:cs="仿宋"/>
          <w:sz w:val="24"/>
          <w:highlight w:val="none"/>
        </w:rPr>
        <w:t>签订地：</w:t>
      </w:r>
      <w:r>
        <w:rPr>
          <w:rFonts w:hint="eastAsia" w:ascii="仿宋" w:hAnsi="仿宋" w:eastAsia="仿宋" w:cs="仿宋"/>
          <w:sz w:val="24"/>
          <w:highlight w:val="none"/>
          <w:u w:val="single"/>
        </w:rPr>
        <w:t xml:space="preserve">                                     </w:t>
      </w:r>
    </w:p>
    <w:p>
      <w:pPr>
        <w:spacing w:before="120" w:line="22" w:lineRule="atLeast"/>
        <w:rPr>
          <w:rFonts w:hint="eastAsia" w:ascii="仿宋" w:hAnsi="仿宋" w:eastAsia="仿宋" w:cs="仿宋"/>
          <w:sz w:val="24"/>
          <w:highlight w:val="none"/>
        </w:rPr>
      </w:pPr>
    </w:p>
    <w:p>
      <w:pPr>
        <w:spacing w:before="120" w:line="22" w:lineRule="atLeast"/>
        <w:ind w:firstLine="1440" w:firstLineChars="600"/>
        <w:rPr>
          <w:rFonts w:hint="eastAsia" w:ascii="仿宋" w:hAnsi="仿宋" w:eastAsia="仿宋" w:cs="仿宋"/>
          <w:sz w:val="24"/>
          <w:highlight w:val="none"/>
          <w:u w:val="single"/>
        </w:rPr>
      </w:pPr>
      <w:r>
        <w:rPr>
          <w:rFonts w:hint="eastAsia" w:ascii="仿宋" w:hAnsi="仿宋" w:eastAsia="仿宋" w:cs="仿宋"/>
          <w:sz w:val="24"/>
          <w:highlight w:val="none"/>
        </w:rPr>
        <w:t>签订日期：</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年</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月</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日</w:t>
      </w:r>
    </w:p>
    <w:p>
      <w:pPr>
        <w:widowControl/>
        <w:jc w:val="left"/>
        <w:rPr>
          <w:rFonts w:hint="eastAsia" w:ascii="仿宋" w:hAnsi="仿宋" w:eastAsia="仿宋" w:cs="仿宋"/>
          <w:kern w:val="0"/>
          <w:sz w:val="24"/>
          <w:highlight w:val="none"/>
        </w:rPr>
        <w:sectPr>
          <w:pgSz w:w="11907" w:h="16840"/>
          <w:pgMar w:top="1814" w:right="1474" w:bottom="1814" w:left="1474" w:header="851" w:footer="851" w:gutter="0"/>
          <w:cols w:space="720" w:num="1"/>
        </w:sectPr>
      </w:pP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u w:val="single"/>
          <w:lang w:val="zh-CN"/>
        </w:rPr>
        <w:t xml:space="preserve">        </w:t>
      </w:r>
      <w:r>
        <w:rPr>
          <w:rFonts w:hint="eastAsia" w:ascii="仿宋" w:hAnsi="仿宋" w:eastAsia="仿宋" w:cs="仿宋"/>
          <w:sz w:val="24"/>
          <w:highlight w:val="none"/>
          <w:lang w:val="zh-CN"/>
        </w:rPr>
        <w:t>年</w:t>
      </w:r>
      <w:r>
        <w:rPr>
          <w:rFonts w:hint="eastAsia" w:ascii="仿宋" w:hAnsi="仿宋" w:eastAsia="仿宋" w:cs="仿宋"/>
          <w:sz w:val="24"/>
          <w:highlight w:val="none"/>
          <w:u w:val="single"/>
          <w:lang w:val="zh-CN"/>
        </w:rPr>
        <w:t xml:space="preserve">    </w:t>
      </w:r>
      <w:r>
        <w:rPr>
          <w:rFonts w:hint="eastAsia" w:ascii="仿宋" w:hAnsi="仿宋" w:eastAsia="仿宋" w:cs="仿宋"/>
          <w:sz w:val="24"/>
          <w:highlight w:val="none"/>
          <w:lang w:val="zh-CN"/>
        </w:rPr>
        <w:t>月</w:t>
      </w:r>
      <w:r>
        <w:rPr>
          <w:rFonts w:hint="eastAsia" w:ascii="仿宋" w:hAnsi="仿宋" w:eastAsia="仿宋" w:cs="仿宋"/>
          <w:sz w:val="24"/>
          <w:highlight w:val="none"/>
          <w:u w:val="single"/>
          <w:lang w:val="zh-CN"/>
        </w:rPr>
        <w:t xml:space="preserve">    </w:t>
      </w:r>
      <w:r>
        <w:rPr>
          <w:rFonts w:hint="eastAsia" w:ascii="仿宋" w:hAnsi="仿宋" w:eastAsia="仿宋" w:cs="仿宋"/>
          <w:sz w:val="24"/>
          <w:highlight w:val="none"/>
          <w:lang w:val="zh-CN"/>
        </w:rPr>
        <w:t>日</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color w:val="auto"/>
          <w:sz w:val="24"/>
          <w:highlight w:val="none"/>
          <w:u w:val="single"/>
        </w:rPr>
        <w:t xml:space="preserve">（采购人）   </w:t>
      </w:r>
      <w:r>
        <w:rPr>
          <w:rFonts w:hint="eastAsia" w:ascii="仿宋" w:hAnsi="仿宋" w:eastAsia="仿宋" w:cs="仿宋"/>
          <w:color w:val="auto"/>
          <w:sz w:val="24"/>
          <w:highlight w:val="none"/>
        </w:rPr>
        <w:t>以</w:t>
      </w:r>
      <w:r>
        <w:rPr>
          <w:rFonts w:hint="eastAsia" w:ascii="仿宋" w:hAnsi="仿宋" w:eastAsia="仿宋" w:cs="仿宋"/>
          <w:color w:val="auto"/>
          <w:sz w:val="24"/>
          <w:highlight w:val="none"/>
          <w:u w:val="single"/>
        </w:rPr>
        <w:t xml:space="preserve">   （政府采购方式）  </w:t>
      </w:r>
      <w:r>
        <w:rPr>
          <w:rFonts w:hint="eastAsia" w:ascii="仿宋" w:hAnsi="仿宋" w:eastAsia="仿宋" w:cs="仿宋"/>
          <w:color w:val="auto"/>
          <w:sz w:val="24"/>
          <w:highlight w:val="none"/>
        </w:rPr>
        <w:t>对</w:t>
      </w:r>
      <w:r>
        <w:rPr>
          <w:rFonts w:hint="eastAsia" w:ascii="仿宋" w:hAnsi="仿宋" w:eastAsia="仿宋" w:cs="仿宋"/>
          <w:color w:val="auto"/>
          <w:sz w:val="24"/>
          <w:highlight w:val="none"/>
          <w:u w:val="single"/>
        </w:rPr>
        <w:t xml:space="preserve">   （项目名称、编号）   </w:t>
      </w:r>
      <w:r>
        <w:rPr>
          <w:rFonts w:hint="eastAsia" w:ascii="仿宋" w:hAnsi="仿宋" w:eastAsia="仿宋" w:cs="仿宋"/>
          <w:color w:val="auto"/>
          <w:sz w:val="24"/>
          <w:highlight w:val="none"/>
        </w:rPr>
        <w:t>项目进行了采购。经</w:t>
      </w:r>
      <w:r>
        <w:rPr>
          <w:rFonts w:hint="eastAsia" w:ascii="仿宋" w:hAnsi="仿宋" w:eastAsia="仿宋" w:cs="仿宋"/>
          <w:color w:val="auto"/>
          <w:sz w:val="24"/>
          <w:highlight w:val="none"/>
          <w:u w:val="single"/>
        </w:rPr>
        <w:t xml:space="preserve">   （相关评</w:t>
      </w:r>
      <w:r>
        <w:rPr>
          <w:rFonts w:hint="eastAsia" w:ascii="仿宋" w:hAnsi="仿宋" w:eastAsia="仿宋" w:cs="仿宋"/>
          <w:sz w:val="24"/>
          <w:highlight w:val="none"/>
          <w:u w:val="single"/>
        </w:rPr>
        <w:t xml:space="preserve">定主体名称）   </w:t>
      </w:r>
      <w:r>
        <w:rPr>
          <w:rFonts w:hint="eastAsia" w:ascii="仿宋" w:hAnsi="仿宋" w:eastAsia="仿宋" w:cs="仿宋"/>
          <w:sz w:val="24"/>
          <w:highlight w:val="none"/>
        </w:rPr>
        <w:t>评定，</w:t>
      </w:r>
      <w:r>
        <w:rPr>
          <w:rFonts w:hint="eastAsia" w:ascii="仿宋" w:hAnsi="仿宋" w:eastAsia="仿宋" w:cs="仿宋"/>
          <w:sz w:val="24"/>
          <w:highlight w:val="none"/>
          <w:u w:val="single"/>
        </w:rPr>
        <w:t xml:space="preserve">   （中标或者成交供应商名称）</w:t>
      </w:r>
      <w:r>
        <w:rPr>
          <w:rFonts w:hint="eastAsia" w:ascii="仿宋" w:hAnsi="仿宋" w:eastAsia="仿宋" w:cs="仿宋"/>
          <w:sz w:val="24"/>
          <w:highlight w:val="none"/>
        </w:rPr>
        <w:t>为该项目中标或者成交供应商。现于中标或者成交通知书发出之日起10个工作日内，按照采购文件等确定的事项签订本合同。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lang w:val="zh-CN"/>
        </w:rPr>
        <w:t>根据《中华人民共和国民法典》《中华人民共和国政府采购法》等相关法律法规之规定，按照平等、自愿、公平、诚实信用和绿色的原则，经</w:t>
      </w:r>
      <w:r>
        <w:rPr>
          <w:rFonts w:hint="eastAsia" w:ascii="仿宋" w:hAnsi="仿宋" w:eastAsia="仿宋" w:cs="仿宋"/>
          <w:sz w:val="24"/>
          <w:highlight w:val="none"/>
          <w:u w:val="single"/>
        </w:rPr>
        <w:t xml:space="preserve">   （采购人）   </w:t>
      </w:r>
      <w:r>
        <w:rPr>
          <w:rFonts w:hint="eastAsia" w:ascii="仿宋" w:hAnsi="仿宋" w:eastAsia="仿宋" w:cs="仿宋"/>
          <w:sz w:val="24"/>
          <w:highlight w:val="none"/>
          <w:lang w:val="zh-CN"/>
        </w:rPr>
        <w:t>(以下简称：甲方)和</w:t>
      </w:r>
      <w:r>
        <w:rPr>
          <w:rFonts w:hint="eastAsia" w:ascii="仿宋" w:hAnsi="仿宋" w:eastAsia="仿宋" w:cs="仿宋"/>
          <w:sz w:val="24"/>
          <w:highlight w:val="none"/>
          <w:u w:val="single"/>
        </w:rPr>
        <w:t xml:space="preserve">   （中标或者成交供应商名称）   </w:t>
      </w:r>
      <w:r>
        <w:rPr>
          <w:rFonts w:hint="eastAsia" w:ascii="仿宋" w:hAnsi="仿宋" w:eastAsia="仿宋" w:cs="仿宋"/>
          <w:sz w:val="24"/>
          <w:highlight w:val="none"/>
          <w:lang w:val="zh-CN"/>
        </w:rPr>
        <w:t>(以下简称：乙方)协商一致，约定以下合同</w:t>
      </w:r>
      <w:r>
        <w:rPr>
          <w:rFonts w:hint="eastAsia" w:ascii="仿宋" w:hAnsi="仿宋" w:eastAsia="仿宋" w:cs="仿宋"/>
          <w:sz w:val="24"/>
          <w:highlight w:val="none"/>
        </w:rPr>
        <w:t>条款，以兹共同遵守、全面履行。</w:t>
      </w:r>
    </w:p>
    <w:p>
      <w:pPr>
        <w:spacing w:line="560" w:lineRule="exact"/>
        <w:ind w:firstLine="482" w:firstLineChars="200"/>
        <w:outlineLvl w:val="0"/>
        <w:rPr>
          <w:rFonts w:hint="eastAsia" w:ascii="仿宋" w:hAnsi="仿宋" w:eastAsia="仿宋" w:cs="仿宋"/>
          <w:b/>
          <w:sz w:val="24"/>
          <w:highlight w:val="none"/>
        </w:rPr>
      </w:pPr>
      <w:bookmarkStart w:id="35" w:name="_Toc24059"/>
      <w:bookmarkStart w:id="36" w:name="_Toc2232"/>
      <w:bookmarkStart w:id="37" w:name="_Toc3029"/>
      <w:r>
        <w:rPr>
          <w:rFonts w:hint="eastAsia" w:ascii="仿宋" w:hAnsi="仿宋" w:eastAsia="仿宋" w:cs="仿宋"/>
          <w:b/>
          <w:sz w:val="24"/>
          <w:highlight w:val="none"/>
        </w:rPr>
        <w:t>1.1 合同组成部分</w:t>
      </w:r>
      <w:bookmarkEnd w:id="35"/>
      <w:bookmarkEnd w:id="36"/>
      <w:bookmarkEnd w:id="37"/>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下列文件为本合同的组成部分，并构成一个整体，需综合解释、相互补充。如果下列文件内容出现不一致的情形，那么在保证按照采购文件确定的事项的前提下，组成本合同的多个文件的优先适用顺序如下：</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1.1.1 本合同及其补充合同、变更协议；</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1.1.2 中标或者成交通知书；</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1.1.3 投标或者响应文件（含澄清或者说明文件）；</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1.1.4 采购文件（含澄清或者修改文件）；</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1.1.5 其他相关采购文件。</w:t>
      </w:r>
    </w:p>
    <w:p>
      <w:pPr>
        <w:spacing w:line="560" w:lineRule="exact"/>
        <w:ind w:firstLine="482" w:firstLineChars="200"/>
        <w:outlineLvl w:val="0"/>
        <w:rPr>
          <w:rFonts w:hint="eastAsia" w:ascii="仿宋" w:hAnsi="仿宋" w:eastAsia="仿宋" w:cs="仿宋"/>
          <w:b/>
          <w:sz w:val="24"/>
          <w:highlight w:val="none"/>
        </w:rPr>
      </w:pPr>
      <w:bookmarkStart w:id="38" w:name="_Toc21295"/>
      <w:bookmarkStart w:id="39" w:name="_Toc24300"/>
      <w:bookmarkStart w:id="40" w:name="_Toc27126"/>
      <w:r>
        <w:rPr>
          <w:rFonts w:hint="eastAsia" w:ascii="仿宋" w:hAnsi="仿宋" w:eastAsia="仿宋" w:cs="仿宋"/>
          <w:b/>
          <w:sz w:val="24"/>
          <w:highlight w:val="none"/>
        </w:rPr>
        <w:t>1.2 货物</w:t>
      </w:r>
      <w:bookmarkEnd w:id="38"/>
      <w:bookmarkEnd w:id="39"/>
      <w:bookmarkEnd w:id="40"/>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1.2.1 货物名称、品牌、规格型号、花色：</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1.2.2 货物数量：</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1.2.3 货物质量：</w:t>
      </w:r>
      <w:r>
        <w:rPr>
          <w:rFonts w:hint="eastAsia" w:ascii="仿宋" w:hAnsi="仿宋" w:eastAsia="仿宋" w:cs="仿宋"/>
          <w:sz w:val="24"/>
          <w:highlight w:val="none"/>
          <w:u w:val="single"/>
        </w:rPr>
        <w:t>　　　　　　　　　                      　      ；</w:t>
      </w:r>
    </w:p>
    <w:p>
      <w:pPr>
        <w:spacing w:line="560" w:lineRule="exact"/>
        <w:ind w:firstLine="482" w:firstLineChars="200"/>
        <w:outlineLvl w:val="0"/>
        <w:rPr>
          <w:rFonts w:hint="eastAsia" w:ascii="仿宋" w:hAnsi="仿宋" w:eastAsia="仿宋" w:cs="仿宋"/>
          <w:b/>
          <w:sz w:val="24"/>
          <w:highlight w:val="none"/>
        </w:rPr>
      </w:pPr>
      <w:bookmarkStart w:id="41" w:name="_Toc21631"/>
      <w:bookmarkStart w:id="42" w:name="_Toc23292"/>
      <w:bookmarkStart w:id="43" w:name="_Toc21551"/>
      <w:r>
        <w:rPr>
          <w:rFonts w:hint="eastAsia" w:ascii="仿宋" w:hAnsi="仿宋" w:eastAsia="仿宋" w:cs="仿宋"/>
          <w:b/>
          <w:sz w:val="24"/>
          <w:highlight w:val="none"/>
        </w:rPr>
        <w:t>1.3 价款</w:t>
      </w:r>
      <w:bookmarkEnd w:id="41"/>
      <w:bookmarkEnd w:id="42"/>
      <w:bookmarkEnd w:id="43"/>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本合同总价（含税）为：￥</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元（大写：</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元人民币）。</w:t>
      </w:r>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分项价格：</w:t>
      </w:r>
    </w:p>
    <w:tbl>
      <w:tblPr>
        <w:tblStyle w:val="64"/>
        <w:tblW w:w="71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1"/>
        <w:gridCol w:w="3402"/>
        <w:gridCol w:w="25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序号</w:t>
            </w: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分项名称</w:t>
            </w: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分项价格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3" w:type="dxa"/>
            <w:gridSpan w:val="2"/>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总价</w:t>
            </w: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bl>
    <w:p>
      <w:pPr>
        <w:pStyle w:val="959"/>
        <w:spacing w:before="0" w:beforeAutospacing="0" w:after="0" w:afterAutospacing="0" w:line="360" w:lineRule="auto"/>
        <w:ind w:firstLine="480"/>
        <w:rPr>
          <w:rFonts w:hint="eastAsia" w:ascii="仿宋" w:hAnsi="仿宋" w:eastAsia="仿宋" w:cs="仿宋"/>
          <w:b/>
          <w:highlight w:val="none"/>
        </w:rPr>
      </w:pPr>
      <w:bookmarkStart w:id="44" w:name="_Toc22618"/>
      <w:bookmarkStart w:id="45" w:name="_Toc1814"/>
      <w:bookmarkStart w:id="46" w:name="_Toc10340"/>
      <w:r>
        <w:rPr>
          <w:rFonts w:hint="eastAsia" w:ascii="仿宋" w:hAnsi="仿宋" w:eastAsia="仿宋" w:cs="仿宋"/>
          <w:b/>
          <w:highlight w:val="none"/>
        </w:rPr>
        <w:t>1.4履约保证金</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乙方</w:t>
      </w:r>
      <w:r>
        <w:rPr>
          <w:rFonts w:hint="eastAsia" w:ascii="仿宋" w:hAnsi="仿宋" w:eastAsia="仿宋" w:cs="仿宋"/>
          <w:highlight w:val="none"/>
          <w:u w:val="single"/>
        </w:rPr>
        <w:t xml:space="preserve">     </w:t>
      </w:r>
      <w:r>
        <w:rPr>
          <w:rFonts w:hint="eastAsia" w:ascii="仿宋" w:hAnsi="仿宋" w:eastAsia="仿宋" w:cs="仿宋"/>
          <w:highlight w:val="none"/>
        </w:rPr>
        <w:t>（是/否）需要支付履约保证金。若需要支付履约保证金的，则：</w:t>
      </w:r>
    </w:p>
    <w:p>
      <w:pPr>
        <w:spacing w:line="560" w:lineRule="exact"/>
        <w:ind w:firstLine="480" w:firstLineChars="200"/>
        <w:outlineLvl w:val="0"/>
        <w:rPr>
          <w:rFonts w:hint="eastAsia" w:ascii="仿宋" w:hAnsi="仿宋" w:eastAsia="仿宋" w:cs="仿宋"/>
          <w:kern w:val="0"/>
          <w:sz w:val="24"/>
          <w:highlight w:val="none"/>
        </w:rPr>
      </w:pPr>
      <w:r>
        <w:rPr>
          <w:rFonts w:hint="eastAsia" w:ascii="仿宋" w:hAnsi="仿宋" w:eastAsia="仿宋" w:cs="仿宋"/>
          <w:kern w:val="0"/>
          <w:sz w:val="24"/>
          <w:highlight w:val="none"/>
        </w:rPr>
        <w:t>1.4.1履约保证金的比例为合同金额的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w:t>
      </w:r>
    </w:p>
    <w:p>
      <w:pPr>
        <w:spacing w:line="560" w:lineRule="exact"/>
        <w:ind w:firstLine="480" w:firstLineChars="200"/>
        <w:outlineLvl w:val="0"/>
        <w:rPr>
          <w:rFonts w:hint="eastAsia" w:ascii="仿宋" w:hAnsi="仿宋" w:eastAsia="仿宋" w:cs="仿宋"/>
          <w:kern w:val="0"/>
          <w:sz w:val="24"/>
          <w:highlight w:val="none"/>
        </w:rPr>
      </w:pPr>
      <w:r>
        <w:rPr>
          <w:rFonts w:hint="eastAsia" w:ascii="仿宋" w:hAnsi="仿宋" w:eastAsia="仿宋" w:cs="仿宋"/>
          <w:kern w:val="0"/>
          <w:sz w:val="24"/>
          <w:highlight w:val="none"/>
        </w:rPr>
        <w:t>1.4.2履约保证金支付方式详见</w:t>
      </w:r>
      <w:r>
        <w:rPr>
          <w:rFonts w:hint="eastAsia" w:ascii="仿宋" w:hAnsi="仿宋" w:eastAsia="仿宋" w:cs="仿宋"/>
          <w:kern w:val="0"/>
          <w:sz w:val="24"/>
          <w:highlight w:val="none"/>
          <w:u w:val="single"/>
        </w:rPr>
        <w:t xml:space="preserve">    </w:t>
      </w:r>
      <w:r>
        <w:rPr>
          <w:rFonts w:hint="eastAsia" w:ascii="仿宋" w:hAnsi="仿宋" w:eastAsia="仿宋" w:cs="仿宋"/>
          <w:b/>
          <w:i/>
          <w:sz w:val="24"/>
          <w:highlight w:val="none"/>
          <w:u w:val="single"/>
        </w:rPr>
        <w:t>合同专用条款</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w:t>
      </w:r>
    </w:p>
    <w:p>
      <w:pPr>
        <w:pStyle w:val="4"/>
        <w:tabs>
          <w:tab w:val="clear" w:pos="432"/>
        </w:tabs>
        <w:spacing w:line="560" w:lineRule="exact"/>
        <w:ind w:left="0" w:firstLine="480" w:firstLineChars="200"/>
        <w:rPr>
          <w:rFonts w:hint="eastAsia" w:ascii="仿宋" w:hAnsi="仿宋" w:eastAsia="仿宋" w:cs="仿宋"/>
          <w:highlight w:val="none"/>
          <w:lang w:val="en-US"/>
        </w:rPr>
      </w:pPr>
      <w:r>
        <w:rPr>
          <w:rFonts w:hint="eastAsia" w:ascii="仿宋" w:hAnsi="仿宋" w:eastAsia="仿宋" w:cs="仿宋"/>
          <w:b w:val="0"/>
          <w:bCs w:val="0"/>
          <w:kern w:val="0"/>
          <w:sz w:val="24"/>
          <w:szCs w:val="24"/>
          <w:highlight w:val="none"/>
          <w:lang w:val="en-US"/>
        </w:rPr>
        <w:t>1.4.3 如果乙方不履行合同，履约保证金不予退还；如果乙方未能按合同约定全面履行义务，那么甲方有权从履约保证金中取得补偿或赔偿，同时不影响甲方要求乙方承担合同约定的超过履约保证金的违约责任的权利；</w:t>
      </w:r>
    </w:p>
    <w:p>
      <w:pPr>
        <w:spacing w:line="560" w:lineRule="exact"/>
        <w:ind w:firstLine="480" w:firstLineChars="200"/>
        <w:outlineLvl w:val="0"/>
        <w:rPr>
          <w:rFonts w:hint="eastAsia" w:ascii="仿宋" w:hAnsi="仿宋" w:eastAsia="仿宋" w:cs="仿宋"/>
          <w:highlight w:val="none"/>
        </w:rPr>
      </w:pPr>
      <w:r>
        <w:rPr>
          <w:rFonts w:hint="eastAsia" w:ascii="仿宋" w:hAnsi="仿宋" w:eastAsia="仿宋" w:cs="仿宋"/>
          <w:kern w:val="0"/>
          <w:sz w:val="24"/>
          <w:highlight w:val="none"/>
        </w:rPr>
        <w:t>1.4.4 甲方在项目验收结束后及时退还履约保证金。甲方在项目通过验收之日起</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个工作日内将履约保证金无息退还乙方，逾期退还的，乙方可要求甲方支付违约金，违约金按每迟延退还一日的应退还而未退还金额的</w:t>
      </w:r>
      <w:r>
        <w:rPr>
          <w:rFonts w:hint="eastAsia" w:ascii="仿宋" w:hAnsi="仿宋" w:eastAsia="仿宋" w:cs="仿宋"/>
          <w:kern w:val="0"/>
          <w:sz w:val="24"/>
          <w:highlight w:val="none"/>
          <w:u w:val="single"/>
        </w:rPr>
        <w:t xml:space="preserve">  </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%计算，最高限额为本合同履约保证金的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w:t>
      </w:r>
    </w:p>
    <w:p>
      <w:pPr>
        <w:spacing w:line="560" w:lineRule="exact"/>
        <w:ind w:firstLine="482" w:firstLineChars="200"/>
        <w:outlineLvl w:val="0"/>
        <w:rPr>
          <w:rFonts w:hint="eastAsia" w:ascii="仿宋" w:hAnsi="仿宋" w:eastAsia="仿宋" w:cs="仿宋"/>
          <w:b/>
          <w:sz w:val="24"/>
          <w:highlight w:val="none"/>
        </w:rPr>
      </w:pPr>
      <w:r>
        <w:rPr>
          <w:rFonts w:hint="eastAsia" w:ascii="仿宋" w:hAnsi="仿宋" w:eastAsia="仿宋" w:cs="仿宋"/>
          <w:b/>
          <w:sz w:val="24"/>
          <w:highlight w:val="none"/>
        </w:rPr>
        <w:t>1.5</w:t>
      </w:r>
      <w:bookmarkEnd w:id="44"/>
      <w:bookmarkEnd w:id="45"/>
      <w:bookmarkEnd w:id="46"/>
      <w:r>
        <w:rPr>
          <w:rFonts w:hint="eastAsia" w:ascii="仿宋" w:hAnsi="仿宋" w:eastAsia="仿宋" w:cs="仿宋"/>
          <w:b/>
          <w:sz w:val="24"/>
          <w:highlight w:val="none"/>
        </w:rPr>
        <w:t>预付款</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甲方</w:t>
      </w:r>
      <w:r>
        <w:rPr>
          <w:rFonts w:hint="eastAsia" w:ascii="仿宋" w:hAnsi="仿宋" w:eastAsia="仿宋" w:cs="仿宋"/>
          <w:highlight w:val="none"/>
          <w:u w:val="single"/>
        </w:rPr>
        <w:t xml:space="preserve">     </w:t>
      </w:r>
      <w:r>
        <w:rPr>
          <w:rFonts w:hint="eastAsia" w:ascii="仿宋" w:hAnsi="仿宋" w:eastAsia="仿宋" w:cs="仿宋"/>
          <w:highlight w:val="none"/>
        </w:rPr>
        <w:t>（是/否）需要支付预付款。若需要支付预付款的，则：</w:t>
      </w:r>
    </w:p>
    <w:p>
      <w:pPr>
        <w:spacing w:line="560" w:lineRule="exact"/>
        <w:ind w:firstLine="480" w:firstLineChars="200"/>
        <w:rPr>
          <w:rFonts w:hint="eastAsia" w:ascii="仿宋" w:hAnsi="仿宋" w:eastAsia="仿宋" w:cs="仿宋"/>
          <w:kern w:val="0"/>
          <w:sz w:val="24"/>
          <w:highlight w:val="none"/>
        </w:rPr>
      </w:pPr>
      <w:r>
        <w:rPr>
          <w:rFonts w:hint="eastAsia" w:ascii="仿宋" w:hAnsi="仿宋" w:eastAsia="仿宋" w:cs="仿宋"/>
          <w:kern w:val="0"/>
          <w:sz w:val="24"/>
          <w:highlight w:val="none"/>
        </w:rPr>
        <w:t>1.5.1预付款比例、支付方式、时间详见</w:t>
      </w:r>
      <w:r>
        <w:rPr>
          <w:rFonts w:hint="eastAsia" w:ascii="仿宋" w:hAnsi="仿宋" w:eastAsia="仿宋" w:cs="仿宋"/>
          <w:kern w:val="0"/>
          <w:sz w:val="24"/>
          <w:highlight w:val="none"/>
          <w:u w:val="single"/>
        </w:rPr>
        <w:t xml:space="preserve">    </w:t>
      </w:r>
      <w:r>
        <w:rPr>
          <w:rFonts w:hint="eastAsia" w:ascii="仿宋" w:hAnsi="仿宋" w:eastAsia="仿宋" w:cs="仿宋"/>
          <w:b/>
          <w:i/>
          <w:sz w:val="24"/>
          <w:highlight w:val="none"/>
          <w:u w:val="single"/>
        </w:rPr>
        <w:t>合同专用条款</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1.5.2预付款的扣回方式详见</w:t>
      </w:r>
      <w:r>
        <w:rPr>
          <w:rFonts w:hint="eastAsia" w:ascii="仿宋" w:hAnsi="仿宋" w:eastAsia="仿宋" w:cs="仿宋"/>
          <w:highlight w:val="none"/>
          <w:u w:val="single"/>
        </w:rPr>
        <w:t xml:space="preserve">    </w:t>
      </w:r>
      <w:r>
        <w:rPr>
          <w:rFonts w:hint="eastAsia" w:ascii="仿宋" w:hAnsi="仿宋" w:eastAsia="仿宋" w:cs="仿宋"/>
          <w:b/>
          <w:i/>
          <w:highlight w:val="none"/>
          <w:u w:val="single"/>
        </w:rPr>
        <w:t>合同专用条款</w:t>
      </w:r>
      <w:r>
        <w:rPr>
          <w:rFonts w:hint="eastAsia" w:ascii="仿宋" w:hAnsi="仿宋" w:eastAsia="仿宋" w:cs="仿宋"/>
          <w:highlight w:val="none"/>
          <w:u w:val="single"/>
        </w:rPr>
        <w:t xml:space="preserve">           </w:t>
      </w:r>
      <w:r>
        <w:rPr>
          <w:rFonts w:hint="eastAsia" w:ascii="仿宋" w:hAnsi="仿宋" w:eastAsia="仿宋" w:cs="仿宋"/>
          <w:highlight w:val="none"/>
        </w:rPr>
        <w:t>；</w:t>
      </w:r>
    </w:p>
    <w:p>
      <w:pPr>
        <w:pStyle w:val="959"/>
        <w:spacing w:before="0" w:beforeAutospacing="0" w:after="0" w:afterAutospacing="0" w:line="360" w:lineRule="auto"/>
        <w:ind w:firstLine="480"/>
        <w:rPr>
          <w:rFonts w:hint="eastAsia" w:ascii="仿宋" w:hAnsi="仿宋" w:eastAsia="仿宋" w:cs="仿宋"/>
          <w:highlight w:val="none"/>
          <w:u w:val="single"/>
        </w:rPr>
      </w:pPr>
      <w:r>
        <w:rPr>
          <w:rFonts w:hint="eastAsia" w:ascii="仿宋" w:hAnsi="仿宋" w:eastAsia="仿宋" w:cs="仿宋"/>
          <w:highlight w:val="none"/>
        </w:rPr>
        <w:t>1.5.3预付款的担保措施详见</w:t>
      </w:r>
      <w:r>
        <w:rPr>
          <w:rFonts w:hint="eastAsia" w:ascii="仿宋" w:hAnsi="仿宋" w:eastAsia="仿宋" w:cs="仿宋"/>
          <w:highlight w:val="none"/>
          <w:u w:val="single"/>
        </w:rPr>
        <w:t xml:space="preserve">    </w:t>
      </w:r>
      <w:r>
        <w:rPr>
          <w:rFonts w:hint="eastAsia" w:ascii="仿宋" w:hAnsi="仿宋" w:eastAsia="仿宋" w:cs="仿宋"/>
          <w:b/>
          <w:i/>
          <w:highlight w:val="none"/>
          <w:u w:val="single"/>
        </w:rPr>
        <w:t>合同专用条款</w:t>
      </w:r>
      <w:r>
        <w:rPr>
          <w:rFonts w:hint="eastAsia" w:ascii="仿宋" w:hAnsi="仿宋" w:eastAsia="仿宋" w:cs="仿宋"/>
          <w:highlight w:val="none"/>
          <w:u w:val="single"/>
        </w:rPr>
        <w:t xml:space="preserve">          </w:t>
      </w:r>
      <w:r>
        <w:rPr>
          <w:rFonts w:hint="eastAsia" w:ascii="仿宋" w:hAnsi="仿宋" w:eastAsia="仿宋" w:cs="仿宋"/>
          <w:highlight w:val="none"/>
        </w:rPr>
        <w:t>。</w:t>
      </w:r>
    </w:p>
    <w:p>
      <w:pPr>
        <w:pStyle w:val="959"/>
        <w:spacing w:before="0" w:beforeAutospacing="0" w:after="0" w:afterAutospacing="0" w:line="360" w:lineRule="auto"/>
        <w:ind w:firstLine="480"/>
        <w:rPr>
          <w:rFonts w:hint="eastAsia" w:ascii="仿宋" w:hAnsi="仿宋" w:eastAsia="仿宋" w:cs="仿宋"/>
          <w:b/>
          <w:bCs/>
          <w:highlight w:val="none"/>
        </w:rPr>
      </w:pPr>
      <w:r>
        <w:rPr>
          <w:rFonts w:hint="eastAsia" w:ascii="仿宋" w:hAnsi="仿宋" w:eastAsia="仿宋" w:cs="仿宋"/>
          <w:b/>
          <w:bCs/>
          <w:highlight w:val="none"/>
        </w:rPr>
        <w:t>1.6资金支付</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1.6.1甲方应严格履行合同，及时组织验收，验收合格后及时将合同款支付完毕。对于满足合同约定支付条件的，甲方自收到发票后5个工作日内将资金支付到合同约定的乙方账户，有条件的甲方可以即时支付。甲方不得以机构变动、人员更替、政策调整、单位放假等为由延迟付款。</w:t>
      </w:r>
    </w:p>
    <w:p>
      <w:pPr>
        <w:spacing w:line="560" w:lineRule="exact"/>
        <w:ind w:firstLine="480" w:firstLineChars="200"/>
        <w:outlineLvl w:val="0"/>
        <w:rPr>
          <w:rFonts w:hint="eastAsia" w:ascii="仿宋" w:hAnsi="仿宋" w:eastAsia="仿宋" w:cs="仿宋"/>
          <w:sz w:val="24"/>
          <w:highlight w:val="none"/>
        </w:rPr>
      </w:pPr>
      <w:r>
        <w:rPr>
          <w:rFonts w:hint="eastAsia" w:ascii="仿宋" w:hAnsi="仿宋" w:eastAsia="仿宋" w:cs="仿宋"/>
          <w:sz w:val="24"/>
          <w:highlight w:val="none"/>
        </w:rPr>
        <w:t>1.6.2资金支付的方式、时间和条件详见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47" w:name="_Toc2846"/>
      <w:bookmarkStart w:id="48" w:name="_Toc32071"/>
      <w:bookmarkStart w:id="49" w:name="_Toc19304"/>
      <w:r>
        <w:rPr>
          <w:rFonts w:hint="eastAsia" w:ascii="仿宋" w:hAnsi="仿宋" w:eastAsia="仿宋" w:cs="仿宋"/>
          <w:b/>
          <w:sz w:val="24"/>
          <w:highlight w:val="none"/>
        </w:rPr>
        <w:t>1.7货物交付期限、地点和方式</w:t>
      </w:r>
      <w:bookmarkEnd w:id="47"/>
      <w:bookmarkEnd w:id="48"/>
      <w:bookmarkEnd w:id="49"/>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1.7.1 交付期限：详见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1.7.2 交付地点：</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1.7.3 交付方式：</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50" w:name="_Toc19554"/>
      <w:bookmarkStart w:id="51" w:name="_Toc27250"/>
      <w:bookmarkStart w:id="52" w:name="_Toc21423"/>
      <w:r>
        <w:rPr>
          <w:rFonts w:hint="eastAsia" w:ascii="仿宋" w:hAnsi="仿宋" w:eastAsia="仿宋" w:cs="仿宋"/>
          <w:b/>
          <w:sz w:val="24"/>
          <w:highlight w:val="none"/>
        </w:rPr>
        <w:t>1.8违约责任</w:t>
      </w:r>
      <w:bookmarkEnd w:id="50"/>
      <w:bookmarkEnd w:id="51"/>
      <w:bookmarkEnd w:id="52"/>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1.8.1 除不可抗力外，如果乙方没有按照本合同约定的期限、地点和方式交付货物，那么甲方可要求乙方支付违约金，违约金按每迟延交付货物一日的应交付而未交付货物价格的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%计算，最高限额为本合同总价的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%；迟延交付货物的违约金计算数额达到前述最高限额之日起，甲方有权在要求乙方支付违约金的同时，书面通知乙方解除本合同；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1.8.2 除不可抗力外，如果甲方没有按照本合同约定的付款方式付款，那么乙方可要求甲方支付违约金，违约金按每迟延付款一日的应付而未付款的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%计算，最高限额为本合同总价的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%；迟延付款的违约金计算数额达到前述最高限额之日起，乙方有权在要求甲方支付违约金的同时，书面通知甲方解除本合同；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1.8.3 除不可抗力外，任何一方未能履行本合同约定的其他主要义务，经催告后在合理期限内仍未履行的，或者任何一方有其他违约行为致使不能实现合同目的的，或者任何一方有腐败行为（即：提供或给予或接受或索取任何财物或其他好处或者采取其他不正当手段影响对方当事人在合同签订、履行过程中的行为）或者欺诈行为（即：以谎报事实或者隐瞒真相的方法来影响对方当事人在合同签订、履行过程中的行为）的，对方当事人可以书面通知违约方解除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1.8.4 除前述约定外，任何一方未能履行本合同约定的义务，对方当事人均有权要求继续履行、采取补救措施或者赔偿损失等，且对方当事人行使的任何权利救济方式均不视为其放弃了其他法定或者约定的权利救济方式；</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1.8.5如果出现政府采购监督管理部门在处理投诉事项期间，书面通知甲方暂停采购活动的情形，或者询问或质疑事项可能影响中标或者成交结果的，导致甲方中止履行合同的情形，均不视为甲方违约。</w:t>
      </w:r>
    </w:p>
    <w:p>
      <w:pPr>
        <w:spacing w:line="560" w:lineRule="exact"/>
        <w:ind w:left="-420" w:leftChars="-200" w:right="-420" w:rightChars="-200" w:firstLine="960" w:firstLineChars="400"/>
        <w:rPr>
          <w:rFonts w:hint="eastAsia" w:ascii="仿宋" w:hAnsi="仿宋" w:eastAsia="仿宋" w:cs="仿宋"/>
          <w:highlight w:val="none"/>
        </w:rPr>
      </w:pPr>
      <w:r>
        <w:rPr>
          <w:rFonts w:hint="eastAsia" w:ascii="仿宋" w:hAnsi="仿宋" w:eastAsia="仿宋" w:cs="仿宋"/>
          <w:sz w:val="24"/>
          <w:highlight w:val="none"/>
        </w:rPr>
        <w:t>1.8.6违约责任</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另有约定的，从其约定。</w:t>
      </w:r>
    </w:p>
    <w:p>
      <w:pPr>
        <w:spacing w:line="560" w:lineRule="exact"/>
        <w:ind w:firstLine="482" w:firstLineChars="200"/>
        <w:outlineLvl w:val="0"/>
        <w:rPr>
          <w:rFonts w:hint="eastAsia" w:ascii="仿宋" w:hAnsi="仿宋" w:eastAsia="仿宋" w:cs="仿宋"/>
          <w:b/>
          <w:sz w:val="24"/>
          <w:highlight w:val="none"/>
        </w:rPr>
      </w:pPr>
      <w:bookmarkStart w:id="53" w:name="_Toc15583"/>
      <w:bookmarkStart w:id="54" w:name="_Toc28375"/>
      <w:bookmarkStart w:id="55" w:name="_Toc16021"/>
      <w:r>
        <w:rPr>
          <w:rFonts w:hint="eastAsia" w:ascii="仿宋" w:hAnsi="仿宋" w:eastAsia="仿宋" w:cs="仿宋"/>
          <w:b/>
          <w:sz w:val="24"/>
          <w:highlight w:val="none"/>
        </w:rPr>
        <w:t>1.9合同争议的解决</w:t>
      </w:r>
      <w:bookmarkEnd w:id="53"/>
      <w:bookmarkEnd w:id="54"/>
      <w:bookmarkEnd w:id="55"/>
    </w:p>
    <w:p>
      <w:pPr>
        <w:spacing w:line="560" w:lineRule="exact"/>
        <w:ind w:left="-61" w:leftChars="-29" w:right="-420" w:rightChars="-200" w:firstLine="240" w:firstLineChars="100"/>
        <w:rPr>
          <w:rFonts w:hint="eastAsia" w:ascii="仿宋" w:hAnsi="仿宋" w:eastAsia="仿宋" w:cs="仿宋"/>
          <w:sz w:val="24"/>
          <w:highlight w:val="none"/>
        </w:rPr>
      </w:pPr>
      <w:r>
        <w:rPr>
          <w:rFonts w:hint="eastAsia" w:ascii="仿宋" w:hAnsi="仿宋" w:eastAsia="仿宋" w:cs="仿宋"/>
          <w:sz w:val="24"/>
          <w:highlight w:val="none"/>
        </w:rPr>
        <w:t xml:space="preserve">  本合同履行过程中发生的任何争议，双方当事人均可通过和解或者调解解决；不愿和解、调解或者和解、调解不成的，可以选择以下第</w:t>
      </w:r>
      <w:r>
        <w:rPr>
          <w:rFonts w:hint="eastAsia" w:ascii="仿宋" w:hAnsi="仿宋" w:eastAsia="仿宋" w:cs="仿宋"/>
          <w:b/>
          <w:i/>
          <w:sz w:val="24"/>
          <w:highlight w:val="none"/>
          <w:u w:val="single"/>
        </w:rPr>
        <w:t xml:space="preserve">      </w:t>
      </w:r>
      <w:r>
        <w:rPr>
          <w:rFonts w:hint="eastAsia" w:ascii="仿宋" w:hAnsi="仿宋" w:eastAsia="仿宋" w:cs="仿宋"/>
          <w:sz w:val="24"/>
          <w:highlight w:val="none"/>
        </w:rPr>
        <w:t>条款规定的方式解决：</w:t>
      </w:r>
    </w:p>
    <w:p>
      <w:pPr>
        <w:spacing w:line="560" w:lineRule="exact"/>
        <w:ind w:left="-420" w:leftChars="-200" w:right="-420" w:rightChars="-200" w:firstLine="840" w:firstLineChars="350"/>
        <w:rPr>
          <w:rFonts w:hint="eastAsia" w:ascii="仿宋" w:hAnsi="仿宋" w:eastAsia="仿宋" w:cs="仿宋"/>
          <w:sz w:val="24"/>
          <w:highlight w:val="none"/>
        </w:rPr>
      </w:pPr>
      <w:r>
        <w:rPr>
          <w:rFonts w:hint="eastAsia" w:ascii="仿宋" w:hAnsi="仿宋" w:eastAsia="仿宋" w:cs="仿宋"/>
          <w:sz w:val="24"/>
          <w:highlight w:val="none"/>
        </w:rPr>
        <w:t>1.9.1 将争议提交</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仲裁委员会依申请仲裁时其现行有效的仲裁规则裁决；</w:t>
      </w:r>
    </w:p>
    <w:p>
      <w:pPr>
        <w:spacing w:line="560" w:lineRule="exact"/>
        <w:ind w:left="-420" w:leftChars="-200" w:right="-420" w:rightChars="-200" w:firstLine="840" w:firstLineChars="350"/>
        <w:rPr>
          <w:rFonts w:hint="eastAsia" w:ascii="仿宋" w:hAnsi="仿宋" w:eastAsia="仿宋" w:cs="仿宋"/>
          <w:sz w:val="24"/>
          <w:highlight w:val="none"/>
        </w:rPr>
      </w:pPr>
      <w:r>
        <w:rPr>
          <w:rFonts w:hint="eastAsia" w:ascii="仿宋" w:hAnsi="仿宋" w:eastAsia="仿宋" w:cs="仿宋"/>
          <w:sz w:val="24"/>
          <w:highlight w:val="none"/>
        </w:rPr>
        <w:t>1.9.2 向</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人民法院起诉。</w:t>
      </w:r>
    </w:p>
    <w:p>
      <w:pPr>
        <w:spacing w:line="560" w:lineRule="exact"/>
        <w:ind w:firstLine="482" w:firstLineChars="200"/>
        <w:outlineLvl w:val="0"/>
        <w:rPr>
          <w:rFonts w:hint="eastAsia" w:ascii="仿宋" w:hAnsi="仿宋" w:eastAsia="仿宋" w:cs="仿宋"/>
          <w:b/>
          <w:sz w:val="24"/>
          <w:highlight w:val="none"/>
        </w:rPr>
      </w:pPr>
      <w:bookmarkStart w:id="56" w:name="_Toc11173"/>
      <w:bookmarkStart w:id="57" w:name="_Toc7245"/>
      <w:bookmarkStart w:id="58" w:name="_Toc15322"/>
      <w:r>
        <w:rPr>
          <w:rFonts w:hint="eastAsia" w:ascii="仿宋" w:hAnsi="仿宋" w:eastAsia="仿宋" w:cs="仿宋"/>
          <w:b/>
          <w:sz w:val="24"/>
          <w:highlight w:val="none"/>
        </w:rPr>
        <w:t>2.0 合同生效</w:t>
      </w:r>
      <w:bookmarkEnd w:id="56"/>
      <w:bookmarkEnd w:id="57"/>
      <w:bookmarkEnd w:id="58"/>
    </w:p>
    <w:p>
      <w:pPr>
        <w:spacing w:line="560" w:lineRule="exact"/>
        <w:ind w:firstLine="480" w:firstLineChars="200"/>
        <w:rPr>
          <w:rFonts w:hint="eastAsia" w:ascii="仿宋" w:hAnsi="仿宋" w:eastAsia="仿宋" w:cs="仿宋"/>
          <w:b/>
          <w:sz w:val="24"/>
          <w:highlight w:val="none"/>
        </w:rPr>
      </w:pPr>
      <w:r>
        <w:rPr>
          <w:rFonts w:hint="eastAsia" w:ascii="仿宋" w:hAnsi="仿宋" w:eastAsia="仿宋" w:cs="仿宋"/>
          <w:sz w:val="24"/>
          <w:highlight w:val="none"/>
        </w:rPr>
        <w:t>本合同自双方当事人盖章签字时生效。</w:t>
      </w:r>
    </w:p>
    <w:p>
      <w:pPr>
        <w:autoSpaceDE w:val="0"/>
        <w:autoSpaceDN w:val="0"/>
        <w:spacing w:line="560" w:lineRule="exact"/>
        <w:rPr>
          <w:rFonts w:hint="eastAsia" w:ascii="仿宋" w:hAnsi="仿宋" w:eastAsia="仿宋" w:cs="仿宋"/>
          <w:sz w:val="24"/>
          <w:highlight w:val="none"/>
          <w:lang w:val="zh-CN"/>
        </w:rPr>
      </w:pP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b/>
          <w:sz w:val="24"/>
          <w:highlight w:val="none"/>
          <w:lang w:val="zh-CN"/>
        </w:rPr>
        <w:t>甲方</w:t>
      </w:r>
      <w:r>
        <w:rPr>
          <w:rFonts w:hint="eastAsia" w:ascii="仿宋" w:hAnsi="仿宋" w:eastAsia="仿宋" w:cs="仿宋"/>
          <w:sz w:val="24"/>
          <w:highlight w:val="none"/>
          <w:lang w:val="zh-CN"/>
        </w:rPr>
        <w:t xml:space="preserve">：                             </w:t>
      </w:r>
      <w:r>
        <w:rPr>
          <w:rFonts w:hint="eastAsia" w:ascii="仿宋" w:hAnsi="仿宋" w:eastAsia="仿宋" w:cs="仿宋"/>
          <w:b/>
          <w:sz w:val="24"/>
          <w:highlight w:val="none"/>
          <w:lang w:val="zh-CN"/>
        </w:rPr>
        <w:t xml:space="preserve">      乙方</w:t>
      </w:r>
      <w:r>
        <w:rPr>
          <w:rFonts w:hint="eastAsia" w:ascii="仿宋" w:hAnsi="仿宋" w:eastAsia="仿宋" w:cs="仿宋"/>
          <w:sz w:val="24"/>
          <w:highlight w:val="none"/>
          <w:lang w:val="zh-CN"/>
        </w:rPr>
        <w:t>：</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统一社会信用代码：                        统一社会信用代码或身份证号码：</w:t>
      </w:r>
    </w:p>
    <w:p>
      <w:pPr>
        <w:autoSpaceDE w:val="0"/>
        <w:autoSpaceDN w:val="0"/>
        <w:spacing w:line="560" w:lineRule="exact"/>
        <w:rPr>
          <w:rFonts w:hint="eastAsia" w:ascii="仿宋" w:hAnsi="仿宋" w:eastAsia="仿宋" w:cs="仿宋"/>
          <w:sz w:val="24"/>
          <w:highlight w:val="none"/>
          <w:lang w:val="zh-CN"/>
        </w:rPr>
      </w:pP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住所：                                   住所：</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法定代表人或                             法定代表人</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 xml:space="preserve">授权代表（签字）：                        或授权代表（签字）: </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联系人：                                 联系人：</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约定送达地址：                           约定送达地址：</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邮政编码：                               邮政编码：</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 xml:space="preserve">电话:                                    电话: </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传真:                                    传真:</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lang w:val="zh-CN"/>
        </w:rPr>
        <w:t>电子邮箱：                               电子邮箱：</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rPr>
        <w:t xml:space="preserve">开户银行：                               开户银行： </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rPr>
        <w:t xml:space="preserve">开户名称：                               开户名称： </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rPr>
        <w:t>开户账号：</w:t>
      </w:r>
      <w:r>
        <w:rPr>
          <w:rFonts w:hint="eastAsia" w:ascii="仿宋" w:hAnsi="仿宋" w:eastAsia="仿宋" w:cs="仿宋"/>
          <w:sz w:val="24"/>
          <w:highlight w:val="none"/>
          <w:lang w:val="zh-CN"/>
        </w:rPr>
        <w:t xml:space="preserve">                               </w:t>
      </w:r>
      <w:r>
        <w:rPr>
          <w:rFonts w:hint="eastAsia" w:ascii="仿宋" w:hAnsi="仿宋" w:eastAsia="仿宋" w:cs="仿宋"/>
          <w:sz w:val="24"/>
          <w:highlight w:val="none"/>
        </w:rPr>
        <w:t>开户账号：</w:t>
      </w:r>
    </w:p>
    <w:p>
      <w:pPr>
        <w:pStyle w:val="4"/>
        <w:rPr>
          <w:rFonts w:hint="eastAsia" w:ascii="仿宋" w:hAnsi="仿宋" w:eastAsia="仿宋" w:cs="仿宋"/>
          <w:sz w:val="24"/>
          <w:highlight w:val="none"/>
        </w:rPr>
      </w:pPr>
    </w:p>
    <w:p>
      <w:pPr>
        <w:rPr>
          <w:rFonts w:hint="eastAsia" w:ascii="仿宋" w:hAnsi="仿宋" w:eastAsia="仿宋" w:cs="仿宋"/>
          <w:sz w:val="24"/>
          <w:highlight w:val="none"/>
        </w:rPr>
      </w:pPr>
    </w:p>
    <w:p>
      <w:pPr>
        <w:pStyle w:val="4"/>
        <w:rPr>
          <w:rFonts w:hint="eastAsia" w:ascii="仿宋" w:hAnsi="仿宋" w:eastAsia="仿宋" w:cs="仿宋"/>
          <w:sz w:val="24"/>
          <w:highlight w:val="none"/>
        </w:rPr>
      </w:pPr>
    </w:p>
    <w:p>
      <w:pPr>
        <w:rPr>
          <w:rFonts w:hint="eastAsia" w:ascii="仿宋" w:hAnsi="仿宋" w:eastAsia="仿宋" w:cs="仿宋"/>
          <w:sz w:val="24"/>
          <w:highlight w:val="none"/>
        </w:rPr>
      </w:pPr>
    </w:p>
    <w:p>
      <w:pPr>
        <w:pStyle w:val="4"/>
        <w:rPr>
          <w:rFonts w:hint="eastAsia" w:ascii="仿宋" w:hAnsi="仿宋" w:eastAsia="仿宋" w:cs="仿宋"/>
          <w:sz w:val="24"/>
          <w:highlight w:val="none"/>
        </w:rPr>
      </w:pPr>
    </w:p>
    <w:p>
      <w:pPr>
        <w:rPr>
          <w:rFonts w:hint="eastAsia" w:ascii="仿宋" w:hAnsi="仿宋" w:eastAsia="仿宋" w:cs="仿宋"/>
          <w:sz w:val="24"/>
          <w:highlight w:val="none"/>
        </w:rPr>
      </w:pPr>
    </w:p>
    <w:p>
      <w:pPr>
        <w:pStyle w:val="702"/>
        <w:spacing w:line="560" w:lineRule="exact"/>
        <w:ind w:firstLine="482"/>
        <w:jc w:val="center"/>
        <w:rPr>
          <w:rFonts w:hint="eastAsia" w:ascii="仿宋" w:hAnsi="仿宋" w:eastAsia="仿宋" w:cs="仿宋"/>
          <w:b/>
          <w:szCs w:val="24"/>
          <w:highlight w:val="none"/>
        </w:rPr>
      </w:pPr>
      <w:r>
        <w:rPr>
          <w:rFonts w:hint="eastAsia" w:ascii="仿宋" w:hAnsi="仿宋" w:eastAsia="仿宋" w:cs="仿宋"/>
          <w:b/>
          <w:szCs w:val="24"/>
          <w:highlight w:val="none"/>
        </w:rPr>
        <w:t>第二部分 合同一般条款</w:t>
      </w:r>
    </w:p>
    <w:p>
      <w:pPr>
        <w:spacing w:line="560" w:lineRule="exact"/>
        <w:ind w:firstLine="482" w:firstLineChars="200"/>
        <w:outlineLvl w:val="0"/>
        <w:rPr>
          <w:rFonts w:hint="eastAsia" w:ascii="仿宋" w:hAnsi="仿宋" w:eastAsia="仿宋" w:cs="仿宋"/>
          <w:b/>
          <w:sz w:val="24"/>
          <w:highlight w:val="none"/>
        </w:rPr>
      </w:pPr>
      <w:bookmarkStart w:id="59" w:name="_Ref467379195"/>
      <w:bookmarkStart w:id="60" w:name="_Ref467379205"/>
      <w:bookmarkStart w:id="61" w:name="_Ref467379094"/>
      <w:bookmarkStart w:id="62" w:name="_Ref467379225"/>
      <w:bookmarkStart w:id="63" w:name="_Ref467379109"/>
      <w:bookmarkStart w:id="64" w:name="_Toc28763"/>
      <w:bookmarkStart w:id="65" w:name="_Toc279701240"/>
      <w:bookmarkStart w:id="66" w:name="_Toc16917"/>
      <w:bookmarkStart w:id="67" w:name="_Toc19614"/>
      <w:bookmarkStart w:id="68" w:name="_Ref467378499"/>
      <w:bookmarkStart w:id="69" w:name="_Toc259093669"/>
      <w:bookmarkStart w:id="70" w:name="_Ref467378463"/>
      <w:bookmarkStart w:id="71" w:name="_Toc487900349"/>
      <w:bookmarkStart w:id="72" w:name="_Ref467378404"/>
      <w:bookmarkStart w:id="73" w:name="_Ref467379214"/>
      <w:bookmarkStart w:id="74" w:name="_Ref467379101"/>
      <w:r>
        <w:rPr>
          <w:rFonts w:hint="eastAsia" w:ascii="仿宋" w:hAnsi="仿宋" w:eastAsia="仿宋" w:cs="仿宋"/>
          <w:b/>
          <w:sz w:val="24"/>
          <w:highlight w:val="none"/>
        </w:rPr>
        <w:t>2.1 定义</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本合同中的下列词语应按以下内容进行解释：</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2.1.1 “合同”系指采购人和中标或成交供应商签订的载明双方当事人所达成的协议，并包括所有的附件、附录和构成合同的其他文件。</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 “合同价”系指根据合同约定，中标或成交供应商在完全履行合同义务后，采购人应支付给中标或成交供应商的价格。</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2.1.3 “货物”系指中标或成交供应商根据合同约定应向采购人交付的一切各种形态和种类的物品，包括原材料、燃料、设备、机械、仪表、备件、计算机软件、产品等，并包括工具、手册等其他相关资料。</w:t>
      </w:r>
    </w:p>
    <w:p>
      <w:pPr>
        <w:spacing w:line="560" w:lineRule="exact"/>
        <w:ind w:firstLine="480" w:firstLineChars="200"/>
        <w:rPr>
          <w:rFonts w:hint="eastAsia" w:ascii="仿宋" w:hAnsi="仿宋" w:eastAsia="仿宋" w:cs="仿宋"/>
          <w:sz w:val="24"/>
          <w:highlight w:val="none"/>
        </w:rPr>
      </w:pPr>
      <w:bookmarkStart w:id="75" w:name="_Ref467378840"/>
      <w:r>
        <w:rPr>
          <w:rFonts w:hint="eastAsia" w:ascii="仿宋" w:hAnsi="仿宋" w:eastAsia="仿宋" w:cs="仿宋"/>
          <w:sz w:val="24"/>
          <w:highlight w:val="none"/>
        </w:rPr>
        <w:t>2.1.4 “甲方”系指与中标或成交供应商签署合同的采购人</w:t>
      </w:r>
      <w:bookmarkEnd w:id="75"/>
      <w:r>
        <w:rPr>
          <w:rFonts w:hint="eastAsia" w:ascii="仿宋" w:hAnsi="仿宋" w:eastAsia="仿宋" w:cs="仿宋"/>
          <w:sz w:val="24"/>
          <w:highlight w:val="none"/>
        </w:rPr>
        <w:t>；采购人委托采购代理机构代表其与乙方签订合同的，采购人的授权委托书作为合同附件。</w:t>
      </w:r>
    </w:p>
    <w:p>
      <w:pPr>
        <w:spacing w:line="560" w:lineRule="exact"/>
        <w:ind w:firstLine="480" w:firstLineChars="200"/>
        <w:rPr>
          <w:rFonts w:hint="eastAsia" w:ascii="仿宋" w:hAnsi="仿宋" w:eastAsia="仿宋" w:cs="仿宋"/>
          <w:sz w:val="24"/>
          <w:highlight w:val="none"/>
        </w:rPr>
      </w:pPr>
      <w:bookmarkStart w:id="76" w:name="_Ref467379400"/>
      <w:r>
        <w:rPr>
          <w:rFonts w:hint="eastAsia" w:ascii="仿宋" w:hAnsi="仿宋" w:eastAsia="仿宋" w:cs="仿宋"/>
          <w:sz w:val="24"/>
          <w:highlight w:val="none"/>
        </w:rPr>
        <w:t>2.1.5 “乙方”系指根据合同约定交付货物的中标或成交供应商</w:t>
      </w:r>
      <w:bookmarkEnd w:id="76"/>
      <w:r>
        <w:rPr>
          <w:rFonts w:hint="eastAsia" w:ascii="仿宋" w:hAnsi="仿宋" w:eastAsia="仿宋" w:cs="仿宋"/>
          <w:sz w:val="24"/>
          <w:highlight w:val="none"/>
        </w:rPr>
        <w:t>；两个以上的自然人、法人或者其他组织组成一个联合体，以一个供应商的身份共同参加政府采购的，联合体各方均应为乙方或者与乙方相同地位的合同当事人，并就合同约定的事项对甲方承担连带责任。</w:t>
      </w:r>
    </w:p>
    <w:p>
      <w:pPr>
        <w:spacing w:line="560" w:lineRule="exact"/>
        <w:ind w:firstLine="480" w:firstLineChars="200"/>
        <w:rPr>
          <w:rFonts w:hint="eastAsia" w:ascii="仿宋" w:hAnsi="仿宋" w:eastAsia="仿宋" w:cs="仿宋"/>
          <w:sz w:val="24"/>
          <w:highlight w:val="none"/>
        </w:rPr>
      </w:pPr>
      <w:bookmarkStart w:id="77" w:name="_Ref467379436"/>
      <w:r>
        <w:rPr>
          <w:rFonts w:hint="eastAsia" w:ascii="仿宋" w:hAnsi="仿宋" w:eastAsia="仿宋" w:cs="仿宋"/>
          <w:sz w:val="24"/>
          <w:highlight w:val="none"/>
        </w:rPr>
        <w:t>2.1.6 “现场”系指合同约定货物将要运至或者安装的地点。</w:t>
      </w:r>
      <w:bookmarkEnd w:id="77"/>
    </w:p>
    <w:p>
      <w:pPr>
        <w:spacing w:line="560" w:lineRule="exact"/>
        <w:ind w:firstLine="482" w:firstLineChars="200"/>
        <w:outlineLvl w:val="0"/>
        <w:rPr>
          <w:rFonts w:hint="eastAsia" w:ascii="仿宋" w:hAnsi="仿宋" w:eastAsia="仿宋" w:cs="仿宋"/>
          <w:b/>
          <w:sz w:val="24"/>
          <w:highlight w:val="none"/>
        </w:rPr>
      </w:pPr>
      <w:bookmarkStart w:id="78" w:name="_Toc27635"/>
      <w:bookmarkStart w:id="79" w:name="_Toc279701241"/>
      <w:bookmarkStart w:id="80" w:name="_Toc13336"/>
      <w:bookmarkStart w:id="81" w:name="_Toc32504"/>
      <w:bookmarkStart w:id="82" w:name="_Toc487900350"/>
      <w:bookmarkStart w:id="83" w:name="_Toc259093670"/>
      <w:r>
        <w:rPr>
          <w:rFonts w:hint="eastAsia" w:ascii="仿宋" w:hAnsi="仿宋" w:eastAsia="仿宋" w:cs="仿宋"/>
          <w:b/>
          <w:sz w:val="24"/>
          <w:highlight w:val="none"/>
        </w:rPr>
        <w:t>2.2 技术规范</w:t>
      </w:r>
      <w:bookmarkEnd w:id="78"/>
      <w:bookmarkEnd w:id="79"/>
      <w:bookmarkEnd w:id="80"/>
      <w:bookmarkEnd w:id="81"/>
      <w:bookmarkEnd w:id="82"/>
      <w:bookmarkEnd w:id="83"/>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货物所应遵守的技术规范应与采购文件规定的技术规范和技术规范附件(如果有的话)及其技术规范偏差表(如果被甲方接受的话)相一致；如果采购文件中没有技术规范的相应说明，那么应以国家有关部门最新颁布的相应标准和规范为准。</w:t>
      </w:r>
    </w:p>
    <w:p>
      <w:pPr>
        <w:spacing w:line="560" w:lineRule="exact"/>
        <w:ind w:firstLine="482" w:firstLineChars="200"/>
        <w:outlineLvl w:val="0"/>
        <w:rPr>
          <w:rFonts w:hint="eastAsia" w:ascii="仿宋" w:hAnsi="仿宋" w:eastAsia="仿宋" w:cs="仿宋"/>
          <w:b/>
          <w:sz w:val="24"/>
          <w:highlight w:val="none"/>
        </w:rPr>
      </w:pPr>
      <w:bookmarkStart w:id="84" w:name="_Toc27853"/>
      <w:bookmarkStart w:id="85" w:name="_Toc31634"/>
      <w:bookmarkStart w:id="86" w:name="_Toc279701242"/>
      <w:bookmarkStart w:id="87" w:name="_Toc487900351"/>
      <w:bookmarkStart w:id="88" w:name="_Toc259093671"/>
      <w:bookmarkStart w:id="89" w:name="_Toc9829"/>
      <w:r>
        <w:rPr>
          <w:rFonts w:hint="eastAsia" w:ascii="仿宋" w:hAnsi="仿宋" w:eastAsia="仿宋" w:cs="仿宋"/>
          <w:b/>
          <w:sz w:val="24"/>
          <w:highlight w:val="none"/>
        </w:rPr>
        <w:t>2.3 知识产权</w:t>
      </w:r>
      <w:bookmarkEnd w:id="84"/>
      <w:bookmarkEnd w:id="85"/>
      <w:bookmarkEnd w:id="86"/>
      <w:bookmarkEnd w:id="87"/>
      <w:bookmarkEnd w:id="88"/>
      <w:bookmarkEnd w:id="89"/>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2.3.1 乙方应保证甲方在使用该货物或其任何一部分时不受任何第三方提出的侵犯其著作权、商标权、专利权等知识产权方面的起诉；如果任何第三方提出侵权指控，那么乙方须与该第三方交涉并承担由此发生的一切责任、费用和赔偿，乙方还应及时澄清相关信息，使甲方声誉免受损害，甲方保留追责的权利。</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2.3.2具有知识产权的计算机软件等货物的知识产权归属，详见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90" w:name="_Toc4194"/>
      <w:bookmarkStart w:id="91" w:name="_Toc11932"/>
      <w:bookmarkStart w:id="92" w:name="_Toc29149"/>
      <w:r>
        <w:rPr>
          <w:rFonts w:hint="eastAsia" w:ascii="仿宋" w:hAnsi="仿宋" w:eastAsia="仿宋" w:cs="仿宋"/>
          <w:b/>
          <w:sz w:val="24"/>
          <w:highlight w:val="none"/>
        </w:rPr>
        <w:t>2.4 包装和装运</w:t>
      </w:r>
      <w:bookmarkEnd w:id="90"/>
      <w:bookmarkEnd w:id="91"/>
      <w:bookmarkEnd w:id="92"/>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2.4.1除</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另有约定外,乙方交付的全部货物,均应采用本行业通用的方式进行包装，没有通用方式的，应当采取足以保护货物的包装方式，且该包装应符合国家有关包装的法律、法规的规定。如有必要，包装应适用于远距离运输、防潮、防震、防锈和防粗暴装卸，确保货物安全无损地运抵现场。由于包装不善所引起的货物锈蚀、损坏和损失等一切风险均由乙方承担。</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 xml:space="preserve">2.4.2乙方提供产品及相关快递服务的具体包装要求应符合《商品包装政府采购需求标准（试行）》《快递包装政府采购需求标准（试行）》，并作为履约验收的内容，必要时甲方可以要求乙方在履约验收环节出具检测报告。 </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2.4.3 装运货物的要求和通知，详见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93" w:name="_Ref467379536"/>
      <w:bookmarkStart w:id="94" w:name="_Ref467378591"/>
      <w:bookmarkStart w:id="95" w:name="_Ref467379527"/>
      <w:bookmarkStart w:id="96" w:name="_Toc259093674"/>
      <w:bookmarkStart w:id="97" w:name="_Toc487900354"/>
      <w:bookmarkStart w:id="98" w:name="_Toc279701245"/>
      <w:bookmarkStart w:id="99" w:name="_Ref467378541"/>
      <w:bookmarkStart w:id="100" w:name="_Ref467379542"/>
      <w:bookmarkStart w:id="101" w:name="_Toc19074"/>
      <w:bookmarkStart w:id="102" w:name="_Toc26182"/>
      <w:bookmarkStart w:id="103" w:name="_Toc30272"/>
      <w:r>
        <w:rPr>
          <w:rFonts w:hint="eastAsia" w:ascii="仿宋" w:hAnsi="仿宋" w:eastAsia="仿宋" w:cs="仿宋"/>
          <w:b/>
          <w:sz w:val="24"/>
          <w:highlight w:val="none"/>
        </w:rPr>
        <w:t>2.</w:t>
      </w:r>
      <w:bookmarkEnd w:id="93"/>
      <w:bookmarkEnd w:id="94"/>
      <w:bookmarkEnd w:id="95"/>
      <w:bookmarkEnd w:id="96"/>
      <w:bookmarkEnd w:id="97"/>
      <w:bookmarkEnd w:id="98"/>
      <w:bookmarkEnd w:id="99"/>
      <w:bookmarkEnd w:id="100"/>
      <w:r>
        <w:rPr>
          <w:rFonts w:hint="eastAsia" w:ascii="仿宋" w:hAnsi="仿宋" w:eastAsia="仿宋" w:cs="仿宋"/>
          <w:b/>
          <w:sz w:val="24"/>
          <w:highlight w:val="none"/>
        </w:rPr>
        <w:t>5 履约检查和问题反馈</w:t>
      </w:r>
      <w:bookmarkEnd w:id="101"/>
      <w:bookmarkEnd w:id="102"/>
      <w:bookmarkEnd w:id="103"/>
    </w:p>
    <w:p>
      <w:pPr>
        <w:spacing w:line="560" w:lineRule="exact"/>
        <w:ind w:firstLine="480" w:firstLineChars="200"/>
        <w:rPr>
          <w:rFonts w:hint="eastAsia" w:ascii="仿宋" w:hAnsi="仿宋" w:eastAsia="仿宋" w:cs="仿宋"/>
          <w:sz w:val="24"/>
          <w:highlight w:val="none"/>
        </w:rPr>
      </w:pPr>
      <w:bookmarkStart w:id="104" w:name="_Ref467379657"/>
      <w:r>
        <w:rPr>
          <w:rFonts w:hint="eastAsia" w:ascii="仿宋" w:hAnsi="仿宋" w:eastAsia="仿宋" w:cs="仿宋"/>
          <w:sz w:val="24"/>
          <w:highlight w:val="none"/>
        </w:rPr>
        <w:t>2.5.1</w:t>
      </w:r>
      <w:bookmarkEnd w:id="104"/>
      <w:bookmarkStart w:id="105" w:name="_Toc186431854"/>
      <w:bookmarkStart w:id="106" w:name="_Toc487900357"/>
      <w:bookmarkStart w:id="107" w:name="_Ref467379793"/>
      <w:bookmarkStart w:id="108" w:name="_Toc259093676"/>
      <w:bookmarkStart w:id="109" w:name="_Ref467379807"/>
      <w:bookmarkStart w:id="110" w:name="_Toc279701247"/>
      <w:r>
        <w:rPr>
          <w:rFonts w:hint="eastAsia" w:ascii="仿宋" w:hAnsi="仿宋" w:eastAsia="仿宋" w:cs="仿宋"/>
          <w:sz w:val="24"/>
          <w:highlight w:val="none"/>
        </w:rPr>
        <w:t>甲方有权在其认为必要时，对乙方是否能够按照合同约定交付货物进行履约检查，以确保乙方所交付的货物能够依约满足甲方之项目需求，但不得因履约检查妨碍乙方的正常工作，乙方应予积极配合；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2.5.2 合同履行期间，甲方有权将履行过程中出现的问题反馈给乙方，双方当事人应以书面形式约定需要完善和改进的内容</w:t>
      </w:r>
      <w:bookmarkEnd w:id="105"/>
      <w:bookmarkStart w:id="111" w:name="_Toc186431855"/>
      <w:r>
        <w:rPr>
          <w:rFonts w:hint="eastAsia" w:ascii="仿宋" w:hAnsi="仿宋" w:eastAsia="仿宋" w:cs="仿宋"/>
          <w:sz w:val="24"/>
          <w:highlight w:val="none"/>
        </w:rPr>
        <w:t>。</w:t>
      </w:r>
    </w:p>
    <w:bookmarkEnd w:id="106"/>
    <w:bookmarkEnd w:id="107"/>
    <w:bookmarkEnd w:id="108"/>
    <w:bookmarkEnd w:id="109"/>
    <w:bookmarkEnd w:id="110"/>
    <w:bookmarkEnd w:id="111"/>
    <w:p>
      <w:pPr>
        <w:spacing w:line="560" w:lineRule="exact"/>
        <w:ind w:firstLine="482" w:firstLineChars="200"/>
        <w:outlineLvl w:val="0"/>
        <w:rPr>
          <w:rFonts w:hint="eastAsia" w:ascii="仿宋" w:hAnsi="仿宋" w:eastAsia="仿宋" w:cs="仿宋"/>
          <w:b/>
          <w:sz w:val="24"/>
          <w:highlight w:val="none"/>
        </w:rPr>
      </w:pPr>
      <w:bookmarkStart w:id="112" w:name="_Toc259093677"/>
      <w:bookmarkStart w:id="113" w:name="_Ref467379923"/>
      <w:bookmarkStart w:id="114" w:name="_Ref467379852"/>
      <w:bookmarkStart w:id="115" w:name="_Ref467379863"/>
      <w:bookmarkStart w:id="116" w:name="_Toc487900358"/>
      <w:bookmarkStart w:id="117" w:name="_Toc279701248"/>
      <w:bookmarkStart w:id="118" w:name="_Toc3225"/>
      <w:bookmarkStart w:id="119" w:name="_Toc774"/>
      <w:bookmarkStart w:id="120" w:name="_Toc16110"/>
      <w:r>
        <w:rPr>
          <w:rFonts w:hint="eastAsia" w:ascii="仿宋" w:hAnsi="仿宋" w:eastAsia="仿宋" w:cs="仿宋"/>
          <w:b/>
          <w:sz w:val="24"/>
          <w:highlight w:val="none"/>
        </w:rPr>
        <w:t>2.6 技术资料</w:t>
      </w:r>
      <w:bookmarkEnd w:id="112"/>
      <w:bookmarkEnd w:id="113"/>
      <w:bookmarkEnd w:id="114"/>
      <w:bookmarkEnd w:id="115"/>
      <w:bookmarkEnd w:id="116"/>
      <w:bookmarkEnd w:id="117"/>
      <w:r>
        <w:rPr>
          <w:rFonts w:hint="eastAsia" w:ascii="仿宋" w:hAnsi="仿宋" w:eastAsia="仿宋" w:cs="仿宋"/>
          <w:b/>
          <w:sz w:val="24"/>
          <w:highlight w:val="none"/>
        </w:rPr>
        <w:t>和保密义务</w:t>
      </w:r>
      <w:bookmarkEnd w:id="118"/>
      <w:bookmarkEnd w:id="119"/>
      <w:bookmarkEnd w:id="120"/>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2.6.1 乙方有权依据合同约定和项目需要，向甲方了解有关情况，调阅有关资料等，甲方应予积极配合；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2.6.2 乙方有义务妥善保管和保护由甲方提供的前款信息和资料等；</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2.6.3 除非依照法律规定或者对方当事人的书面同意，任何一方均应保证不向任何第三方提供或披露有关合同的或者履行合同过程中知悉的对方当事人任何未公开的信息和资料，包括但不限于技术情报、技术资料、商业秘密和商业信息等，并采取一切合理和必要措施和方式防止任何第三方接触到对方当事人的上述保密信息和资料。</w:t>
      </w:r>
    </w:p>
    <w:p>
      <w:pPr>
        <w:spacing w:line="560" w:lineRule="exact"/>
        <w:ind w:firstLine="482" w:firstLineChars="200"/>
        <w:outlineLvl w:val="0"/>
        <w:rPr>
          <w:rFonts w:hint="eastAsia" w:ascii="仿宋" w:hAnsi="仿宋" w:eastAsia="仿宋" w:cs="仿宋"/>
          <w:b/>
          <w:sz w:val="24"/>
          <w:highlight w:val="none"/>
        </w:rPr>
      </w:pPr>
      <w:bookmarkStart w:id="121" w:name="_Toc7860"/>
      <w:r>
        <w:rPr>
          <w:rFonts w:hint="eastAsia" w:ascii="仿宋" w:hAnsi="仿宋" w:eastAsia="仿宋" w:cs="仿宋"/>
          <w:b/>
          <w:sz w:val="24"/>
          <w:highlight w:val="none"/>
        </w:rPr>
        <w:t>2.7 质量保证</w:t>
      </w:r>
      <w:bookmarkEnd w:id="121"/>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2.7.1 乙方应建立和完善履行合同的内部质量保证体系，并提供相关内部规章制度给甲方，以便甲方进行监督检查；</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2.7.2 乙方应保证履行合同的人员数量和素质、软件和硬件设备的配置、场地、环境和设施等满足全面履行合同的要求，并应接受甲方的监督检查。</w:t>
      </w:r>
    </w:p>
    <w:p>
      <w:pPr>
        <w:spacing w:line="560" w:lineRule="exact"/>
        <w:ind w:firstLine="482" w:firstLineChars="200"/>
        <w:outlineLvl w:val="0"/>
        <w:rPr>
          <w:rFonts w:hint="eastAsia" w:ascii="仿宋" w:hAnsi="仿宋" w:eastAsia="仿宋" w:cs="仿宋"/>
          <w:b/>
          <w:sz w:val="24"/>
          <w:highlight w:val="none"/>
        </w:rPr>
      </w:pPr>
      <w:bookmarkStart w:id="122" w:name="_Toc17244"/>
      <w:bookmarkStart w:id="123" w:name="_Toc279701252"/>
      <w:bookmarkStart w:id="124" w:name="_Toc487900362"/>
      <w:bookmarkStart w:id="125" w:name="_Toc259093681"/>
      <w:r>
        <w:rPr>
          <w:rFonts w:hint="eastAsia" w:ascii="仿宋" w:hAnsi="仿宋" w:eastAsia="仿宋" w:cs="仿宋"/>
          <w:b/>
          <w:sz w:val="24"/>
          <w:highlight w:val="none"/>
        </w:rPr>
        <w:t>2.8 货物的风险负担</w:t>
      </w:r>
      <w:bookmarkEnd w:id="122"/>
    </w:p>
    <w:p>
      <w:pPr>
        <w:spacing w:line="560" w:lineRule="exact"/>
        <w:ind w:firstLine="480" w:firstLineChars="200"/>
        <w:rPr>
          <w:rFonts w:hint="eastAsia" w:ascii="仿宋" w:hAnsi="仿宋" w:eastAsia="仿宋" w:cs="仿宋"/>
          <w:b/>
          <w:sz w:val="24"/>
          <w:highlight w:val="none"/>
        </w:rPr>
      </w:pPr>
      <w:r>
        <w:rPr>
          <w:rFonts w:hint="eastAsia" w:ascii="仿宋" w:hAnsi="仿宋" w:eastAsia="仿宋" w:cs="仿宋"/>
          <w:sz w:val="24"/>
          <w:highlight w:val="none"/>
        </w:rPr>
        <w:t>货物或者在途货物或者交付给第一承运人后的货物毁损、灭失的风险负担详见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126" w:name="_Toc14055"/>
      <w:r>
        <w:rPr>
          <w:rFonts w:hint="eastAsia" w:ascii="仿宋" w:hAnsi="仿宋" w:eastAsia="仿宋" w:cs="仿宋"/>
          <w:b/>
          <w:sz w:val="24"/>
          <w:highlight w:val="none"/>
        </w:rPr>
        <w:t>2.9 延迟交货</w:t>
      </w:r>
      <w:bookmarkEnd w:id="123"/>
      <w:bookmarkEnd w:id="124"/>
      <w:bookmarkEnd w:id="125"/>
      <w:bookmarkEnd w:id="126"/>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甲乙双方签订合同后，乙方应按照合同约定履行合同义务，除不可抗力外，乙方不得延迟交货。在合同履行过程中，如果因不可抗力，乙方遇到不能按时交付货物的情况，应及时以书面形式将不能按时交付货物的理由、预期延误时间通知甲方；甲方收到乙方通知后，认为其理由正当的，可以书面形式酌情同意乙方可以延长交货的具体时间。</w:t>
      </w:r>
    </w:p>
    <w:p>
      <w:pPr>
        <w:spacing w:line="560" w:lineRule="exact"/>
        <w:ind w:firstLine="482" w:firstLineChars="200"/>
        <w:outlineLvl w:val="0"/>
        <w:rPr>
          <w:rFonts w:hint="eastAsia" w:ascii="仿宋" w:hAnsi="仿宋" w:eastAsia="仿宋" w:cs="仿宋"/>
          <w:b/>
          <w:sz w:val="24"/>
          <w:highlight w:val="none"/>
        </w:rPr>
      </w:pPr>
      <w:bookmarkStart w:id="127" w:name="_Toc7502"/>
      <w:bookmarkStart w:id="128" w:name="_Toc487900364"/>
      <w:bookmarkStart w:id="129" w:name="_Toc259093683"/>
      <w:bookmarkStart w:id="130" w:name="_Ref467378121"/>
      <w:bookmarkStart w:id="131" w:name="_Toc279701254"/>
      <w:r>
        <w:rPr>
          <w:rFonts w:hint="eastAsia" w:ascii="仿宋" w:hAnsi="仿宋" w:eastAsia="仿宋" w:cs="仿宋"/>
          <w:b/>
          <w:sz w:val="24"/>
          <w:highlight w:val="none"/>
        </w:rPr>
        <w:t>2.10 合同变更</w:t>
      </w:r>
      <w:bookmarkEnd w:id="127"/>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合同继续履行将损害国家利益和社会公共利益的，双方当事人应当以书面形式变更合同。有过错的一方应当承担赔偿责任，双方当事人都有过错的，各自承担相应的责任。</w:t>
      </w:r>
      <w:bookmarkStart w:id="132" w:name="_Toc487900369"/>
      <w:bookmarkStart w:id="133" w:name="_Toc259093688"/>
      <w:bookmarkStart w:id="134" w:name="_Toc279701259"/>
    </w:p>
    <w:p>
      <w:pPr>
        <w:spacing w:line="560" w:lineRule="exact"/>
        <w:ind w:firstLine="482" w:firstLineChars="200"/>
        <w:outlineLvl w:val="0"/>
        <w:rPr>
          <w:rFonts w:hint="eastAsia" w:ascii="仿宋" w:hAnsi="仿宋" w:eastAsia="仿宋" w:cs="仿宋"/>
          <w:b/>
          <w:sz w:val="24"/>
          <w:highlight w:val="none"/>
        </w:rPr>
      </w:pPr>
      <w:bookmarkStart w:id="135" w:name="_Toc15237"/>
      <w:bookmarkStart w:id="136" w:name="_Toc22955"/>
      <w:bookmarkStart w:id="137" w:name="_Toc10366"/>
      <w:r>
        <w:rPr>
          <w:rFonts w:hint="eastAsia" w:ascii="仿宋" w:hAnsi="仿宋" w:eastAsia="仿宋" w:cs="仿宋"/>
          <w:b/>
          <w:sz w:val="24"/>
          <w:highlight w:val="none"/>
        </w:rPr>
        <w:t>2.11 合同转让</w:t>
      </w:r>
      <w:bookmarkEnd w:id="132"/>
      <w:bookmarkEnd w:id="133"/>
      <w:bookmarkEnd w:id="134"/>
      <w:r>
        <w:rPr>
          <w:rFonts w:hint="eastAsia" w:ascii="仿宋" w:hAnsi="仿宋" w:eastAsia="仿宋" w:cs="仿宋"/>
          <w:b/>
          <w:sz w:val="24"/>
          <w:highlight w:val="none"/>
        </w:rPr>
        <w:t>和分包</w:t>
      </w:r>
      <w:bookmarkEnd w:id="135"/>
      <w:bookmarkEnd w:id="136"/>
      <w:bookmarkEnd w:id="137"/>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2.11.1合同的权利义务依法不得转让，但经甲方同意，乙方可以依法采取分包方式履行合同，即：依法可以将合同项下的部分非主体、非关键性工作分包给他人完成，接受分包的人应当具备相应的资格条件，并不得再次分包，且乙方应就分包项目向甲方负责，并与分包供应商就分包项目向甲方承担连带责任。</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2.11.2乙方采取分包方式履行合同的，甲方可直接向分包供应商支付款项。</w:t>
      </w:r>
    </w:p>
    <w:p>
      <w:pPr>
        <w:spacing w:line="560" w:lineRule="exact"/>
        <w:ind w:firstLine="482" w:firstLineChars="200"/>
        <w:outlineLvl w:val="0"/>
        <w:rPr>
          <w:rFonts w:hint="eastAsia" w:ascii="仿宋" w:hAnsi="仿宋" w:eastAsia="仿宋" w:cs="仿宋"/>
          <w:b/>
          <w:sz w:val="24"/>
          <w:highlight w:val="none"/>
        </w:rPr>
      </w:pPr>
      <w:bookmarkStart w:id="138" w:name="_Toc16508"/>
      <w:bookmarkStart w:id="139" w:name="_Toc13566"/>
      <w:bookmarkStart w:id="140" w:name="_Toc14066"/>
      <w:r>
        <w:rPr>
          <w:rFonts w:hint="eastAsia" w:ascii="仿宋" w:hAnsi="仿宋" w:eastAsia="仿宋" w:cs="仿宋"/>
          <w:b/>
          <w:sz w:val="24"/>
          <w:highlight w:val="none"/>
        </w:rPr>
        <w:t>2.12 不可抗力</w:t>
      </w:r>
      <w:bookmarkEnd w:id="138"/>
      <w:bookmarkEnd w:id="139"/>
      <w:bookmarkEnd w:id="140"/>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2.12.1如果任何一方遭遇法律规定的不可抗力，致使合同履行受阻时，履行合同的期限应予延长，延长的期限应相当于不可抗力所影响的时间；</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2.12.2 因不可抗力致使不能实现合同目的的，当事人可以解除合同；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2.12.3 因不可抗力致使合同有变更必要的，双方当事人应在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约定时间内以书面形式变更合同；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2.12.4受不可抗力影响的一方在不可抗力发生后，应在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约定时间内以书面形式通知对方当事人，并在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约定时间内，将有关部门出具的证明文件送达对方当事人。</w:t>
      </w:r>
    </w:p>
    <w:p>
      <w:pPr>
        <w:spacing w:line="560" w:lineRule="exact"/>
        <w:ind w:firstLine="482" w:firstLineChars="200"/>
        <w:outlineLvl w:val="0"/>
        <w:rPr>
          <w:rFonts w:hint="eastAsia" w:ascii="仿宋" w:hAnsi="仿宋" w:eastAsia="仿宋" w:cs="仿宋"/>
          <w:b/>
          <w:sz w:val="24"/>
          <w:highlight w:val="none"/>
        </w:rPr>
      </w:pPr>
      <w:bookmarkStart w:id="141" w:name="_Toc689"/>
      <w:bookmarkStart w:id="142" w:name="_Toc279701255"/>
      <w:bookmarkStart w:id="143" w:name="_Toc6969"/>
      <w:bookmarkStart w:id="144" w:name="_Toc30676"/>
      <w:bookmarkStart w:id="145" w:name="_Toc259093684"/>
      <w:bookmarkStart w:id="146" w:name="_Toc487900365"/>
      <w:r>
        <w:rPr>
          <w:rFonts w:hint="eastAsia" w:ascii="仿宋" w:hAnsi="仿宋" w:eastAsia="仿宋" w:cs="仿宋"/>
          <w:b/>
          <w:sz w:val="24"/>
          <w:highlight w:val="none"/>
        </w:rPr>
        <w:t>2.13 税费</w:t>
      </w:r>
      <w:bookmarkEnd w:id="141"/>
      <w:bookmarkEnd w:id="142"/>
      <w:bookmarkEnd w:id="143"/>
      <w:bookmarkEnd w:id="144"/>
      <w:bookmarkEnd w:id="145"/>
      <w:bookmarkEnd w:id="146"/>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与合同有关的一切税费，均按照中华人民共和国法律的相关规定。</w:t>
      </w:r>
    </w:p>
    <w:p>
      <w:pPr>
        <w:spacing w:line="560" w:lineRule="exact"/>
        <w:ind w:firstLine="482" w:firstLineChars="200"/>
        <w:outlineLvl w:val="0"/>
        <w:rPr>
          <w:rFonts w:hint="eastAsia" w:ascii="仿宋" w:hAnsi="仿宋" w:eastAsia="仿宋" w:cs="仿宋"/>
          <w:b/>
          <w:sz w:val="24"/>
          <w:highlight w:val="none"/>
        </w:rPr>
      </w:pPr>
      <w:bookmarkStart w:id="147" w:name="_Toc259093687"/>
      <w:bookmarkStart w:id="148" w:name="_Toc8298"/>
      <w:bookmarkStart w:id="149" w:name="_Toc7102"/>
      <w:bookmarkStart w:id="150" w:name="_Toc279701258"/>
      <w:bookmarkStart w:id="151" w:name="_Toc16959"/>
      <w:bookmarkStart w:id="152" w:name="_Toc487900368"/>
      <w:r>
        <w:rPr>
          <w:rFonts w:hint="eastAsia" w:ascii="仿宋" w:hAnsi="仿宋" w:eastAsia="仿宋" w:cs="仿宋"/>
          <w:b/>
          <w:sz w:val="24"/>
          <w:highlight w:val="none"/>
        </w:rPr>
        <w:t>2.14乙方破产</w:t>
      </w:r>
      <w:bookmarkEnd w:id="147"/>
      <w:bookmarkEnd w:id="148"/>
      <w:bookmarkEnd w:id="149"/>
      <w:bookmarkEnd w:id="150"/>
      <w:bookmarkEnd w:id="151"/>
      <w:bookmarkEnd w:id="152"/>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如果乙方破产导致合同无法履行时，甲方可以书面形式通知乙方终止合同且不给予乙方任何补偿和赔偿，但合同的终止不损害或不影响甲方已经采取或将要采取的任何要求乙方支付违约金、赔偿损失等的行动或补救措施的权利。</w:t>
      </w:r>
    </w:p>
    <w:p>
      <w:pPr>
        <w:spacing w:line="560" w:lineRule="exact"/>
        <w:ind w:firstLine="482" w:firstLineChars="200"/>
        <w:outlineLvl w:val="0"/>
        <w:rPr>
          <w:rFonts w:hint="eastAsia" w:ascii="仿宋" w:hAnsi="仿宋" w:eastAsia="仿宋" w:cs="仿宋"/>
          <w:b/>
          <w:sz w:val="24"/>
          <w:highlight w:val="none"/>
        </w:rPr>
      </w:pPr>
      <w:bookmarkStart w:id="153" w:name="_Toc15387"/>
      <w:bookmarkStart w:id="154" w:name="_Toc29333"/>
      <w:bookmarkStart w:id="155" w:name="_Toc6134"/>
      <w:r>
        <w:rPr>
          <w:rFonts w:hint="eastAsia" w:ascii="仿宋" w:hAnsi="仿宋" w:eastAsia="仿宋" w:cs="仿宋"/>
          <w:b/>
          <w:sz w:val="24"/>
          <w:highlight w:val="none"/>
        </w:rPr>
        <w:t>2.15 合同中止、终止</w:t>
      </w:r>
      <w:bookmarkEnd w:id="153"/>
      <w:bookmarkEnd w:id="154"/>
      <w:bookmarkEnd w:id="155"/>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2.15.1 双方当事人不得擅自中止或者终止合同；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2.15.2合同继续履行将损害国家利益和社会公共利益的，双方当事人应当中止或者终止合同。有过错的一方应当承担赔偿责任，双方当事人都有过错的，各自承担相应的责任。</w:t>
      </w:r>
    </w:p>
    <w:p>
      <w:pPr>
        <w:spacing w:line="560" w:lineRule="exact"/>
        <w:ind w:firstLine="482" w:firstLineChars="200"/>
        <w:outlineLvl w:val="0"/>
        <w:rPr>
          <w:rFonts w:hint="eastAsia" w:ascii="仿宋" w:hAnsi="仿宋" w:eastAsia="仿宋" w:cs="仿宋"/>
          <w:b/>
          <w:sz w:val="24"/>
          <w:highlight w:val="none"/>
        </w:rPr>
      </w:pPr>
      <w:bookmarkStart w:id="156" w:name="_Toc14563"/>
      <w:bookmarkStart w:id="157" w:name="_Toc1125"/>
      <w:bookmarkStart w:id="158" w:name="_Toc6596"/>
      <w:r>
        <w:rPr>
          <w:rFonts w:hint="eastAsia" w:ascii="仿宋" w:hAnsi="仿宋" w:eastAsia="仿宋" w:cs="仿宋"/>
          <w:b/>
          <w:sz w:val="24"/>
          <w:highlight w:val="none"/>
        </w:rPr>
        <w:t>2.16检验和验收</w:t>
      </w:r>
      <w:bookmarkEnd w:id="156"/>
      <w:bookmarkEnd w:id="157"/>
      <w:bookmarkEnd w:id="158"/>
    </w:p>
    <w:p>
      <w:pPr>
        <w:tabs>
          <w:tab w:val="left" w:pos="360"/>
          <w:tab w:val="left" w:pos="540"/>
          <w:tab w:val="left" w:pos="1080"/>
        </w:tabs>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2.16.1货物交付前，乙方应对货物的质量、数量等方面进行详细、全面的检验，并向甲方出具证明货物符合合同约定的文件；货物交付时，甲方在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约定时间内组织验收，并可依法邀请相关方参加，验收应出具验收书。</w:t>
      </w:r>
    </w:p>
    <w:p>
      <w:pPr>
        <w:tabs>
          <w:tab w:val="left" w:pos="360"/>
          <w:tab w:val="left" w:pos="540"/>
          <w:tab w:val="left" w:pos="1080"/>
        </w:tabs>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2.16.2合同期满或者履行完毕后，甲方有权组织（包括依法邀请国家认可的质量检测机构参加）对乙方履约的验收，即：按照合同约定的技术、服务、安全标准，组织对每一项技术、服务、安全标准的履约情况的验收，并出具验收书。</w:t>
      </w:r>
    </w:p>
    <w:p>
      <w:pPr>
        <w:tabs>
          <w:tab w:val="left" w:pos="360"/>
          <w:tab w:val="left" w:pos="540"/>
          <w:tab w:val="left" w:pos="1080"/>
        </w:tabs>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2.16.3 检验和验收标准、程序等具体内容以及前述验收书的效力详见</w:t>
      </w:r>
      <w:r>
        <w:rPr>
          <w:rFonts w:hint="eastAsia" w:ascii="仿宋" w:hAnsi="仿宋" w:eastAsia="仿宋" w:cs="仿宋"/>
          <w:b/>
          <w:i/>
          <w:sz w:val="24"/>
          <w:highlight w:val="none"/>
          <w:u w:val="single"/>
        </w:rPr>
        <w:t>合同专用条款</w:t>
      </w:r>
      <w:r>
        <w:rPr>
          <w:rFonts w:hint="eastAsia" w:ascii="仿宋" w:hAnsi="仿宋" w:eastAsia="仿宋" w:cs="仿宋"/>
          <w:i/>
          <w:sz w:val="24"/>
          <w:highlight w:val="none"/>
        </w:rPr>
        <w:t>。</w:t>
      </w:r>
    </w:p>
    <w:bookmarkEnd w:id="128"/>
    <w:bookmarkEnd w:id="129"/>
    <w:bookmarkEnd w:id="130"/>
    <w:bookmarkEnd w:id="131"/>
    <w:p>
      <w:pPr>
        <w:spacing w:line="560" w:lineRule="exact"/>
        <w:ind w:firstLine="482" w:firstLineChars="200"/>
        <w:outlineLvl w:val="0"/>
        <w:rPr>
          <w:rFonts w:hint="eastAsia" w:ascii="仿宋" w:hAnsi="仿宋" w:eastAsia="仿宋" w:cs="仿宋"/>
          <w:b/>
          <w:sz w:val="24"/>
          <w:highlight w:val="none"/>
        </w:rPr>
      </w:pPr>
      <w:bookmarkStart w:id="159" w:name="_Toc279701261"/>
      <w:bookmarkStart w:id="160" w:name="_Toc487900371"/>
      <w:bookmarkStart w:id="161" w:name="_Toc259093690"/>
      <w:bookmarkStart w:id="162" w:name="_Toc11284"/>
      <w:bookmarkStart w:id="163" w:name="_Toc19604"/>
      <w:bookmarkStart w:id="164" w:name="_Toc25182"/>
      <w:r>
        <w:rPr>
          <w:rFonts w:hint="eastAsia" w:ascii="仿宋" w:hAnsi="仿宋" w:eastAsia="仿宋" w:cs="仿宋"/>
          <w:b/>
          <w:sz w:val="24"/>
          <w:highlight w:val="none"/>
        </w:rPr>
        <w:t>2.17 通知</w:t>
      </w:r>
      <w:bookmarkEnd w:id="159"/>
      <w:bookmarkEnd w:id="160"/>
      <w:bookmarkEnd w:id="161"/>
      <w:r>
        <w:rPr>
          <w:rFonts w:hint="eastAsia" w:ascii="仿宋" w:hAnsi="仿宋" w:eastAsia="仿宋" w:cs="仿宋"/>
          <w:b/>
          <w:sz w:val="24"/>
          <w:highlight w:val="none"/>
        </w:rPr>
        <w:t>和送达</w:t>
      </w:r>
      <w:bookmarkEnd w:id="162"/>
      <w:bookmarkEnd w:id="163"/>
      <w:bookmarkEnd w:id="164"/>
    </w:p>
    <w:p>
      <w:pPr>
        <w:spacing w:line="560" w:lineRule="exact"/>
        <w:ind w:firstLine="480" w:firstLineChars="200"/>
        <w:rPr>
          <w:rFonts w:hint="eastAsia" w:ascii="仿宋" w:hAnsi="仿宋" w:eastAsia="仿宋" w:cs="仿宋"/>
          <w:sz w:val="24"/>
          <w:highlight w:val="none"/>
        </w:rPr>
      </w:pPr>
      <w:bookmarkStart w:id="165" w:name="_Toc6698"/>
      <w:bookmarkStart w:id="166" w:name="_Toc3135"/>
      <w:bookmarkStart w:id="167" w:name="_Toc279701262"/>
      <w:bookmarkStart w:id="168" w:name="_Toc259093691"/>
      <w:bookmarkStart w:id="169" w:name="_Toc487900372"/>
      <w:r>
        <w:rPr>
          <w:rFonts w:hint="eastAsia" w:ascii="仿宋" w:hAnsi="仿宋" w:eastAsia="仿宋" w:cs="仿宋"/>
          <w:sz w:val="24"/>
          <w:highlight w:val="none"/>
        </w:rPr>
        <w:t xml:space="preserve">2.17.1任何一方因履行合同而以合同第一部分尾部所列明的传真或电子邮件 </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发出的所有通知、文件、材料，均视为已向对方当事人送达；任何一方变更上述送达方式或者地址的，应于</w:t>
      </w:r>
      <w:r>
        <w:rPr>
          <w:rFonts w:hint="eastAsia" w:ascii="仿宋" w:hAnsi="仿宋" w:eastAsia="仿宋" w:cs="仿宋"/>
          <w:sz w:val="24"/>
          <w:highlight w:val="none"/>
          <w:u w:val="single"/>
        </w:rPr>
        <w:t>3</w:t>
      </w:r>
      <w:r>
        <w:rPr>
          <w:rFonts w:hint="eastAsia" w:ascii="仿宋" w:hAnsi="仿宋" w:eastAsia="仿宋" w:cs="仿宋"/>
          <w:sz w:val="24"/>
          <w:highlight w:val="none"/>
        </w:rPr>
        <w:t>个工作日内书面通知对方当事人，在对方当事人收到有关变更通知之前，变更前的约定送达方式或者地址仍视为有效。</w:t>
      </w:r>
      <w:bookmarkEnd w:id="165"/>
      <w:bookmarkEnd w:id="166"/>
    </w:p>
    <w:p>
      <w:pPr>
        <w:spacing w:line="560" w:lineRule="exact"/>
        <w:ind w:firstLine="480" w:firstLineChars="200"/>
        <w:rPr>
          <w:rFonts w:hint="eastAsia" w:ascii="仿宋" w:hAnsi="仿宋" w:eastAsia="仿宋" w:cs="仿宋"/>
          <w:sz w:val="24"/>
          <w:highlight w:val="none"/>
        </w:rPr>
      </w:pPr>
      <w:bookmarkStart w:id="170" w:name="_Toc23294"/>
      <w:bookmarkStart w:id="171" w:name="_Toc23128"/>
      <w:r>
        <w:rPr>
          <w:rFonts w:hint="eastAsia" w:ascii="仿宋" w:hAnsi="仿宋" w:eastAsia="仿宋" w:cs="仿宋"/>
          <w:sz w:val="24"/>
          <w:highlight w:val="none"/>
        </w:rPr>
        <w:t>2.17.2以当面交付方式送达的，交付之时视为送达；以电子邮件方式送达的，发出电子邮件之时视为送达；以传真方式送达的，发出传真之时视为送达；以邮寄方式送达的，邮件挂号寄出或者交邮之日之次日视为送达。</w:t>
      </w:r>
      <w:bookmarkEnd w:id="170"/>
      <w:bookmarkEnd w:id="171"/>
    </w:p>
    <w:p>
      <w:pPr>
        <w:spacing w:line="560" w:lineRule="exact"/>
        <w:ind w:firstLine="482" w:firstLineChars="200"/>
        <w:outlineLvl w:val="0"/>
        <w:rPr>
          <w:rFonts w:hint="eastAsia" w:ascii="仿宋" w:hAnsi="仿宋" w:eastAsia="仿宋" w:cs="仿宋"/>
          <w:b/>
          <w:sz w:val="24"/>
          <w:highlight w:val="none"/>
        </w:rPr>
      </w:pPr>
      <w:bookmarkStart w:id="172" w:name="_Toc18540"/>
      <w:bookmarkStart w:id="173" w:name="_Toc30599"/>
      <w:bookmarkStart w:id="174" w:name="_Toc4355"/>
      <w:r>
        <w:rPr>
          <w:rFonts w:hint="eastAsia" w:ascii="仿宋" w:hAnsi="仿宋" w:eastAsia="仿宋" w:cs="仿宋"/>
          <w:b/>
          <w:sz w:val="24"/>
          <w:highlight w:val="none"/>
        </w:rPr>
        <w:t>2.18 计量单位</w:t>
      </w:r>
      <w:bookmarkEnd w:id="167"/>
      <w:bookmarkEnd w:id="168"/>
      <w:bookmarkEnd w:id="169"/>
      <w:bookmarkEnd w:id="172"/>
      <w:bookmarkEnd w:id="173"/>
      <w:bookmarkEnd w:id="174"/>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除技术规范中另有规定外,合同的计量单位均使用国家法定计量单位。</w:t>
      </w:r>
    </w:p>
    <w:p>
      <w:pPr>
        <w:spacing w:line="560" w:lineRule="exact"/>
        <w:ind w:firstLine="482" w:firstLineChars="200"/>
        <w:outlineLvl w:val="0"/>
        <w:rPr>
          <w:rFonts w:hint="eastAsia" w:ascii="仿宋" w:hAnsi="仿宋" w:eastAsia="仿宋" w:cs="仿宋"/>
          <w:b/>
          <w:sz w:val="24"/>
          <w:highlight w:val="none"/>
        </w:rPr>
      </w:pPr>
      <w:bookmarkStart w:id="175" w:name="_Toc18567"/>
      <w:bookmarkStart w:id="176" w:name="_Toc487900373"/>
      <w:bookmarkStart w:id="177" w:name="_Toc259093692"/>
      <w:bookmarkStart w:id="178" w:name="_Toc12773"/>
      <w:bookmarkStart w:id="179" w:name="_Toc10330"/>
      <w:bookmarkStart w:id="180" w:name="_Toc279701263"/>
      <w:r>
        <w:rPr>
          <w:rFonts w:hint="eastAsia" w:ascii="仿宋" w:hAnsi="仿宋" w:eastAsia="仿宋" w:cs="仿宋"/>
          <w:b/>
          <w:sz w:val="24"/>
          <w:highlight w:val="none"/>
        </w:rPr>
        <w:t>2.19 合同使用的文字和适用的法律</w:t>
      </w:r>
      <w:bookmarkEnd w:id="175"/>
      <w:bookmarkEnd w:id="176"/>
      <w:bookmarkEnd w:id="177"/>
      <w:bookmarkEnd w:id="178"/>
      <w:bookmarkEnd w:id="179"/>
      <w:bookmarkEnd w:id="180"/>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2.19.1 合同使用汉语书就、变更和解释；</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2.19.2 合同适用中华人民共和国法律。</w:t>
      </w:r>
    </w:p>
    <w:p>
      <w:pPr>
        <w:spacing w:line="560" w:lineRule="exact"/>
        <w:ind w:firstLine="482" w:firstLineChars="200"/>
        <w:outlineLvl w:val="0"/>
        <w:rPr>
          <w:rFonts w:hint="eastAsia" w:ascii="仿宋" w:hAnsi="仿宋" w:eastAsia="仿宋" w:cs="仿宋"/>
          <w:b/>
          <w:sz w:val="24"/>
          <w:highlight w:val="none"/>
        </w:rPr>
      </w:pPr>
      <w:bookmarkStart w:id="181" w:name="_Toc6885"/>
      <w:bookmarkStart w:id="182" w:name="_Toc14001"/>
      <w:bookmarkStart w:id="183" w:name="_Toc19890"/>
      <w:r>
        <w:rPr>
          <w:rFonts w:hint="eastAsia" w:ascii="仿宋" w:hAnsi="仿宋" w:eastAsia="仿宋" w:cs="仿宋"/>
          <w:b/>
          <w:sz w:val="24"/>
          <w:highlight w:val="none"/>
        </w:rPr>
        <w:t>2.20 合同份数</w:t>
      </w:r>
      <w:bookmarkEnd w:id="181"/>
      <w:bookmarkEnd w:id="182"/>
      <w:bookmarkEnd w:id="183"/>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合同份数按</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规定，每份均具有同等法律效力。</w:t>
      </w:r>
    </w:p>
    <w:p>
      <w:pPr>
        <w:adjustRightInd/>
        <w:spacing w:line="360" w:lineRule="auto"/>
        <w:ind w:firstLine="480" w:firstLineChars="200"/>
        <w:jc w:val="center"/>
        <w:outlineLvl w:val="0"/>
        <w:rPr>
          <w:rFonts w:hint="eastAsia" w:ascii="仿宋" w:hAnsi="仿宋" w:eastAsia="仿宋" w:cs="仿宋"/>
          <w:b/>
          <w:highlight w:val="none"/>
        </w:rPr>
      </w:pPr>
      <w:r>
        <w:rPr>
          <w:rFonts w:hint="eastAsia" w:ascii="仿宋" w:hAnsi="仿宋" w:eastAsia="仿宋" w:cs="仿宋"/>
          <w:sz w:val="24"/>
          <w:highlight w:val="none"/>
        </w:rPr>
        <w:br w:type="page"/>
      </w:r>
      <w:r>
        <w:rPr>
          <w:rFonts w:hint="eastAsia" w:ascii="仿宋" w:hAnsi="仿宋" w:eastAsia="仿宋" w:cs="仿宋"/>
          <w:b/>
          <w:sz w:val="32"/>
          <w:szCs w:val="20"/>
          <w:highlight w:val="none"/>
        </w:rPr>
        <w:t xml:space="preserve"> </w:t>
      </w:r>
      <w:r>
        <w:rPr>
          <w:rFonts w:hint="eastAsia" w:ascii="仿宋" w:hAnsi="仿宋" w:eastAsia="仿宋" w:cs="仿宋"/>
          <w:b/>
          <w:kern w:val="2"/>
          <w:sz w:val="24"/>
          <w:szCs w:val="24"/>
          <w:highlight w:val="none"/>
          <w:lang w:val="en-US" w:eastAsia="zh-CN" w:bidi="ar-SA"/>
        </w:rPr>
        <w:t>第三部分  合同专用条款</w:t>
      </w:r>
    </w:p>
    <w:p>
      <w:pPr>
        <w:spacing w:line="560" w:lineRule="exact"/>
        <w:ind w:left="-420" w:leftChars="-200" w:right="-420" w:rightChars="-200" w:firstLine="480" w:firstLineChars="200"/>
        <w:rPr>
          <w:rFonts w:hint="eastAsia" w:ascii="仿宋" w:hAnsi="仿宋" w:eastAsia="仿宋" w:cs="仿宋"/>
          <w:highlight w:val="none"/>
        </w:rPr>
      </w:pPr>
      <w:r>
        <w:rPr>
          <w:rFonts w:hint="eastAsia" w:ascii="仿宋" w:hAnsi="仿宋" w:eastAsia="仿宋" w:cs="仿宋"/>
          <w:sz w:val="24"/>
          <w:highlight w:val="none"/>
        </w:rPr>
        <w:t>本部分是对前两部分的补充和修改，如果前两部分和本部分的约定不一致，应以本部分的约定为准。本部分的条款号应与前两部分的条款号保持对应；与前两部分无对应关系的内容可另行编制条款号。</w:t>
      </w:r>
    </w:p>
    <w:tbl>
      <w:tblPr>
        <w:tblStyle w:val="64"/>
        <w:tblW w:w="9014" w:type="dxa"/>
        <w:jc w:val="right"/>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838"/>
        <w:gridCol w:w="8176"/>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1" w:hRule="atLeast"/>
          <w:jc w:val="right"/>
        </w:trPr>
        <w:tc>
          <w:tcPr>
            <w:tcW w:w="838" w:type="dxa"/>
            <w:tcBorders>
              <w:left w:val="single" w:color="auto" w:sz="4" w:space="0"/>
            </w:tcBorders>
            <w:vAlign w:val="center"/>
          </w:tcPr>
          <w:p>
            <w:pPr>
              <w:spacing w:line="360" w:lineRule="auto"/>
              <w:jc w:val="center"/>
              <w:rPr>
                <w:rFonts w:hint="eastAsia" w:ascii="仿宋" w:hAnsi="仿宋" w:eastAsia="仿宋" w:cs="仿宋"/>
                <w:b/>
                <w:sz w:val="24"/>
                <w:highlight w:val="none"/>
              </w:rPr>
            </w:pPr>
            <w:r>
              <w:rPr>
                <w:rFonts w:hint="eastAsia" w:ascii="仿宋" w:hAnsi="仿宋" w:eastAsia="仿宋" w:cs="仿宋"/>
                <w:b/>
                <w:sz w:val="24"/>
                <w:highlight w:val="none"/>
              </w:rPr>
              <w:t>条款号</w:t>
            </w:r>
          </w:p>
        </w:tc>
        <w:tc>
          <w:tcPr>
            <w:tcW w:w="8176" w:type="dxa"/>
            <w:vAlign w:val="center"/>
          </w:tcPr>
          <w:p>
            <w:pPr>
              <w:spacing w:line="360" w:lineRule="auto"/>
              <w:jc w:val="center"/>
              <w:rPr>
                <w:rFonts w:hint="eastAsia" w:ascii="仿宋" w:hAnsi="仿宋" w:eastAsia="仿宋" w:cs="仿宋"/>
                <w:b/>
                <w:sz w:val="24"/>
                <w:highlight w:val="none"/>
              </w:rPr>
            </w:pPr>
            <w:r>
              <w:rPr>
                <w:rFonts w:hint="eastAsia" w:ascii="仿宋" w:hAnsi="仿宋" w:eastAsia="仿宋" w:cs="仿宋"/>
                <w:b/>
                <w:sz w:val="24"/>
                <w:highlight w:val="none"/>
              </w:rPr>
              <w:t>约定内容</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1.4.2</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1.5.1</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1.5.2 </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1.5.3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1.6.2</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1.7.1</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1.7.2</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1.7.3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1.8.6</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1.9</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2.3.2</w:t>
            </w:r>
          </w:p>
        </w:tc>
        <w:tc>
          <w:tcPr>
            <w:tcW w:w="8176" w:type="dxa"/>
            <w:vAlign w:val="center"/>
          </w:tcPr>
          <w:p>
            <w:pPr>
              <w:spacing w:line="360" w:lineRule="auto"/>
              <w:ind w:left="-420" w:leftChars="-200" w:right="-420" w:rightChars="-200" w:firstLine="480" w:firstLineChars="200"/>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2.4.1</w:t>
            </w:r>
          </w:p>
        </w:tc>
        <w:tc>
          <w:tcPr>
            <w:tcW w:w="8176" w:type="dxa"/>
            <w:vAlign w:val="center"/>
          </w:tcPr>
          <w:p>
            <w:pPr>
              <w:spacing w:line="360" w:lineRule="auto"/>
              <w:ind w:left="-420" w:leftChars="-200" w:right="-420" w:rightChars="-200" w:firstLine="480" w:firstLineChars="200"/>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2.4.3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2.8 </w:t>
            </w:r>
          </w:p>
        </w:tc>
        <w:tc>
          <w:tcPr>
            <w:tcW w:w="8176" w:type="dxa"/>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2.12.3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2.12.4</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2.16.1</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52"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2.16.3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65" w:hRule="atLeast"/>
          <w:jc w:val="right"/>
        </w:trPr>
        <w:tc>
          <w:tcPr>
            <w:tcW w:w="838" w:type="dxa"/>
            <w:tcBorders>
              <w:left w:val="single" w:color="auto" w:sz="4" w:space="0"/>
            </w:tcBorders>
            <w:vAlign w:val="center"/>
          </w:tcPr>
          <w:p>
            <w:pPr>
              <w:spacing w:line="360" w:lineRule="auto"/>
              <w:ind w:left="-420" w:leftChars="-200" w:right="-420" w:rightChars="-200" w:firstLine="480" w:firstLineChars="200"/>
              <w:outlineLvl w:val="0"/>
              <w:rPr>
                <w:rFonts w:hint="eastAsia" w:ascii="仿宋" w:hAnsi="仿宋" w:eastAsia="仿宋" w:cs="仿宋"/>
                <w:sz w:val="24"/>
                <w:highlight w:val="none"/>
              </w:rPr>
            </w:pPr>
            <w:r>
              <w:rPr>
                <w:rFonts w:hint="eastAsia" w:ascii="仿宋" w:hAnsi="仿宋" w:eastAsia="仿宋" w:cs="仿宋"/>
                <w:sz w:val="24"/>
                <w:highlight w:val="none"/>
              </w:rPr>
              <w:t xml:space="preserve">2.20 </w:t>
            </w:r>
          </w:p>
        </w:tc>
        <w:tc>
          <w:tcPr>
            <w:tcW w:w="8176" w:type="dxa"/>
            <w:vAlign w:val="center"/>
          </w:tcPr>
          <w:p>
            <w:pPr>
              <w:spacing w:line="360" w:lineRule="auto"/>
              <w:rPr>
                <w:rFonts w:hint="eastAsia" w:ascii="仿宋" w:hAnsi="仿宋" w:eastAsia="仿宋" w:cs="仿宋"/>
                <w:sz w:val="24"/>
                <w:highlight w:val="none"/>
              </w:rPr>
            </w:pPr>
          </w:p>
        </w:tc>
      </w:tr>
    </w:tbl>
    <w:p>
      <w:pPr>
        <w:rPr>
          <w:rFonts w:hint="eastAsia" w:ascii="仿宋" w:hAnsi="仿宋" w:eastAsia="仿宋" w:cs="仿宋"/>
          <w:highlight w:val="none"/>
        </w:rPr>
      </w:pPr>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仿宋" w:hAnsi="仿宋" w:eastAsia="仿宋" w:cs="仿宋"/>
          <w:b/>
          <w:sz w:val="36"/>
          <w:szCs w:val="36"/>
          <w:highlight w:val="none"/>
        </w:rPr>
      </w:pPr>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第五部分  评标方法及标准</w:t>
      </w:r>
    </w:p>
    <w:p>
      <w:pPr>
        <w:spacing w:line="440" w:lineRule="exact"/>
        <w:jc w:val="left"/>
        <w:rPr>
          <w:rFonts w:ascii="宋体" w:hAnsi="宋体"/>
          <w:b/>
          <w:szCs w:val="21"/>
          <w:highlight w:val="none"/>
        </w:rPr>
      </w:pPr>
      <w:r>
        <w:rPr>
          <w:rFonts w:hint="eastAsia" w:ascii="宋体" w:hAnsi="宋体"/>
          <w:b/>
          <w:szCs w:val="21"/>
          <w:highlight w:val="none"/>
        </w:rPr>
        <w:t>1、评标方法：</w:t>
      </w:r>
    </w:p>
    <w:p>
      <w:pPr>
        <w:spacing w:line="440" w:lineRule="exact"/>
        <w:ind w:firstLine="420" w:firstLineChars="200"/>
        <w:jc w:val="left"/>
        <w:rPr>
          <w:rFonts w:hint="eastAsia" w:ascii="宋体" w:hAnsi="宋体"/>
          <w:szCs w:val="21"/>
          <w:highlight w:val="none"/>
        </w:rPr>
      </w:pPr>
      <w:r>
        <w:rPr>
          <w:rFonts w:hint="eastAsia" w:ascii="宋体" w:hAnsi="宋体"/>
          <w:szCs w:val="21"/>
          <w:highlight w:val="none"/>
        </w:rPr>
        <w:t>1.1本次评标采用综合评分法，评标结果按评审后得分由高到低顺序排列。得分相同的，按投标报价由低到高顺序排列。得分且投标报价相同的并列。投标文件满足招标文件全部实质性要求，且按照评审因素的量化指标评审得分最高的投标人为的中标候选人。中标候选人并列的，采用随机抽取的方式确定。</w:t>
      </w:r>
    </w:p>
    <w:p>
      <w:pPr>
        <w:spacing w:line="440" w:lineRule="exact"/>
        <w:ind w:firstLine="413" w:firstLineChars="196"/>
        <w:jc w:val="left"/>
        <w:rPr>
          <w:rFonts w:hint="eastAsia" w:ascii="宋体" w:hAnsi="宋体"/>
          <w:b/>
          <w:szCs w:val="21"/>
          <w:highlight w:val="none"/>
        </w:rPr>
      </w:pPr>
      <w:r>
        <w:rPr>
          <w:rFonts w:hint="eastAsia" w:ascii="宋体" w:hAnsi="宋体"/>
          <w:b/>
          <w:szCs w:val="21"/>
          <w:highlight w:val="none"/>
        </w:rPr>
        <w:t>1.2采用综合评分法的，提供相同品牌产品且通过资格审查、符合性审查的不同投标人参加同一合同项下投标的，按一家投标人计算，评审后得分最高的同品牌投标人获得中标人推荐资格；评审得分相同的，由采购人或者采购人委托评标委员会按照招标文件规定的方式确定一个投标人获得中标人推荐资格，招标文件未规定的采取随机抽取方式确定，其他同品牌投标人不作为中标候选人。</w:t>
      </w:r>
    </w:p>
    <w:p>
      <w:pPr>
        <w:spacing w:line="440" w:lineRule="exact"/>
        <w:ind w:firstLine="422" w:firstLineChars="200"/>
        <w:jc w:val="left"/>
        <w:rPr>
          <w:rFonts w:hint="eastAsia" w:ascii="宋体" w:hAnsi="宋体"/>
          <w:szCs w:val="21"/>
          <w:highlight w:val="none"/>
        </w:rPr>
      </w:pPr>
      <w:r>
        <w:rPr>
          <w:rFonts w:hint="eastAsia" w:ascii="宋体" w:hAnsi="宋体"/>
          <w:b/>
          <w:szCs w:val="21"/>
          <w:highlight w:val="none"/>
        </w:rPr>
        <w:t>非单一产品采购项目，采购人应当根据采购项目技术构成、产品价格比重等合理确定核心产品，并在招标文件中载明。多家投标人提供的核心产品品牌相同的，按前款规定处理。</w:t>
      </w:r>
    </w:p>
    <w:p>
      <w:pPr>
        <w:spacing w:line="440" w:lineRule="exact"/>
        <w:jc w:val="left"/>
        <w:rPr>
          <w:rFonts w:hint="eastAsia" w:ascii="宋体" w:hAnsi="宋体"/>
          <w:szCs w:val="21"/>
          <w:highlight w:val="none"/>
        </w:rPr>
      </w:pPr>
      <w:r>
        <w:rPr>
          <w:rFonts w:hint="eastAsia" w:ascii="宋体" w:hAnsi="宋体"/>
          <w:b/>
          <w:szCs w:val="21"/>
          <w:highlight w:val="none"/>
        </w:rPr>
        <w:t>2.评分标准：</w:t>
      </w:r>
      <w:r>
        <w:rPr>
          <w:rFonts w:hint="eastAsia" w:ascii="宋体" w:hAnsi="宋体"/>
          <w:szCs w:val="21"/>
          <w:highlight w:val="none"/>
        </w:rPr>
        <w:t>共100分，其中商务技术分70分，价格分30分。评分依下述所列为评标打分依据，分值如下（计算分值时，按其算术平均值保留小数2位）。</w:t>
      </w:r>
    </w:p>
    <w:p>
      <w:pPr>
        <w:spacing w:line="440" w:lineRule="exact"/>
        <w:rPr>
          <w:rFonts w:hint="eastAsia" w:ascii="宋体" w:hAnsi="宋体"/>
          <w:b/>
          <w:szCs w:val="21"/>
          <w:highlight w:val="none"/>
          <w:bdr w:val="single" w:color="auto" w:sz="4" w:space="0"/>
        </w:rPr>
      </w:pPr>
      <w:r>
        <w:rPr>
          <w:rFonts w:hint="eastAsia" w:ascii="宋体" w:hAnsi="宋体"/>
          <w:b/>
          <w:bCs/>
          <w:iCs/>
          <w:szCs w:val="21"/>
          <w:highlight w:val="none"/>
        </w:rPr>
        <w:t>2.1商务技术分（70分）</w:t>
      </w:r>
    </w:p>
    <w:tbl>
      <w:tblPr>
        <w:tblStyle w:val="64"/>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3"/>
        <w:gridCol w:w="8181"/>
        <w:gridCol w:w="4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序号</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评 分 说 明</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1</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完全满足招标文件要求的得30分，打▲指标出现负偏离每项扣3分；其他一般性指标负偏离扣1分，扣完为止；打★指标负偏离的无效投标处理；非量化类的，若是功能一样，表述方式不一样则为符合，量化类的由评委视情况讨论决定，共30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2</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提供2021年1月1日（以签订合同时间为准）至今，提供所投标产品成功销售的合同（提供完整的合同复印件，复印件能清楚的辨析设备名称、型号，否则不得分），每有一份合同得1分，最高得3分。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8"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3</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根据投标设备的技术先进性、易用性、稳定性进行评价，考虑所投产品的成熟性、用户认可度等方面打分；全面符合项目需求的得6.1-8.0分，基本符合项目需求的得4.1-6.0分，部分符合项目需求的得0.1-4.0分,不符合项目需求的得0分，共8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2"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4</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对公司技术力量情况、供货安装进度的安排合理性、现场安全措施的可行性等方面打分；全面符合项目需求的得5.1-7.0分，基本符合项目需求的得3.1-5.0分，部分符合项目需求的得0.1-3.0分,不符合项目需求的得0分，共7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9"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5</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在满足招标文件免费质保年限要求的基础上，每延长免费原厂质保期</w:t>
            </w:r>
            <w:r>
              <w:rPr>
                <w:rFonts w:hint="eastAsia" w:ascii="仿宋" w:hAnsi="仿宋" w:eastAsia="仿宋" w:cs="仿宋"/>
                <w:sz w:val="24"/>
                <w:szCs w:val="24"/>
                <w:highlight w:val="none"/>
                <w:lang w:val="en-US" w:eastAsia="zh-CN"/>
              </w:rPr>
              <w:t>1年</w:t>
            </w:r>
            <w:r>
              <w:rPr>
                <w:rFonts w:hint="eastAsia" w:ascii="仿宋" w:hAnsi="仿宋" w:eastAsia="仿宋" w:cs="仿宋"/>
                <w:sz w:val="24"/>
                <w:szCs w:val="24"/>
                <w:highlight w:val="none"/>
              </w:rPr>
              <w:t>加</w:t>
            </w:r>
            <w:r>
              <w:rPr>
                <w:rFonts w:hint="eastAsia" w:ascii="仿宋" w:hAnsi="仿宋" w:eastAsia="仿宋" w:cs="仿宋"/>
                <w:sz w:val="24"/>
                <w:szCs w:val="24"/>
                <w:highlight w:val="none"/>
                <w:lang w:val="en-US" w:eastAsia="zh-CN"/>
              </w:rPr>
              <w:t>2</w:t>
            </w:r>
            <w:r>
              <w:rPr>
                <w:rFonts w:hint="eastAsia" w:ascii="仿宋" w:hAnsi="仿宋" w:eastAsia="仿宋" w:cs="仿宋"/>
                <w:sz w:val="24"/>
                <w:szCs w:val="24"/>
                <w:highlight w:val="none"/>
              </w:rPr>
              <w:t>分，不足</w:t>
            </w:r>
            <w:r>
              <w:rPr>
                <w:rFonts w:hint="eastAsia" w:ascii="仿宋" w:hAnsi="仿宋" w:eastAsia="仿宋" w:cs="仿宋"/>
                <w:sz w:val="24"/>
                <w:szCs w:val="24"/>
                <w:highlight w:val="none"/>
                <w:lang w:val="en-US" w:eastAsia="zh-CN"/>
              </w:rPr>
              <w:t>1年</w:t>
            </w:r>
            <w:r>
              <w:rPr>
                <w:rFonts w:hint="eastAsia" w:ascii="仿宋" w:hAnsi="仿宋" w:eastAsia="仿宋" w:cs="仿宋"/>
                <w:sz w:val="24"/>
                <w:szCs w:val="24"/>
                <w:highlight w:val="none"/>
              </w:rPr>
              <w:t>不计分，最高得4分。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3"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6</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根据提供相应产品的培训，培训方案、时间、内容、地点、人员数等方面打分；全面符合项目需求的得4.1-5.0分，基本符合项目需求的得2.1-4.0分，部分符合项目需求的得0.1-2.0分,不符合项目需求的得0分，共5分。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8"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7</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对提供的售后服务的响应情况（维修网点、维修人员、维修能力、定期巡检、故障响应等）及配件供应、优惠条件情况等方面打分；全面符合项目需求的得6.1-8.0分，基本符合项目需求的得4.1-6.0分，部分符合项目需求的得0.1-4.0分,不符合项目需求的得0分，共8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3"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8</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运行成本（根据保修价格、年运行费用和消耗品、易耗品价格），随机提供的耗材、备品配件、易损件是否齐全，保修期内外选购价格合理性等因素综合打分；全面符合项目需求的得3.1-5.0分，基本符合项目需求的得1.1-3.0分，部分符合项目需求的得0.1-1.0分,不符合项目需求的得0分，共5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5</w:t>
            </w:r>
          </w:p>
        </w:tc>
      </w:tr>
    </w:tbl>
    <w:p>
      <w:pPr>
        <w:spacing w:line="440" w:lineRule="exact"/>
        <w:rPr>
          <w:rFonts w:hint="eastAsia" w:ascii="宋体" w:hAnsi="宋体"/>
          <w:b/>
          <w:bCs/>
          <w:iCs/>
          <w:szCs w:val="21"/>
          <w:highlight w:val="none"/>
        </w:rPr>
      </w:pPr>
    </w:p>
    <w:p>
      <w:pPr>
        <w:spacing w:line="440" w:lineRule="exact"/>
        <w:rPr>
          <w:rFonts w:hint="eastAsia" w:ascii="宋体" w:hAnsi="宋体"/>
          <w:b/>
          <w:szCs w:val="21"/>
          <w:highlight w:val="none"/>
        </w:rPr>
      </w:pPr>
      <w:r>
        <w:rPr>
          <w:rFonts w:hint="eastAsia" w:ascii="宋体" w:hAnsi="宋体"/>
          <w:b/>
          <w:bCs/>
          <w:iCs/>
          <w:szCs w:val="21"/>
          <w:highlight w:val="none"/>
        </w:rPr>
        <w:t>2.2价格分</w:t>
      </w:r>
      <w:r>
        <w:rPr>
          <w:rFonts w:hint="eastAsia" w:ascii="宋体" w:hAnsi="宋体"/>
          <w:b/>
          <w:szCs w:val="21"/>
          <w:highlight w:val="none"/>
        </w:rPr>
        <w:t>30分</w:t>
      </w:r>
    </w:p>
    <w:p>
      <w:pPr>
        <w:spacing w:line="440" w:lineRule="exact"/>
        <w:rPr>
          <w:rFonts w:hint="eastAsia" w:ascii="宋体" w:hAnsi="宋体"/>
          <w:bCs/>
          <w:iCs/>
          <w:szCs w:val="21"/>
          <w:highlight w:val="none"/>
        </w:rPr>
      </w:pPr>
      <w:r>
        <w:rPr>
          <w:rFonts w:hint="eastAsia" w:ascii="宋体" w:hAnsi="宋体"/>
          <w:bCs/>
          <w:iCs/>
          <w:szCs w:val="21"/>
          <w:highlight w:val="none"/>
        </w:rPr>
        <w:t>2.2.1评标基准价：即满足招标文件要求且投标价格最低的投标报价为评标基准价，其价格分为满分。</w:t>
      </w:r>
    </w:p>
    <w:p>
      <w:pPr>
        <w:spacing w:line="440" w:lineRule="exact"/>
        <w:rPr>
          <w:rFonts w:hint="eastAsia" w:ascii="宋体" w:hAnsi="宋体"/>
          <w:bCs/>
          <w:iCs/>
          <w:szCs w:val="21"/>
          <w:highlight w:val="none"/>
        </w:rPr>
      </w:pPr>
      <w:r>
        <w:rPr>
          <w:rFonts w:hint="eastAsia" w:ascii="宋体" w:hAnsi="宋体"/>
          <w:bCs/>
          <w:iCs/>
          <w:szCs w:val="21"/>
          <w:highlight w:val="none"/>
        </w:rPr>
        <w:t>2.2.2其他投标人的价格分统一按照下列公式计算(</w:t>
      </w:r>
      <w:r>
        <w:rPr>
          <w:rFonts w:hint="eastAsia" w:ascii="宋体" w:hAnsi="宋体"/>
          <w:szCs w:val="21"/>
          <w:highlight w:val="none"/>
        </w:rPr>
        <w:t>保留小数2位</w:t>
      </w:r>
      <w:r>
        <w:rPr>
          <w:rFonts w:hint="eastAsia" w:ascii="宋体" w:hAnsi="宋体"/>
          <w:bCs/>
          <w:iCs/>
          <w:szCs w:val="21"/>
          <w:highlight w:val="none"/>
        </w:rPr>
        <w:t>)：</w:t>
      </w:r>
    </w:p>
    <w:p>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40" w:lineRule="exact"/>
        <w:rPr>
          <w:rFonts w:hint="eastAsia" w:ascii="宋体" w:hAnsi="宋体"/>
          <w:bCs/>
          <w:iCs/>
          <w:szCs w:val="21"/>
          <w:highlight w:val="none"/>
        </w:rPr>
      </w:pPr>
      <w:r>
        <w:rPr>
          <w:rFonts w:hint="eastAsia" w:ascii="宋体" w:hAnsi="宋体"/>
          <w:bCs/>
          <w:iCs/>
          <w:szCs w:val="21"/>
          <w:highlight w:val="none"/>
        </w:rPr>
        <w:t>投标报价得分=(评标基准价／投标报价)×价格权值×100</w:t>
      </w:r>
    </w:p>
    <w:p>
      <w:pPr>
        <w:snapToGrid w:val="0"/>
        <w:rPr>
          <w:rFonts w:ascii="宋体" w:hAnsi="宋体"/>
          <w:b/>
          <w:szCs w:val="21"/>
          <w:highlight w:val="none"/>
          <w:u w:val="single"/>
        </w:rPr>
      </w:pPr>
      <w:r>
        <w:rPr>
          <w:rFonts w:hint="eastAsia" w:ascii="宋体" w:hAnsi="宋体"/>
          <w:b/>
          <w:szCs w:val="21"/>
          <w:highlight w:val="none"/>
          <w:u w:val="single"/>
        </w:rPr>
        <w:t>即：投标报价得分=(评标基准价／投标报价)×30</w:t>
      </w:r>
    </w:p>
    <w:p>
      <w:pPr>
        <w:spacing w:line="360" w:lineRule="auto"/>
        <w:ind w:left="720" w:firstLine="723" w:firstLineChars="200"/>
        <w:outlineLvl w:val="0"/>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rPr>
          <w:rFonts w:hint="eastAsia"/>
          <w:highlight w:val="none"/>
        </w:rPr>
      </w:pPr>
    </w:p>
    <w:bookmarkEnd w:id="33"/>
    <w:bookmarkEnd w:id="34"/>
    <w:p>
      <w:pPr>
        <w:widowControl/>
        <w:adjustRightInd/>
        <w:jc w:val="center"/>
        <w:rPr>
          <w:rFonts w:hint="eastAsia" w:ascii="仿宋" w:hAnsi="仿宋" w:eastAsia="仿宋" w:cs="仿宋"/>
          <w:b/>
          <w:sz w:val="36"/>
          <w:szCs w:val="20"/>
          <w:highlight w:val="none"/>
        </w:rPr>
      </w:pPr>
    </w:p>
    <w:p>
      <w:pPr>
        <w:widowControl/>
        <w:adjustRightInd/>
        <w:jc w:val="center"/>
        <w:rPr>
          <w:rFonts w:hint="eastAsia" w:ascii="仿宋" w:hAnsi="仿宋" w:eastAsia="仿宋" w:cs="仿宋"/>
          <w:b/>
          <w:sz w:val="36"/>
          <w:szCs w:val="20"/>
          <w:highlight w:val="none"/>
        </w:rPr>
      </w:pPr>
      <w:r>
        <w:rPr>
          <w:rFonts w:hint="eastAsia" w:ascii="仿宋" w:hAnsi="仿宋" w:eastAsia="仿宋" w:cs="仿宋"/>
          <w:b/>
          <w:sz w:val="36"/>
          <w:szCs w:val="20"/>
          <w:highlight w:val="none"/>
        </w:rPr>
        <w:t>第六部分 投标文件及其附件格式</w:t>
      </w:r>
    </w:p>
    <w:p>
      <w:pPr>
        <w:spacing w:line="360" w:lineRule="auto"/>
        <w:jc w:val="center"/>
        <w:outlineLvl w:val="0"/>
        <w:rPr>
          <w:rFonts w:hint="eastAsia" w:ascii="仿宋" w:hAnsi="仿宋" w:eastAsia="仿宋" w:cs="仿宋"/>
          <w:b/>
          <w:kern w:val="0"/>
          <w:sz w:val="36"/>
          <w:szCs w:val="36"/>
          <w:highlight w:val="none"/>
        </w:rPr>
      </w:pP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资格文件部分</w:t>
      </w: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目录</w:t>
      </w:r>
    </w:p>
    <w:p>
      <w:pPr>
        <w:spacing w:line="360" w:lineRule="auto"/>
        <w:jc w:val="center"/>
        <w:outlineLvl w:val="0"/>
        <w:rPr>
          <w:rFonts w:hint="eastAsia" w:ascii="仿宋" w:hAnsi="仿宋" w:eastAsia="仿宋" w:cs="仿宋"/>
          <w:b/>
          <w:kern w:val="0"/>
          <w:sz w:val="36"/>
          <w:szCs w:val="36"/>
          <w:highlight w:val="none"/>
        </w:rPr>
      </w:pP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（1）符合参加政府采购活动应当具备的一般条件的承诺函……………（页码）</w:t>
      </w:r>
    </w:p>
    <w:p>
      <w:pPr>
        <w:snapToGrid w:val="0"/>
        <w:spacing w:line="360" w:lineRule="auto"/>
        <w:rPr>
          <w:rFonts w:hint="eastAsia" w:ascii="仿宋" w:hAnsi="仿宋" w:eastAsia="仿宋" w:cs="仿宋"/>
          <w:sz w:val="24"/>
          <w:highlight w:val="none"/>
        </w:rPr>
      </w:pPr>
      <w:r>
        <w:rPr>
          <w:rFonts w:hint="eastAsia" w:ascii="仿宋" w:hAnsi="仿宋" w:eastAsia="仿宋" w:cs="仿宋"/>
          <w:snapToGrid w:val="0"/>
          <w:kern w:val="28"/>
          <w:sz w:val="24"/>
          <w:szCs w:val="20"/>
          <w:highlight w:val="none"/>
        </w:rPr>
        <w:t>（2）联合协议</w:t>
      </w:r>
      <w:r>
        <w:rPr>
          <w:rFonts w:hint="eastAsia" w:ascii="仿宋" w:hAnsi="仿宋" w:eastAsia="仿宋" w:cs="仿宋"/>
          <w:sz w:val="24"/>
          <w:highlight w:val="none"/>
        </w:rPr>
        <w:t>………………………………………………………………（页码）</w:t>
      </w:r>
    </w:p>
    <w:p>
      <w:pPr>
        <w:pStyle w:val="24"/>
        <w:rPr>
          <w:rFonts w:hint="eastAsia" w:ascii="仿宋" w:hAnsi="仿宋" w:eastAsia="仿宋" w:cs="仿宋"/>
          <w:highlight w:val="none"/>
          <w:lang w:eastAsia="zh-CN"/>
        </w:rPr>
      </w:pPr>
      <w:r>
        <w:rPr>
          <w:rFonts w:hint="eastAsia" w:ascii="仿宋" w:hAnsi="仿宋" w:eastAsia="仿宋" w:cs="仿宋"/>
          <w:sz w:val="24"/>
          <w:highlight w:val="none"/>
        </w:rPr>
        <w:t>（3）</w:t>
      </w:r>
      <w:r>
        <w:rPr>
          <w:rFonts w:hint="eastAsia" w:ascii="仿宋" w:hAnsi="仿宋" w:eastAsia="仿宋" w:cs="仿宋"/>
          <w:sz w:val="24"/>
          <w:highlight w:val="none"/>
          <w:lang w:eastAsia="zh-CN"/>
        </w:rPr>
        <w:t>分包协议</w:t>
      </w:r>
      <w:r>
        <w:rPr>
          <w:rFonts w:hint="eastAsia" w:ascii="仿宋" w:hAnsi="仿宋" w:eastAsia="仿宋" w:cs="仿宋"/>
          <w:sz w:val="24"/>
          <w:highlight w:val="none"/>
        </w:rPr>
        <w:t>………………………………………………………………（页码）</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sz w:val="24"/>
          <w:highlight w:val="none"/>
          <w:lang w:val="en-US" w:eastAsia="zh-CN"/>
        </w:rPr>
        <w:t>4</w:t>
      </w:r>
      <w:r>
        <w:rPr>
          <w:rFonts w:hint="eastAsia" w:ascii="仿宋" w:hAnsi="仿宋" w:eastAsia="仿宋" w:cs="仿宋"/>
          <w:sz w:val="24"/>
          <w:highlight w:val="none"/>
        </w:rPr>
        <w:t>）落实政府采购政策需满足的资格要求………………………………（页码）</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sz w:val="24"/>
          <w:highlight w:val="none"/>
          <w:lang w:val="en-US" w:eastAsia="zh-CN"/>
        </w:rPr>
        <w:t>5</w:t>
      </w:r>
      <w:r>
        <w:rPr>
          <w:rFonts w:hint="eastAsia" w:ascii="仿宋" w:hAnsi="仿宋" w:eastAsia="仿宋" w:cs="仿宋"/>
          <w:sz w:val="24"/>
          <w:highlight w:val="none"/>
        </w:rPr>
        <w:t>）本项目的特定资格要求………………………………………………（页码）</w:t>
      </w:r>
    </w:p>
    <w:p>
      <w:pPr>
        <w:snapToGrid w:val="0"/>
        <w:spacing w:line="360" w:lineRule="auto"/>
        <w:rPr>
          <w:rFonts w:hint="eastAsia" w:ascii="仿宋" w:hAnsi="仿宋" w:eastAsia="仿宋" w:cs="仿宋"/>
          <w:sz w:val="24"/>
          <w:highlight w:val="none"/>
        </w:rPr>
      </w:pPr>
    </w:p>
    <w:p>
      <w:pPr>
        <w:snapToGrid w:val="0"/>
        <w:spacing w:line="360" w:lineRule="auto"/>
        <w:ind w:firstLine="480" w:firstLineChars="200"/>
        <w:rPr>
          <w:rFonts w:hint="eastAsia" w:ascii="仿宋" w:hAnsi="仿宋" w:eastAsia="仿宋" w:cs="仿宋"/>
          <w:sz w:val="24"/>
          <w:highlight w:val="none"/>
        </w:rPr>
      </w:pPr>
    </w:p>
    <w:p>
      <w:pPr>
        <w:spacing w:line="360" w:lineRule="auto"/>
        <w:ind w:firstLine="480" w:firstLineChars="200"/>
        <w:rPr>
          <w:rFonts w:hint="eastAsia" w:ascii="仿宋" w:hAnsi="仿宋" w:eastAsia="仿宋" w:cs="仿宋"/>
          <w:sz w:val="24"/>
          <w:highlight w:val="none"/>
        </w:rPr>
      </w:pPr>
    </w:p>
    <w:p>
      <w:pPr>
        <w:snapToGrid w:val="0"/>
        <w:spacing w:line="360" w:lineRule="auto"/>
        <w:ind w:right="480"/>
        <w:jc w:val="center"/>
        <w:rPr>
          <w:rFonts w:hint="eastAsia" w:ascii="仿宋" w:hAnsi="仿宋" w:eastAsia="仿宋" w:cs="仿宋"/>
          <w:b/>
          <w:kern w:val="0"/>
          <w:sz w:val="32"/>
          <w:szCs w:val="32"/>
          <w:highlight w:val="none"/>
        </w:rPr>
      </w:pPr>
      <w:r>
        <w:rPr>
          <w:rFonts w:hint="eastAsia" w:ascii="仿宋" w:hAnsi="仿宋" w:eastAsia="仿宋" w:cs="仿宋"/>
          <w:kern w:val="0"/>
          <w:sz w:val="24"/>
          <w:highlight w:val="none"/>
        </w:rPr>
        <w:br w:type="page"/>
      </w:r>
      <w:r>
        <w:rPr>
          <w:rFonts w:hint="eastAsia" w:ascii="仿宋" w:hAnsi="仿宋" w:eastAsia="仿宋" w:cs="仿宋"/>
          <w:b/>
          <w:kern w:val="0"/>
          <w:sz w:val="32"/>
          <w:szCs w:val="32"/>
          <w:highlight w:val="none"/>
        </w:rPr>
        <w:t xml:space="preserve">  一、 符合参加政府采购活动应当具备的一般条件的承诺函</w:t>
      </w:r>
    </w:p>
    <w:p>
      <w:pPr>
        <w:snapToGrid w:val="0"/>
        <w:spacing w:line="360" w:lineRule="auto"/>
        <w:rPr>
          <w:rFonts w:hint="eastAsia" w:ascii="仿宋" w:hAnsi="仿宋" w:eastAsia="仿宋" w:cs="仿宋"/>
          <w:color w:val="auto"/>
          <w:sz w:val="24"/>
          <w:highlight w:val="none"/>
        </w:rPr>
      </w:pPr>
      <w:r>
        <w:rPr>
          <w:rFonts w:hint="eastAsia" w:ascii="仿宋" w:hAnsi="仿宋" w:eastAsia="仿宋" w:cs="仿宋"/>
          <w:color w:val="auto"/>
          <w:sz w:val="24"/>
          <w:highlight w:val="none"/>
        </w:rPr>
        <w:t>（采购人）、（采购代理机构）：</w:t>
      </w:r>
    </w:p>
    <w:p>
      <w:pPr>
        <w:snapToGrid w:val="0"/>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我方参与（项目名称）【招标编号：（采购编号）】政府采购活动，郑重承诺：</w:t>
      </w:r>
    </w:p>
    <w:p>
      <w:pPr>
        <w:snapToGrid w:val="0"/>
        <w:spacing w:line="360" w:lineRule="auto"/>
        <w:ind w:firstLine="360" w:firstLineChars="150"/>
        <w:rPr>
          <w:rFonts w:hint="eastAsia" w:ascii="仿宋" w:hAnsi="仿宋" w:eastAsia="仿宋" w:cs="仿宋"/>
          <w:color w:val="auto"/>
          <w:sz w:val="24"/>
          <w:highlight w:val="none"/>
        </w:rPr>
      </w:pPr>
      <w:r>
        <w:rPr>
          <w:rFonts w:hint="eastAsia" w:ascii="仿宋" w:hAnsi="仿宋" w:eastAsia="仿宋" w:cs="仿宋"/>
          <w:color w:val="auto"/>
          <w:sz w:val="24"/>
          <w:highlight w:val="none"/>
        </w:rPr>
        <w:t>（一）具备《中华人民共和国政府采购法》第二十二条第一款规定的条件：</w:t>
      </w:r>
    </w:p>
    <w:p>
      <w:pPr>
        <w:snapToGrid w:val="0"/>
        <w:spacing w:line="336"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1、具有独立承担民事责任的能力</w:t>
      </w:r>
      <w:r>
        <w:rPr>
          <w:rFonts w:hint="eastAsia" w:ascii="仿宋_GB2312" w:hAnsi="仿宋" w:eastAsia="仿宋_GB2312" w:cs="仿宋_GB2312"/>
          <w:sz w:val="24"/>
          <w:highlight w:val="none"/>
        </w:rPr>
        <w:t>（</w:t>
      </w:r>
      <w:r>
        <w:rPr>
          <w:rFonts w:hint="eastAsia" w:ascii="仿宋_GB2312" w:hAnsi="仿宋" w:eastAsia="仿宋_GB2312"/>
          <w:sz w:val="24"/>
          <w:highlight w:val="none"/>
        </w:rPr>
        <w:t>如投标人为</w:t>
      </w:r>
      <w:r>
        <w:rPr>
          <w:rFonts w:hint="eastAsia" w:ascii="仿宋_GB2312" w:hAnsi="仿宋_GB2312" w:eastAsia="仿宋_GB2312" w:cs="仿宋_GB2312"/>
          <w:sz w:val="24"/>
          <w:highlight w:val="none"/>
        </w:rPr>
        <w:t>金融、保险、通讯等特定行业的全国性企业所设立的区域性分支机构，以及个体工商户、个人独资企业、合伙企业，已经依法办理了工商、税务和社保登记手续，并且获得总公司（总机构）授权或能够提供房产权证或其他有效财产资料，承诺具备实际承担责任的能力和法定的缔结合同能力，可以独立参加政府采购活动）；</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 xml:space="preserve">2、具有良好的商业信誉和健全的财务会计制度； </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3、具有履行合同所必需的设备和专业技术能力；</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4、有依法缴纳税收和社会保障资金的良好记录；</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5、参加政府采购活动前三年内，在经营活动中没有重大违法记录；</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6、具有法律、行政法规规定的其他条件。</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（二）未被信用中国（www.creditchina.gov.cn)、中国政府采购网（www.ccgp.gov.cn）列入失信被执行人、重大税收违法案件当事人名单、政府采购严重违法失信行为记录名单。</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（三）不存在以下情况：</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1、单位负责人为同一人或者存在直接控股、管理关系的不同供应商参加同一合同项下的政府采购活动的；</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2、为采购项目提供整体设计、规范编制或者项目管理、监理、检测等服务后再参加该采购项目的其他采购活动的。</w:t>
      </w:r>
    </w:p>
    <w:p>
      <w:pPr>
        <w:snapToGrid w:val="0"/>
        <w:spacing w:line="360" w:lineRule="auto"/>
        <w:ind w:firstLine="5520" w:firstLineChars="2300"/>
        <w:rPr>
          <w:rFonts w:hint="eastAsia" w:ascii="仿宋" w:hAnsi="仿宋" w:eastAsia="仿宋" w:cs="仿宋"/>
          <w:kern w:val="0"/>
          <w:sz w:val="24"/>
          <w:highlight w:val="none"/>
        </w:rPr>
      </w:pPr>
      <w:r>
        <w:rPr>
          <w:rFonts w:hint="eastAsia" w:ascii="仿宋" w:hAnsi="仿宋" w:eastAsia="仿宋" w:cs="仿宋"/>
          <w:kern w:val="0"/>
          <w:sz w:val="24"/>
          <w:highlight w:val="none"/>
          <w:lang w:val="zh-CN"/>
        </w:rPr>
        <w:t>投标人名称(电子签名)：</w:t>
      </w:r>
    </w:p>
    <w:p>
      <w:pPr>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lang w:val="zh-CN"/>
        </w:rPr>
        <w:t xml:space="preserve">                        </w:t>
      </w:r>
      <w:r>
        <w:rPr>
          <w:rFonts w:hint="eastAsia" w:ascii="仿宋" w:hAnsi="仿宋" w:eastAsia="仿宋" w:cs="仿宋"/>
          <w:kern w:val="0"/>
          <w:sz w:val="24"/>
          <w:highlight w:val="none"/>
        </w:rPr>
        <w:t xml:space="preserve">                      </w:t>
      </w:r>
      <w:r>
        <w:rPr>
          <w:rFonts w:hint="eastAsia" w:ascii="仿宋" w:hAnsi="仿宋" w:eastAsia="仿宋" w:cs="仿宋"/>
          <w:kern w:val="0"/>
          <w:sz w:val="24"/>
          <w:highlight w:val="none"/>
          <w:lang w:val="zh-CN"/>
        </w:rPr>
        <w:t>日期</w:t>
      </w:r>
      <w:r>
        <w:rPr>
          <w:rFonts w:hint="eastAsia" w:ascii="仿宋" w:hAnsi="仿宋" w:eastAsia="仿宋" w:cs="仿宋"/>
          <w:kern w:val="0"/>
          <w:sz w:val="24"/>
          <w:highlight w:val="none"/>
        </w:rPr>
        <w:t xml:space="preserve">：  年  </w:t>
      </w:r>
      <w:r>
        <w:rPr>
          <w:rFonts w:hint="eastAsia" w:ascii="仿宋" w:hAnsi="仿宋" w:eastAsia="仿宋" w:cs="仿宋"/>
          <w:kern w:val="0"/>
          <w:sz w:val="24"/>
          <w:highlight w:val="none"/>
          <w:lang w:val="zh-CN"/>
        </w:rPr>
        <w:t>月</w:t>
      </w:r>
      <w:r>
        <w:rPr>
          <w:rFonts w:hint="eastAsia" w:ascii="仿宋" w:hAnsi="仿宋" w:eastAsia="仿宋" w:cs="仿宋"/>
          <w:kern w:val="0"/>
          <w:sz w:val="24"/>
          <w:highlight w:val="none"/>
        </w:rPr>
        <w:t xml:space="preserve">   </w:t>
      </w:r>
      <w:r>
        <w:rPr>
          <w:rFonts w:hint="eastAsia" w:ascii="仿宋" w:hAnsi="仿宋" w:eastAsia="仿宋" w:cs="仿宋"/>
          <w:kern w:val="0"/>
          <w:sz w:val="24"/>
          <w:highlight w:val="none"/>
          <w:lang w:val="zh-CN"/>
        </w:rPr>
        <w:t>日</w:t>
      </w:r>
    </w:p>
    <w:p>
      <w:pPr>
        <w:snapToGrid w:val="0"/>
        <w:spacing w:line="360" w:lineRule="auto"/>
        <w:ind w:right="480"/>
        <w:jc w:val="center"/>
        <w:rPr>
          <w:rFonts w:hint="eastAsia" w:ascii="仿宋" w:hAnsi="仿宋" w:eastAsia="仿宋" w:cs="仿宋"/>
          <w:b/>
          <w:kern w:val="0"/>
          <w:sz w:val="32"/>
          <w:szCs w:val="32"/>
          <w:highlight w:val="none"/>
        </w:rPr>
      </w:pPr>
    </w:p>
    <w:p>
      <w:pPr>
        <w:pStyle w:val="3"/>
        <w:rPr>
          <w:rFonts w:hint="eastAsia" w:ascii="仿宋" w:hAnsi="仿宋" w:eastAsia="仿宋" w:cs="仿宋"/>
          <w:b/>
          <w:kern w:val="0"/>
          <w:sz w:val="32"/>
          <w:szCs w:val="32"/>
          <w:highlight w:val="none"/>
        </w:rPr>
      </w:pPr>
    </w:p>
    <w:p>
      <w:pPr>
        <w:rPr>
          <w:rFonts w:hint="eastAsia"/>
          <w:highlight w:val="none"/>
        </w:rPr>
      </w:pPr>
    </w:p>
    <w:p>
      <w:pPr>
        <w:widowControl/>
        <w:spacing w:line="360" w:lineRule="auto"/>
        <w:jc w:val="center"/>
        <w:rPr>
          <w:rFonts w:hint="eastAsia" w:ascii="仿宋" w:hAnsi="仿宋" w:eastAsia="仿宋" w:cs="仿宋"/>
          <w:b/>
          <w:color w:val="auto"/>
          <w:kern w:val="0"/>
          <w:sz w:val="32"/>
          <w:szCs w:val="32"/>
          <w:highlight w:val="none"/>
        </w:rPr>
      </w:pPr>
      <w:r>
        <w:rPr>
          <w:rFonts w:hint="eastAsia" w:ascii="仿宋" w:hAnsi="仿宋" w:eastAsia="仿宋" w:cs="仿宋"/>
          <w:b/>
          <w:color w:val="auto"/>
          <w:kern w:val="0"/>
          <w:sz w:val="32"/>
          <w:szCs w:val="32"/>
          <w:highlight w:val="none"/>
        </w:rPr>
        <w:t>二、联合协议（如果有）</w:t>
      </w:r>
    </w:p>
    <w:p>
      <w:pPr>
        <w:widowControl/>
        <w:spacing w:line="360" w:lineRule="auto"/>
        <w:ind w:firstLine="482" w:firstLineChars="200"/>
        <w:jc w:val="left"/>
        <w:rPr>
          <w:rFonts w:hint="eastAsia" w:ascii="仿宋" w:hAnsi="仿宋" w:eastAsia="仿宋" w:cs="仿宋"/>
          <w:b/>
          <w:color w:val="auto"/>
          <w:sz w:val="24"/>
          <w:highlight w:val="none"/>
        </w:rPr>
      </w:pPr>
      <w:r>
        <w:rPr>
          <w:rFonts w:hint="eastAsia" w:ascii="仿宋" w:hAnsi="仿宋" w:eastAsia="仿宋" w:cs="仿宋"/>
          <w:b/>
          <w:color w:val="auto"/>
          <w:sz w:val="24"/>
          <w:highlight w:val="none"/>
        </w:rPr>
        <w:t>[以联合体形式投标的，提供联合协议（附件5）；本项目不接受联合体投标或者投标人不以联合体形式投标的，则不需要提供]</w:t>
      </w:r>
    </w:p>
    <w:p>
      <w:pPr>
        <w:pStyle w:val="81"/>
        <w:rPr>
          <w:rFonts w:hint="eastAsia"/>
          <w:highlight w:val="none"/>
        </w:rPr>
      </w:pPr>
    </w:p>
    <w:p>
      <w:pPr>
        <w:snapToGrid w:val="0"/>
        <w:spacing w:line="360" w:lineRule="auto"/>
        <w:jc w:val="center"/>
        <w:rPr>
          <w:rFonts w:hint="eastAsia" w:ascii="仿宋" w:hAnsi="仿宋" w:eastAsia="仿宋" w:cs="仿宋"/>
          <w:b/>
          <w:color w:val="auto"/>
          <w:kern w:val="0"/>
          <w:sz w:val="32"/>
          <w:szCs w:val="32"/>
          <w:highlight w:val="none"/>
        </w:rPr>
      </w:pPr>
      <w:r>
        <w:rPr>
          <w:rFonts w:hint="eastAsia" w:ascii="仿宋" w:hAnsi="仿宋" w:eastAsia="仿宋" w:cs="仿宋"/>
          <w:b/>
          <w:color w:val="auto"/>
          <w:kern w:val="0"/>
          <w:sz w:val="32"/>
          <w:szCs w:val="32"/>
          <w:highlight w:val="none"/>
        </w:rPr>
        <w:t>三、分包意向协议（如果有）</w:t>
      </w:r>
    </w:p>
    <w:p>
      <w:pPr>
        <w:widowControl/>
        <w:spacing w:line="360" w:lineRule="auto"/>
        <w:ind w:firstLine="361" w:firstLineChars="150"/>
        <w:jc w:val="left"/>
        <w:rPr>
          <w:rFonts w:hint="eastAsia" w:ascii="仿宋" w:hAnsi="仿宋" w:eastAsia="仿宋" w:cs="仿宋"/>
          <w:b/>
          <w:sz w:val="24"/>
          <w:highlight w:val="none"/>
        </w:rPr>
      </w:pPr>
      <w:r>
        <w:rPr>
          <w:rFonts w:hint="eastAsia" w:ascii="仿宋" w:hAnsi="仿宋" w:eastAsia="仿宋" w:cs="仿宋"/>
          <w:b/>
          <w:sz w:val="24"/>
          <w:highlight w:val="none"/>
        </w:rPr>
        <w:t>[中标后以分包方式履行合同的，提供分包意向协议(附件6)；采购人不同意分包或者投标人中标后不以分包方式履行合同的，则不需要提供。]</w:t>
      </w: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lang w:eastAsia="zh-CN"/>
        </w:rPr>
        <w:t>四</w:t>
      </w:r>
      <w:r>
        <w:rPr>
          <w:rFonts w:hint="eastAsia" w:ascii="仿宋" w:hAnsi="仿宋" w:eastAsia="仿宋" w:cs="仿宋"/>
          <w:b/>
          <w:kern w:val="0"/>
          <w:sz w:val="32"/>
          <w:szCs w:val="32"/>
          <w:highlight w:val="none"/>
        </w:rPr>
        <w:t>、落实政府采购政策需满足的资格要求</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（根据招标公告落实政府采购政策需满足的资格要求选择提供相应的材料；未要求的，无需提供）</w:t>
      </w:r>
    </w:p>
    <w:p>
      <w:pPr>
        <w:snapToGrid w:val="0"/>
        <w:spacing w:before="50" w:after="50" w:line="360" w:lineRule="auto"/>
        <w:ind w:firstLine="472" w:firstLineChars="196"/>
        <w:jc w:val="left"/>
        <w:rPr>
          <w:rFonts w:hint="eastAsia" w:ascii="仿宋" w:hAnsi="仿宋" w:eastAsia="仿宋" w:cs="仿宋"/>
          <w:sz w:val="24"/>
          <w:highlight w:val="none"/>
        </w:rPr>
      </w:pPr>
      <w:r>
        <w:rPr>
          <w:rFonts w:hint="eastAsia" w:ascii="仿宋" w:hAnsi="仿宋" w:eastAsia="仿宋" w:cs="仿宋"/>
          <w:b/>
          <w:sz w:val="24"/>
          <w:highlight w:val="none"/>
        </w:rPr>
        <w:t>A</w:t>
      </w:r>
      <w:r>
        <w:rPr>
          <w:rFonts w:hint="eastAsia" w:ascii="仿宋" w:hAnsi="仿宋" w:eastAsia="仿宋" w:cs="仿宋"/>
          <w:sz w:val="24"/>
          <w:highlight w:val="none"/>
        </w:rPr>
        <w:t xml:space="preserve">.专门面向中小企业，货物全部由符合政策要求的中小企业（或小微企业）制造的，提供相应的中小企业声明函（附件7）。 </w:t>
      </w:r>
    </w:p>
    <w:p>
      <w:pPr>
        <w:widowControl/>
        <w:spacing w:line="360" w:lineRule="auto"/>
        <w:ind w:firstLine="472" w:firstLineChars="196"/>
        <w:jc w:val="left"/>
        <w:rPr>
          <w:rFonts w:hint="eastAsia" w:ascii="仿宋" w:hAnsi="仿宋" w:eastAsia="仿宋" w:cs="仿宋"/>
          <w:sz w:val="24"/>
          <w:highlight w:val="none"/>
        </w:rPr>
      </w:pPr>
      <w:r>
        <w:rPr>
          <w:rFonts w:hint="eastAsia" w:ascii="仿宋" w:hAnsi="仿宋" w:eastAsia="仿宋" w:cs="仿宋"/>
          <w:b/>
          <w:sz w:val="24"/>
          <w:highlight w:val="none"/>
        </w:rPr>
        <w:t>B.</w:t>
      </w:r>
      <w:r>
        <w:rPr>
          <w:rFonts w:hint="eastAsia" w:ascii="仿宋" w:hAnsi="仿宋" w:eastAsia="仿宋" w:cs="仿宋"/>
          <w:sz w:val="24"/>
          <w:highlight w:val="none"/>
        </w:rPr>
        <w:t>要求以联合体形式参加的，提供联合协议（附件5）和中小企业声明函（附件7），联合协议中中小企业合同金额应当达到招标公告载明的比例；如果供应商本身提供所有标的均由中小企业制造的，</w:t>
      </w:r>
      <w:r>
        <w:rPr>
          <w:rFonts w:hint="eastAsia" w:ascii="仿宋" w:hAnsi="仿宋" w:eastAsia="仿宋" w:cs="仿宋"/>
          <w:spacing w:val="8"/>
          <w:kern w:val="0"/>
          <w:sz w:val="24"/>
          <w:highlight w:val="none"/>
        </w:rPr>
        <w:t>并相应达到了前述比例要求，</w:t>
      </w:r>
      <w:r>
        <w:rPr>
          <w:rFonts w:hint="eastAsia" w:ascii="仿宋" w:hAnsi="仿宋" w:eastAsia="仿宋" w:cs="仿宋"/>
          <w:sz w:val="24"/>
          <w:highlight w:val="none"/>
        </w:rPr>
        <w:t>视同符合了资格条件，无需再与其他中小企业组成联合体参加政府采购活动，无需提供联合协议。</w:t>
      </w:r>
      <w:r>
        <w:rPr>
          <w:rFonts w:hint="eastAsia" w:ascii="仿宋" w:hAnsi="仿宋" w:eastAsia="仿宋" w:cs="仿宋"/>
          <w:b/>
          <w:sz w:val="24"/>
          <w:highlight w:val="none"/>
        </w:rPr>
        <w:t xml:space="preserve">    </w:t>
      </w:r>
    </w:p>
    <w:p>
      <w:pPr>
        <w:spacing w:line="360" w:lineRule="auto"/>
        <w:ind w:firstLine="482" w:firstLineChars="200"/>
        <w:rPr>
          <w:rFonts w:hint="eastAsia" w:ascii="仿宋" w:hAnsi="仿宋" w:eastAsia="仿宋" w:cs="仿宋"/>
          <w:sz w:val="24"/>
          <w:highlight w:val="none"/>
        </w:rPr>
      </w:pPr>
      <w:r>
        <w:rPr>
          <w:rFonts w:hint="eastAsia" w:ascii="仿宋" w:hAnsi="仿宋" w:eastAsia="仿宋" w:cs="仿宋"/>
          <w:b/>
          <w:sz w:val="24"/>
          <w:highlight w:val="none"/>
        </w:rPr>
        <w:t>C、</w:t>
      </w:r>
      <w:r>
        <w:rPr>
          <w:rFonts w:hint="eastAsia" w:ascii="仿宋" w:hAnsi="仿宋" w:eastAsia="仿宋" w:cs="仿宋"/>
          <w:sz w:val="24"/>
          <w:highlight w:val="none"/>
        </w:rPr>
        <w:t>要求合同分包的，提供分包意向协议（附件6）和中小企业声明函（附件7），分包意向协议中中小企业合同金额应当达到招标公告载明的比例；如果供应商本身提供所有标的均由中小企业制造的，</w:t>
      </w:r>
      <w:r>
        <w:rPr>
          <w:rFonts w:hint="eastAsia" w:ascii="仿宋" w:hAnsi="仿宋" w:eastAsia="仿宋" w:cs="仿宋"/>
          <w:spacing w:val="8"/>
          <w:kern w:val="0"/>
          <w:sz w:val="24"/>
          <w:highlight w:val="none"/>
        </w:rPr>
        <w:t>并相应达到了前述比例要求，</w:t>
      </w:r>
      <w:r>
        <w:rPr>
          <w:rFonts w:hint="eastAsia" w:ascii="仿宋" w:hAnsi="仿宋" w:eastAsia="仿宋" w:cs="仿宋"/>
          <w:sz w:val="24"/>
          <w:highlight w:val="none"/>
        </w:rPr>
        <w:t>视同符合了资格条件，无需再向中小企业分包，无需提供分包意向协议。</w:t>
      </w:r>
    </w:p>
    <w:p>
      <w:pPr>
        <w:widowControl/>
        <w:spacing w:line="360" w:lineRule="auto"/>
        <w:ind w:left="150"/>
        <w:jc w:val="center"/>
        <w:rPr>
          <w:rFonts w:hint="eastAsia" w:ascii="仿宋" w:hAnsi="仿宋" w:eastAsia="仿宋" w:cs="仿宋"/>
          <w:b/>
          <w:kern w:val="0"/>
          <w:sz w:val="32"/>
          <w:szCs w:val="32"/>
          <w:highlight w:val="none"/>
        </w:rPr>
      </w:pPr>
    </w:p>
    <w:p>
      <w:pPr>
        <w:widowControl/>
        <w:spacing w:line="360" w:lineRule="auto"/>
        <w:ind w:left="150"/>
        <w:jc w:val="center"/>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lang w:eastAsia="zh-CN"/>
        </w:rPr>
        <w:t>五</w:t>
      </w:r>
      <w:r>
        <w:rPr>
          <w:rFonts w:hint="eastAsia" w:ascii="仿宋" w:hAnsi="仿宋" w:eastAsia="仿宋" w:cs="仿宋"/>
          <w:b/>
          <w:kern w:val="0"/>
          <w:sz w:val="32"/>
          <w:szCs w:val="32"/>
          <w:highlight w:val="none"/>
        </w:rPr>
        <w:t>、本项目的特定资格要求</w:t>
      </w:r>
    </w:p>
    <w:p>
      <w:pPr>
        <w:spacing w:line="360" w:lineRule="auto"/>
        <w:jc w:val="center"/>
        <w:rPr>
          <w:rFonts w:hint="eastAsia" w:ascii="仿宋" w:hAnsi="仿宋" w:eastAsia="仿宋" w:cs="仿宋"/>
          <w:sz w:val="24"/>
          <w:highlight w:val="none"/>
        </w:rPr>
      </w:pPr>
      <w:r>
        <w:rPr>
          <w:rFonts w:hint="eastAsia" w:ascii="仿宋" w:hAnsi="仿宋" w:eastAsia="仿宋" w:cs="仿宋"/>
          <w:sz w:val="24"/>
          <w:highlight w:val="none"/>
        </w:rPr>
        <w:t>（根据招标公告本项目的特定资格要求提供相应的材料；未要求的，无需提供）</w:t>
      </w:r>
    </w:p>
    <w:p>
      <w:pPr>
        <w:spacing w:line="336" w:lineRule="auto"/>
        <w:jc w:val="center"/>
        <w:rPr>
          <w:rFonts w:ascii="仿宋" w:hAnsi="仿宋" w:eastAsia="仿宋" w:cs="仿宋"/>
          <w:b/>
          <w:kern w:val="0"/>
          <w:sz w:val="36"/>
          <w:szCs w:val="36"/>
          <w:highlight w:val="none"/>
        </w:rPr>
      </w:pPr>
      <w:r>
        <w:rPr>
          <w:rFonts w:hint="eastAsia" w:ascii="仿宋" w:hAnsi="仿宋" w:eastAsia="仿宋" w:cs="仿宋"/>
          <w:b/>
          <w:kern w:val="0"/>
          <w:sz w:val="36"/>
          <w:szCs w:val="36"/>
          <w:highlight w:val="none"/>
        </w:rPr>
        <w:t>商务技术文件部分</w:t>
      </w:r>
    </w:p>
    <w:p>
      <w:pPr>
        <w:spacing w:line="336" w:lineRule="auto"/>
        <w:jc w:val="center"/>
        <w:outlineLvl w:val="0"/>
        <w:rPr>
          <w:rFonts w:ascii="仿宋" w:hAnsi="仿宋" w:eastAsia="仿宋" w:cs="仿宋"/>
          <w:b/>
          <w:kern w:val="0"/>
          <w:sz w:val="24"/>
          <w:highlight w:val="none"/>
        </w:rPr>
      </w:pPr>
    </w:p>
    <w:p>
      <w:pPr>
        <w:spacing w:line="336" w:lineRule="auto"/>
        <w:jc w:val="center"/>
        <w:outlineLvl w:val="0"/>
        <w:rPr>
          <w:rFonts w:ascii="仿宋" w:hAnsi="仿宋" w:eastAsia="仿宋" w:cs="仿宋"/>
          <w:b/>
          <w:kern w:val="0"/>
          <w:sz w:val="28"/>
          <w:szCs w:val="28"/>
          <w:highlight w:val="none"/>
        </w:rPr>
      </w:pPr>
      <w:r>
        <w:rPr>
          <w:rFonts w:hint="eastAsia" w:ascii="仿宋" w:hAnsi="仿宋" w:eastAsia="仿宋" w:cs="仿宋"/>
          <w:b/>
          <w:kern w:val="0"/>
          <w:sz w:val="28"/>
          <w:szCs w:val="28"/>
          <w:highlight w:val="none"/>
        </w:rPr>
        <w:t>目录</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lang w:eastAsia="zh-CN"/>
        </w:rPr>
        <w:t>投标函</w:t>
      </w:r>
      <w:r>
        <w:rPr>
          <w:rFonts w:hint="eastAsia" w:ascii="仿宋" w:eastAsia="仿宋" w:cs="仿宋"/>
          <w:highlight w:val="none"/>
        </w:rPr>
        <w:t>…………………………………………………………………………（页码）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法定代表人授权书 ………………………………………………………… （页码）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法定代表人及其授权代表身份证复印件（复印件）…………………………（页码）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法定代表人身份证明书……………………………………………………… （页码）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商务技术</w:t>
      </w:r>
      <w:r>
        <w:rPr>
          <w:rFonts w:hint="eastAsia" w:ascii="仿宋" w:eastAsia="仿宋" w:cs="仿宋"/>
          <w:highlight w:val="none"/>
          <w:lang w:eastAsia="zh-CN"/>
        </w:rPr>
        <w:t>偏离表</w:t>
      </w:r>
      <w:r>
        <w:rPr>
          <w:rFonts w:hint="eastAsia" w:ascii="仿宋" w:eastAsia="仿宋" w:cs="仿宋"/>
          <w:highlight w:val="none"/>
        </w:rPr>
        <w:t>……………………………………………………………… （页码）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lang w:val="zh-CN"/>
        </w:rPr>
        <w:t>政府采购供应商廉洁自律承诺书</w:t>
      </w:r>
      <w:r>
        <w:rPr>
          <w:rFonts w:hint="eastAsia" w:ascii="仿宋" w:eastAsia="仿宋" w:cs="仿宋"/>
          <w:highlight w:val="none"/>
        </w:rPr>
        <w:t>…………………………………………… （页码）</w:t>
      </w:r>
    </w:p>
    <w:p>
      <w:pPr>
        <w:adjustRightInd w:val="0"/>
        <w:spacing w:line="360" w:lineRule="auto"/>
        <w:ind w:right="-510" w:rightChars="-243"/>
        <w:jc w:val="both"/>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w:t>
      </w:r>
      <w:r>
        <w:rPr>
          <w:rFonts w:hint="eastAsia" w:ascii="仿宋_GB2312" w:hAnsi="仿宋_GB2312" w:eastAsia="仿宋_GB2312" w:cs="仿宋_GB2312"/>
          <w:sz w:val="24"/>
          <w:highlight w:val="none"/>
          <w:lang w:val="en-US" w:eastAsia="zh-CN"/>
        </w:rPr>
        <w:t>7</w:t>
      </w:r>
      <w:r>
        <w:rPr>
          <w:rFonts w:hint="eastAsia" w:ascii="仿宋_GB2312" w:hAnsi="仿宋_GB2312" w:eastAsia="仿宋_GB2312" w:cs="仿宋_GB2312"/>
          <w:sz w:val="24"/>
          <w:highlight w:val="none"/>
        </w:rPr>
        <w:t>）</w:t>
      </w:r>
      <w:r>
        <w:rPr>
          <w:rFonts w:hint="eastAsia" w:ascii="仿宋_GB2312" w:hAnsi="仿宋_GB2312" w:eastAsia="仿宋_GB2312" w:cs="仿宋_GB2312"/>
          <w:sz w:val="24"/>
          <w:highlight w:val="none"/>
          <w:lang w:val="zh-CN"/>
        </w:rPr>
        <w:t>主要业绩证明…………………………………………………</w:t>
      </w:r>
      <w:r>
        <w:rPr>
          <w:rFonts w:hint="eastAsia" w:ascii="仿宋_GB2312" w:hAnsi="仿宋_GB2312" w:eastAsia="仿宋_GB2312" w:cs="仿宋_GB2312"/>
          <w:sz w:val="24"/>
          <w:highlight w:val="none"/>
        </w:rPr>
        <w:t>…………</w:t>
      </w:r>
      <w:r>
        <w:rPr>
          <w:rFonts w:hint="eastAsia" w:ascii="仿宋_GB2312" w:hAnsi="仿宋_GB2312" w:eastAsia="仿宋_GB2312" w:cs="仿宋_GB2312"/>
          <w:sz w:val="24"/>
          <w:highlight w:val="none"/>
          <w:lang w:val="zh-CN"/>
        </w:rPr>
        <w:t>…</w:t>
      </w:r>
      <w:r>
        <w:rPr>
          <w:rFonts w:hint="eastAsia" w:ascii="仿宋" w:eastAsia="仿宋" w:cs="仿宋"/>
          <w:highlight w:val="none"/>
        </w:rPr>
        <w:t>……</w:t>
      </w:r>
      <w:r>
        <w:rPr>
          <w:rFonts w:hint="eastAsia" w:ascii="仿宋_GB2312" w:hAnsi="仿宋_GB2312" w:eastAsia="仿宋_GB2312" w:cs="仿宋_GB2312"/>
          <w:sz w:val="24"/>
          <w:highlight w:val="none"/>
        </w:rPr>
        <w:t>（页码）</w:t>
      </w:r>
    </w:p>
    <w:p>
      <w:pPr>
        <w:spacing w:line="360" w:lineRule="auto"/>
        <w:ind w:right="-510" w:rightChars="-243"/>
        <w:jc w:val="both"/>
        <w:outlineLvl w:val="0"/>
        <w:rPr>
          <w:rFonts w:hint="eastAsia"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8</w:t>
      </w:r>
      <w:r>
        <w:rPr>
          <w:rFonts w:hint="eastAsia" w:ascii="仿宋_GB2312" w:hAnsi="仿宋_GB2312" w:eastAsia="仿宋_GB2312" w:cs="仿宋_GB2312"/>
          <w:kern w:val="0"/>
          <w:sz w:val="24"/>
          <w:highlight w:val="none"/>
        </w:rPr>
        <w:t>）技术解决方案…………………………………………………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outlineLvl w:val="0"/>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lang w:eastAsia="zh-CN"/>
        </w:rPr>
        <w:t>（</w:t>
      </w:r>
      <w:r>
        <w:rPr>
          <w:rFonts w:hint="eastAsia" w:ascii="仿宋_GB2312" w:hAnsi="仿宋_GB2312" w:eastAsia="仿宋_GB2312" w:cs="仿宋_GB2312"/>
          <w:kern w:val="0"/>
          <w:sz w:val="24"/>
          <w:highlight w:val="none"/>
          <w:lang w:val="en-US" w:eastAsia="zh-CN"/>
        </w:rPr>
        <w:t>9）</w:t>
      </w:r>
      <w:r>
        <w:rPr>
          <w:rFonts w:hint="eastAsia" w:ascii="仿宋_GB2312" w:hAnsi="仿宋_GB2312" w:eastAsia="仿宋_GB2312" w:cs="仿宋_GB2312"/>
          <w:kern w:val="0"/>
          <w:sz w:val="24"/>
          <w:highlight w:val="none"/>
        </w:rPr>
        <w:t>组织实施方案……………………………………………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10</w:t>
      </w:r>
      <w:r>
        <w:rPr>
          <w:rFonts w:hint="eastAsia" w:ascii="仿宋_GB2312" w:hAnsi="仿宋_GB2312" w:eastAsia="仿宋_GB2312" w:cs="仿宋_GB2312"/>
          <w:kern w:val="0"/>
          <w:sz w:val="24"/>
          <w:highlight w:val="none"/>
        </w:rPr>
        <w:t>）售后服务方案……………………………………………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hint="eastAsia" w:ascii="仿宋_GB2312" w:hAnsi="仿宋_GB2312" w:eastAsia="仿宋_GB2312" w:cs="仿宋_GB2312"/>
          <w:sz w:val="24"/>
          <w:highlight w:val="none"/>
        </w:rPr>
      </w:pPr>
      <w:r>
        <w:rPr>
          <w:rFonts w:hint="eastAsia" w:ascii="仿宋_GB2312" w:hAnsi="仿宋_GB2312" w:eastAsia="仿宋_GB2312" w:cs="仿宋_GB2312"/>
          <w:sz w:val="24"/>
          <w:highlight w:val="none"/>
          <w:lang w:eastAsia="zh-CN"/>
        </w:rPr>
        <w:t>（</w:t>
      </w:r>
      <w:r>
        <w:rPr>
          <w:rFonts w:hint="eastAsia" w:ascii="仿宋_GB2312" w:hAnsi="仿宋_GB2312" w:eastAsia="仿宋_GB2312" w:cs="仿宋_GB2312"/>
          <w:sz w:val="24"/>
          <w:highlight w:val="none"/>
          <w:lang w:val="en-US" w:eastAsia="zh-CN"/>
        </w:rPr>
        <w:t>11）</w:t>
      </w:r>
      <w:r>
        <w:rPr>
          <w:rFonts w:hint="eastAsia" w:ascii="仿宋_GB2312" w:hAnsi="仿宋_GB2312" w:eastAsia="仿宋_GB2312" w:cs="仿宋_GB2312"/>
          <w:sz w:val="24"/>
          <w:highlight w:val="none"/>
        </w:rPr>
        <w:t>供应商售后服务证明材料……………………………………………………（页码）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12</w:t>
      </w:r>
      <w:r>
        <w:rPr>
          <w:rFonts w:hint="eastAsia" w:ascii="仿宋_GB2312" w:hAnsi="仿宋_GB2312" w:eastAsia="仿宋_GB2312" w:cs="仿宋_GB2312"/>
          <w:kern w:val="0"/>
          <w:sz w:val="24"/>
          <w:highlight w:val="none"/>
        </w:rPr>
        <w:t>）项目小组人员名单………………………………………</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13</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优惠条件及特殊承诺……………………………………</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 w:eastAsia="仿宋" w:cs="仿宋"/>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14</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备品备件及供选择的配套零部件清单………………………</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15</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培训计划………………………………………………………</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16</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验收方案…………………………………………………………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（页码）</w:t>
      </w:r>
    </w:p>
    <w:p>
      <w:pPr>
        <w:spacing w:line="360" w:lineRule="auto"/>
        <w:ind w:right="-368" w:rightChars="-175"/>
        <w:jc w:val="both"/>
        <w:rPr>
          <w:rFonts w:ascii="仿宋_GB2312" w:hAnsi="仿宋_GB2312" w:eastAsia="仿宋_GB2312" w:cs="仿宋_GB2312"/>
          <w:b/>
          <w:bCs/>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17</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认为需要的其他商务技术（资信）文件或说明…………</w:t>
      </w:r>
      <w:r>
        <w:rPr>
          <w:rFonts w:hint="eastAsia" w:hAnsi="仿宋_GB2312" w:cs="仿宋_GB2312"/>
          <w:highlight w:val="none"/>
        </w:rPr>
        <w:t>…</w:t>
      </w:r>
      <w:r>
        <w:rPr>
          <w:rFonts w:hint="eastAsia" w:ascii="仿宋_GB2312" w:hAnsi="仿宋_GB2312" w:eastAsia="仿宋_GB2312" w:cs="仿宋_GB2312"/>
          <w:kern w:val="0"/>
          <w:sz w:val="24"/>
          <w:highlight w:val="none"/>
          <w:lang w:val="zh-CN"/>
        </w:rPr>
        <w:t>…</w:t>
      </w:r>
      <w:r>
        <w:rPr>
          <w:rFonts w:hint="eastAsia" w:hAnsi="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ind w:firstLine="3855" w:firstLineChars="1200"/>
        <w:outlineLvl w:val="0"/>
        <w:rPr>
          <w:rFonts w:hint="eastAsia" w:ascii="仿宋" w:hAnsi="仿宋" w:eastAsia="仿宋" w:cs="仿宋"/>
          <w:b/>
          <w:sz w:val="32"/>
          <w:szCs w:val="32"/>
          <w:highlight w:val="none"/>
        </w:rPr>
      </w:pPr>
      <w:r>
        <w:rPr>
          <w:rFonts w:hint="eastAsia" w:ascii="仿宋" w:hAnsi="仿宋" w:eastAsia="仿宋" w:cs="仿宋"/>
          <w:b/>
          <w:kern w:val="0"/>
          <w:sz w:val="32"/>
          <w:szCs w:val="32"/>
          <w:highlight w:val="none"/>
        </w:rPr>
        <w:t>一、投标</w:t>
      </w:r>
      <w:r>
        <w:rPr>
          <w:rFonts w:hint="eastAsia" w:ascii="仿宋" w:hAnsi="仿宋" w:eastAsia="仿宋" w:cs="仿宋"/>
          <w:b/>
          <w:sz w:val="32"/>
          <w:szCs w:val="32"/>
          <w:highlight w:val="none"/>
        </w:rPr>
        <w:t>函</w:t>
      </w:r>
    </w:p>
    <w:p>
      <w:pPr>
        <w:pStyle w:val="397"/>
        <w:keepNext w:val="0"/>
        <w:keepLines w:val="0"/>
        <w:pageBreakBefore w:val="0"/>
        <w:kinsoku/>
        <w:wordWrap/>
        <w:overflowPunct/>
        <w:topLinePunct w:val="0"/>
        <w:autoSpaceDE/>
        <w:autoSpaceDN/>
        <w:bidi w:val="0"/>
        <w:spacing w:after="0" w:line="336" w:lineRule="auto"/>
        <w:ind w:firstLine="0" w:firstLineChars="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rPr>
        <w:t>致：</w:t>
      </w:r>
      <w:r>
        <w:rPr>
          <w:rFonts w:hint="eastAsia" w:ascii="仿宋" w:hAnsi="仿宋" w:eastAsia="仿宋" w:cs="仿宋"/>
          <w:sz w:val="24"/>
          <w:szCs w:val="24"/>
          <w:highlight w:val="none"/>
          <w:u w:val="single"/>
          <w:lang w:val="en-US" w:eastAsia="zh-CN"/>
        </w:rPr>
        <w:t xml:space="preserve">              </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根据贵方招标文件（</w:t>
      </w:r>
      <w:r>
        <w:rPr>
          <w:rFonts w:hint="eastAsia" w:ascii="仿宋" w:hAnsi="仿宋" w:eastAsia="仿宋" w:cs="仿宋"/>
          <w:b/>
          <w:sz w:val="24"/>
          <w:szCs w:val="24"/>
          <w:highlight w:val="none"/>
          <w:u w:val="single"/>
        </w:rPr>
        <w:t>填写招标编号：</w:t>
      </w:r>
      <w:r>
        <w:rPr>
          <w:rFonts w:hint="eastAsia" w:ascii="仿宋" w:hAnsi="仿宋" w:eastAsia="仿宋" w:cs="仿宋"/>
          <w:sz w:val="24"/>
          <w:szCs w:val="24"/>
          <w:highlight w:val="none"/>
        </w:rPr>
        <w:t>）的要求，正式授权</w:t>
      </w:r>
      <w:r>
        <w:rPr>
          <w:rFonts w:hint="eastAsia" w:ascii="仿宋" w:hAnsi="仿宋" w:eastAsia="仿宋" w:cs="仿宋"/>
          <w:b/>
          <w:sz w:val="24"/>
          <w:szCs w:val="24"/>
          <w:highlight w:val="none"/>
          <w:u w:val="single"/>
        </w:rPr>
        <w:t>（全权代表姓名    、单位    、职务   ）</w:t>
      </w:r>
      <w:r>
        <w:rPr>
          <w:rFonts w:hint="eastAsia" w:ascii="仿宋" w:hAnsi="仿宋" w:eastAsia="仿宋" w:cs="仿宋"/>
          <w:sz w:val="24"/>
          <w:szCs w:val="24"/>
          <w:highlight w:val="none"/>
        </w:rPr>
        <w:t>代表投标人</w:t>
      </w:r>
      <w:r>
        <w:rPr>
          <w:rFonts w:hint="eastAsia" w:ascii="仿宋" w:hAnsi="仿宋" w:eastAsia="仿宋" w:cs="仿宋"/>
          <w:sz w:val="24"/>
          <w:szCs w:val="24"/>
          <w:highlight w:val="none"/>
          <w:u w:val="single"/>
        </w:rPr>
        <w:t>（</w:t>
      </w:r>
      <w:r>
        <w:rPr>
          <w:rFonts w:hint="eastAsia" w:ascii="仿宋" w:hAnsi="仿宋" w:eastAsia="仿宋" w:cs="仿宋"/>
          <w:b/>
          <w:sz w:val="24"/>
          <w:szCs w:val="24"/>
          <w:highlight w:val="none"/>
          <w:u w:val="single"/>
        </w:rPr>
        <w:t xml:space="preserve">填写单位    、地址   </w:t>
      </w:r>
      <w:r>
        <w:rPr>
          <w:rFonts w:hint="eastAsia" w:ascii="仿宋" w:hAnsi="仿宋" w:eastAsia="仿宋" w:cs="仿宋"/>
          <w:sz w:val="24"/>
          <w:szCs w:val="24"/>
          <w:highlight w:val="none"/>
          <w:u w:val="single"/>
        </w:rPr>
        <w:t>）</w:t>
      </w:r>
      <w:r>
        <w:rPr>
          <w:rFonts w:hint="eastAsia" w:ascii="仿宋" w:hAnsi="仿宋" w:eastAsia="仿宋" w:cs="仿宋"/>
          <w:sz w:val="24"/>
          <w:szCs w:val="24"/>
          <w:highlight w:val="none"/>
        </w:rPr>
        <w:t>提交投标文件。</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我方已完全明白招标文件的所有条款要求，兹声明同意如下：</w:t>
      </w:r>
    </w:p>
    <w:p>
      <w:pPr>
        <w:pStyle w:val="14"/>
        <w:keepNext w:val="0"/>
        <w:keepLines w:val="0"/>
        <w:pageBreakBefore w:val="0"/>
        <w:tabs>
          <w:tab w:val="clear" w:pos="1697"/>
        </w:tabs>
        <w:kinsoku/>
        <w:wordWrap/>
        <w:overflowPunct/>
        <w:topLinePunct w:val="0"/>
        <w:autoSpaceDE/>
        <w:autoSpaceDN/>
        <w:bidi w:val="0"/>
        <w:spacing w:after="0" w:line="336" w:lineRule="auto"/>
        <w:ind w:left="0"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1.我方同意在投标人</w:t>
      </w:r>
      <w:r>
        <w:rPr>
          <w:rFonts w:hint="eastAsia" w:ascii="仿宋" w:hAnsi="仿宋" w:eastAsia="仿宋" w:cs="仿宋"/>
          <w:kern w:val="44"/>
          <w:sz w:val="24"/>
          <w:szCs w:val="24"/>
          <w:highlight w:val="none"/>
        </w:rPr>
        <w:t>须知</w:t>
      </w:r>
      <w:r>
        <w:rPr>
          <w:rFonts w:hint="eastAsia" w:ascii="仿宋" w:hAnsi="仿宋" w:eastAsia="仿宋" w:cs="仿宋"/>
          <w:sz w:val="24"/>
          <w:szCs w:val="24"/>
          <w:highlight w:val="none"/>
        </w:rPr>
        <w:t>规定的开标日期起遵守本投标文件中的承诺且在投标有效期满之前均具有约束力。</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2.我方承诺已经具备《中华人民共和国政府采购法》中规定的参加政府采购活动的供应商应当具备的条件。</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3.本公司投标文件中填列的技术参数、配置、服务、数量等相关内容都是真实、准确的。保证在本次项目中所提供的资料全部真实和合法。同意向</w:t>
      </w:r>
      <w:r>
        <w:rPr>
          <w:rFonts w:hint="eastAsia" w:ascii="仿宋" w:hAnsi="仿宋" w:eastAsia="仿宋" w:cs="仿宋"/>
          <w:sz w:val="24"/>
          <w:szCs w:val="24"/>
          <w:highlight w:val="none"/>
          <w:lang w:eastAsia="zh-CN"/>
        </w:rPr>
        <w:t>采购代理机构</w:t>
      </w:r>
      <w:r>
        <w:rPr>
          <w:rFonts w:hint="eastAsia" w:ascii="仿宋" w:hAnsi="仿宋" w:eastAsia="仿宋" w:cs="仿宋"/>
          <w:sz w:val="24"/>
          <w:szCs w:val="24"/>
          <w:highlight w:val="none"/>
        </w:rPr>
        <w:t>提供可能另外要求的与投标有关的任何数据或资料。</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4.我方理解贵方将不受你们所收到的最低报价的约束。</w:t>
      </w:r>
    </w:p>
    <w:p>
      <w:pPr>
        <w:pStyle w:val="14"/>
        <w:keepNext w:val="0"/>
        <w:keepLines w:val="0"/>
        <w:pageBreakBefore w:val="0"/>
        <w:tabs>
          <w:tab w:val="clear" w:pos="1697"/>
        </w:tabs>
        <w:kinsoku/>
        <w:wordWrap/>
        <w:overflowPunct/>
        <w:topLinePunct w:val="0"/>
        <w:autoSpaceDE/>
        <w:autoSpaceDN/>
        <w:bidi w:val="0"/>
        <w:spacing w:after="0" w:line="336" w:lineRule="auto"/>
        <w:ind w:left="0"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5.本投标自开标之日（投标截止之日）起90天内有效。</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6.我方将严格遵守《中华人民共和国政府采购法》第七十七条规定，供应商有下列情形之一的，处以采购金额5‰以上10‰以下的罚款，列入不良行为记录名单，在一至三年内禁止参加政府采购活动；有违法所得的，并处没收违法所得；情节严重的，由工商行政管理机关吊销营业执照；构成犯罪的，依法追究刑事责任：</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a)提供虚假材料谋取中标、成交的；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b)采取不正当手段诋毁、排挤其他供应商的；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c)与采购人、其它供应商或者采购代理机构恶意串通的；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d)向采购人、采购代理机构行贿或者提供其他不正当利益的；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e)在招标采购过程中与采购人进行协商谈判的；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f)拒绝有关部门监督检查或提供虚假情况的。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供应商有前款第a)至e)项情形之一的，中标、成交无效。</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地址：　　　　　　　　　　　　　　　邮政编码：</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电话：                              传真：</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开户银行：                          帐号：</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法定代表人或其授权代表(签字或盖章)：</w:t>
      </w:r>
    </w:p>
    <w:p>
      <w:pPr>
        <w:keepNext w:val="0"/>
        <w:keepLines w:val="0"/>
        <w:pageBreakBefore w:val="0"/>
        <w:kinsoku/>
        <w:wordWrap/>
        <w:overflowPunct/>
        <w:topLinePunct w:val="0"/>
        <w:autoSpaceDE/>
        <w:autoSpaceDN/>
        <w:bidi w:val="0"/>
        <w:snapToGrid w:val="0"/>
        <w:spacing w:line="336" w:lineRule="auto"/>
        <w:ind w:firstLine="480" w:firstLineChars="200"/>
        <w:jc w:val="left"/>
        <w:textAlignment w:val="auto"/>
        <w:rPr>
          <w:rFonts w:hint="eastAsia" w:ascii="仿宋" w:hAnsi="仿宋" w:eastAsia="仿宋" w:cs="仿宋"/>
          <w:sz w:val="24"/>
          <w:szCs w:val="24"/>
          <w:highlight w:val="none"/>
        </w:rPr>
      </w:pPr>
    </w:p>
    <w:p>
      <w:pPr>
        <w:keepNext w:val="0"/>
        <w:keepLines w:val="0"/>
        <w:pageBreakBefore w:val="0"/>
        <w:kinsoku/>
        <w:wordWrap/>
        <w:overflowPunct/>
        <w:topLinePunct w:val="0"/>
        <w:autoSpaceDE/>
        <w:autoSpaceDN/>
        <w:bidi w:val="0"/>
        <w:snapToGrid w:val="0"/>
        <w:spacing w:line="336" w:lineRule="auto"/>
        <w:ind w:firstLine="480" w:firstLineChars="200"/>
        <w:jc w:val="left"/>
        <w:textAlignment w:val="auto"/>
        <w:rPr>
          <w:rFonts w:hint="eastAsia" w:ascii="仿宋" w:hAnsi="仿宋" w:eastAsia="仿宋" w:cs="仿宋"/>
          <w:b/>
          <w:kern w:val="0"/>
          <w:sz w:val="32"/>
          <w:szCs w:val="32"/>
          <w:highlight w:val="none"/>
        </w:rPr>
      </w:pPr>
      <w:r>
        <w:rPr>
          <w:rFonts w:hint="eastAsia" w:ascii="仿宋" w:hAnsi="仿宋" w:eastAsia="仿宋" w:cs="仿宋"/>
          <w:sz w:val="24"/>
          <w:szCs w:val="24"/>
          <w:highlight w:val="none"/>
        </w:rPr>
        <w:t xml:space="preserve">投标人(电子签章)：　　　　　　　　　日期：  </w:t>
      </w:r>
    </w:p>
    <w:p>
      <w:pPr>
        <w:snapToGrid w:val="0"/>
        <w:spacing w:line="360" w:lineRule="auto"/>
        <w:jc w:val="center"/>
        <w:rPr>
          <w:rFonts w:hint="eastAsia" w:ascii="仿宋" w:hAnsi="仿宋" w:eastAsia="仿宋" w:cs="仿宋"/>
          <w:b/>
          <w:kern w:val="0"/>
          <w:sz w:val="32"/>
          <w:szCs w:val="32"/>
          <w:highlight w:val="none"/>
        </w:rPr>
      </w:pPr>
    </w:p>
    <w:p>
      <w:pPr>
        <w:jc w:val="center"/>
        <w:rPr>
          <w:rFonts w:hint="eastAsia" w:ascii="仿宋" w:hAnsi="仿宋" w:eastAsia="仿宋" w:cs="仿宋"/>
          <w:b/>
          <w:kern w:val="0"/>
          <w:sz w:val="32"/>
          <w:szCs w:val="32"/>
          <w:highlight w:val="none"/>
        </w:rPr>
      </w:pPr>
    </w:p>
    <w:p>
      <w:pPr>
        <w:widowControl/>
        <w:adjustRightInd/>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lang w:eastAsia="zh-CN"/>
        </w:rPr>
        <w:t>二</w:t>
      </w:r>
      <w:r>
        <w:rPr>
          <w:rFonts w:hint="eastAsia" w:ascii="仿宋" w:hAnsi="仿宋" w:eastAsia="仿宋" w:cs="仿宋"/>
          <w:b/>
          <w:sz w:val="30"/>
          <w:szCs w:val="30"/>
          <w:highlight w:val="none"/>
        </w:rPr>
        <w:t xml:space="preserve">、法定代表人授权委托书（格式） </w:t>
      </w:r>
      <w:r>
        <w:rPr>
          <w:rFonts w:hint="eastAsia" w:ascii="仿宋" w:hAnsi="仿宋" w:eastAsia="仿宋" w:cs="仿宋"/>
          <w:b/>
          <w:kern w:val="0"/>
          <w:sz w:val="32"/>
          <w:szCs w:val="32"/>
          <w:highlight w:val="none"/>
          <w:lang w:val="zh-CN"/>
        </w:rPr>
        <w:t>（适用于非联合体投标）</w:t>
      </w:r>
    </w:p>
    <w:p>
      <w:pPr>
        <w:jc w:val="center"/>
        <w:rPr>
          <w:rFonts w:hint="eastAsia" w:ascii="仿宋" w:hAnsi="仿宋" w:eastAsia="仿宋" w:cs="仿宋"/>
          <w:b/>
          <w:sz w:val="24"/>
          <w:highlight w:val="none"/>
        </w:rPr>
      </w:pPr>
    </w:p>
    <w:p>
      <w:pPr>
        <w:snapToGrid w:val="0"/>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本授权委托书声明：我</w:t>
      </w:r>
      <w:r>
        <w:rPr>
          <w:rFonts w:hint="eastAsia" w:ascii="仿宋" w:hAnsi="仿宋" w:eastAsia="仿宋" w:cs="仿宋"/>
          <w:sz w:val="24"/>
          <w:highlight w:val="none"/>
          <w:u w:val="single"/>
        </w:rPr>
        <w:t xml:space="preserve">         (填写姓名)</w:t>
      </w:r>
      <w:r>
        <w:rPr>
          <w:rFonts w:hint="eastAsia" w:ascii="仿宋" w:hAnsi="仿宋" w:eastAsia="仿宋" w:cs="仿宋"/>
          <w:sz w:val="24"/>
          <w:highlight w:val="none"/>
        </w:rPr>
        <w:t>系</w:t>
      </w:r>
      <w:r>
        <w:rPr>
          <w:rFonts w:hint="eastAsia" w:ascii="仿宋" w:hAnsi="仿宋" w:eastAsia="仿宋" w:cs="仿宋"/>
          <w:sz w:val="24"/>
          <w:highlight w:val="none"/>
          <w:u w:val="single"/>
        </w:rPr>
        <w:t xml:space="preserve">                   （填写投标人单位全称）</w:t>
      </w:r>
      <w:r>
        <w:rPr>
          <w:rFonts w:hint="eastAsia" w:ascii="仿宋" w:hAnsi="仿宋" w:eastAsia="仿宋" w:cs="仿宋"/>
          <w:sz w:val="24"/>
          <w:highlight w:val="none"/>
        </w:rPr>
        <w:t>的法定代表人，现授权委托</w:t>
      </w:r>
      <w:r>
        <w:rPr>
          <w:rFonts w:hint="eastAsia" w:ascii="仿宋" w:hAnsi="仿宋" w:eastAsia="仿宋" w:cs="仿宋"/>
          <w:sz w:val="24"/>
          <w:highlight w:val="none"/>
          <w:u w:val="single"/>
        </w:rPr>
        <w:t xml:space="preserve">                  （填写单位全称）</w:t>
      </w:r>
      <w:r>
        <w:rPr>
          <w:rFonts w:hint="eastAsia" w:ascii="仿宋" w:hAnsi="仿宋" w:eastAsia="仿宋" w:cs="仿宋"/>
          <w:sz w:val="24"/>
          <w:highlight w:val="none"/>
        </w:rPr>
        <w:t>的（填写姓名）为我公司授权代表，</w:t>
      </w:r>
      <w:r>
        <w:rPr>
          <w:rFonts w:hint="eastAsia" w:ascii="仿宋" w:hAnsi="仿宋" w:eastAsia="仿宋" w:cs="仿宋"/>
          <w:sz w:val="24"/>
          <w:highlight w:val="none"/>
          <w:u w:val="single"/>
        </w:rPr>
        <w:t>（填写身份证号码：                       ）</w:t>
      </w:r>
      <w:r>
        <w:rPr>
          <w:rFonts w:hint="eastAsia" w:ascii="仿宋" w:hAnsi="仿宋" w:eastAsia="仿宋" w:cs="仿宋"/>
          <w:sz w:val="24"/>
          <w:highlight w:val="none"/>
        </w:rPr>
        <w:t>。以本公司的名义参加</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组织的</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投标活动。授权代表在开标、评标、合同谈判过程中所签署的一切文件和处理与之有关的一切事务，我均予以承认。</w:t>
      </w:r>
    </w:p>
    <w:p>
      <w:pPr>
        <w:snapToGrid w:val="0"/>
        <w:spacing w:line="560" w:lineRule="exact"/>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在撤销授权的书面通知以前，本授权书一直有效。全权代表在授权书有效期内签署的所有文件不因授权的撤销而失效。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授权代表无转委托权。特此委托。</w:t>
      </w:r>
    </w:p>
    <w:p>
      <w:pPr>
        <w:snapToGrid w:val="0"/>
        <w:spacing w:line="600" w:lineRule="exact"/>
        <w:jc w:val="lef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授权代表姓名：              性别：               年龄：</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单位：                      部门：               职务：</w:t>
      </w:r>
    </w:p>
    <w:p>
      <w:pPr>
        <w:spacing w:line="360" w:lineRule="exact"/>
        <w:rPr>
          <w:rFonts w:hint="eastAsia" w:ascii="仿宋" w:hAnsi="仿宋" w:eastAsia="仿宋" w:cs="仿宋"/>
          <w:sz w:val="24"/>
          <w:highlight w:val="none"/>
        </w:rPr>
      </w:pPr>
    </w:p>
    <w:p>
      <w:pPr>
        <w:widowControl/>
        <w:snapToGrid w:val="0"/>
        <w:spacing w:line="440" w:lineRule="exact"/>
        <w:rPr>
          <w:rFonts w:hint="eastAsia" w:ascii="仿宋" w:hAnsi="仿宋" w:eastAsia="仿宋" w:cs="仿宋"/>
          <w:sz w:val="24"/>
          <w:highlight w:val="none"/>
        </w:rPr>
      </w:pPr>
      <w:r>
        <w:rPr>
          <w:rFonts w:hint="eastAsia" w:ascii="仿宋" w:hAnsi="仿宋" w:eastAsia="仿宋" w:cs="仿宋"/>
          <w:kern w:val="0"/>
          <w:sz w:val="24"/>
          <w:highlight w:val="none"/>
        </w:rPr>
        <w:t>办公地址：                  联系电话：           传真：</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投标人（电子签章）：</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法定代表人（签字或盖章）：</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ind w:firstLine="5280" w:firstLineChars="2200"/>
        <w:jc w:val="left"/>
        <w:rPr>
          <w:rFonts w:hint="eastAsia" w:ascii="仿宋" w:hAnsi="仿宋" w:eastAsia="仿宋" w:cs="仿宋"/>
          <w:sz w:val="24"/>
          <w:highlight w:val="none"/>
        </w:rPr>
      </w:pPr>
      <w:r>
        <w:rPr>
          <w:rFonts w:hint="eastAsia" w:ascii="仿宋" w:hAnsi="仿宋" w:eastAsia="仿宋" w:cs="仿宋"/>
          <w:sz w:val="24"/>
          <w:highlight w:val="none"/>
        </w:rPr>
        <w:t>日期：    年   月   日</w:t>
      </w:r>
    </w:p>
    <w:p>
      <w:pPr>
        <w:ind w:firstLine="4920" w:firstLineChars="2050"/>
        <w:jc w:val="left"/>
        <w:rPr>
          <w:rFonts w:hint="eastAsia" w:ascii="仿宋" w:hAnsi="仿宋" w:eastAsia="仿宋" w:cs="仿宋"/>
          <w:sz w:val="24"/>
          <w:highlight w:val="none"/>
        </w:rPr>
      </w:pPr>
    </w:p>
    <w:p>
      <w:pPr>
        <w:spacing w:line="800" w:lineRule="exact"/>
        <w:rPr>
          <w:rFonts w:hint="eastAsia" w:ascii="仿宋" w:hAnsi="仿宋" w:eastAsia="仿宋" w:cs="仿宋"/>
          <w:b/>
          <w:sz w:val="24"/>
          <w:highlight w:val="none"/>
        </w:rPr>
      </w:pPr>
    </w:p>
    <w:p>
      <w:pPr>
        <w:pageBreakBefore/>
        <w:spacing w:line="800" w:lineRule="exact"/>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rPr>
        <w:t xml:space="preserve">法定代表人授权委托书（格式） </w:t>
      </w:r>
      <w:r>
        <w:rPr>
          <w:rFonts w:hint="eastAsia" w:ascii="仿宋" w:hAnsi="仿宋" w:eastAsia="仿宋" w:cs="仿宋"/>
          <w:b/>
          <w:kern w:val="0"/>
          <w:sz w:val="32"/>
          <w:szCs w:val="32"/>
          <w:highlight w:val="none"/>
          <w:lang w:val="zh-CN"/>
        </w:rPr>
        <w:t>（适用于联合体投标）</w:t>
      </w:r>
    </w:p>
    <w:p>
      <w:pPr>
        <w:jc w:val="center"/>
        <w:rPr>
          <w:rFonts w:hint="eastAsia" w:ascii="仿宋" w:hAnsi="仿宋" w:eastAsia="仿宋" w:cs="仿宋"/>
          <w:b/>
          <w:sz w:val="24"/>
          <w:highlight w:val="none"/>
        </w:rPr>
      </w:pPr>
    </w:p>
    <w:p>
      <w:pPr>
        <w:snapToGrid w:val="0"/>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本授权委托书声明：</w:t>
      </w:r>
    </w:p>
    <w:p>
      <w:pPr>
        <w:snapToGrid w:val="0"/>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现授权委托</w:t>
      </w:r>
      <w:r>
        <w:rPr>
          <w:rFonts w:hint="eastAsia" w:ascii="仿宋" w:hAnsi="仿宋" w:eastAsia="仿宋" w:cs="仿宋"/>
          <w:sz w:val="24"/>
          <w:highlight w:val="none"/>
          <w:u w:val="single"/>
        </w:rPr>
        <w:t xml:space="preserve">                  （填写单位全称）</w:t>
      </w:r>
      <w:r>
        <w:rPr>
          <w:rFonts w:hint="eastAsia" w:ascii="仿宋" w:hAnsi="仿宋" w:eastAsia="仿宋" w:cs="仿宋"/>
          <w:sz w:val="24"/>
          <w:highlight w:val="none"/>
        </w:rPr>
        <w:t>的（填写姓名）为我方授权代表，</w:t>
      </w:r>
      <w:r>
        <w:rPr>
          <w:rFonts w:hint="eastAsia" w:ascii="仿宋" w:hAnsi="仿宋" w:eastAsia="仿宋" w:cs="仿宋"/>
          <w:sz w:val="24"/>
          <w:highlight w:val="none"/>
          <w:u w:val="single"/>
        </w:rPr>
        <w:t>（填写身份证号码：                       ）</w:t>
      </w:r>
      <w:r>
        <w:rPr>
          <w:rFonts w:hint="eastAsia" w:ascii="仿宋" w:hAnsi="仿宋" w:eastAsia="仿宋" w:cs="仿宋"/>
          <w:sz w:val="24"/>
          <w:highlight w:val="none"/>
        </w:rPr>
        <w:t>。以我方的名义参加</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组织的</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投标活动。授权代表在开标、评标、合同谈判过程中所签署的一切文件和处理与之有关的一切事务，我均予以承认。</w:t>
      </w:r>
    </w:p>
    <w:p>
      <w:pPr>
        <w:snapToGrid w:val="0"/>
        <w:spacing w:line="560" w:lineRule="exact"/>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在撤销授权的书面通知以前，本授权书一直有效。全权代表在授权书有效期内签署的所有文件不因授权的撤销而失效。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授权代表无转委托权。特此委托。</w:t>
      </w:r>
    </w:p>
    <w:p>
      <w:pPr>
        <w:snapToGrid w:val="0"/>
        <w:spacing w:line="600" w:lineRule="exact"/>
        <w:jc w:val="lef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授权代表姓名：              性别：               年龄：</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单位：                      部门：               职务：</w:t>
      </w:r>
    </w:p>
    <w:p>
      <w:pPr>
        <w:spacing w:line="360" w:lineRule="exact"/>
        <w:rPr>
          <w:rFonts w:hint="eastAsia" w:ascii="仿宋" w:hAnsi="仿宋" w:eastAsia="仿宋" w:cs="仿宋"/>
          <w:sz w:val="24"/>
          <w:highlight w:val="none"/>
        </w:rPr>
      </w:pPr>
    </w:p>
    <w:p>
      <w:pPr>
        <w:widowControl/>
        <w:snapToGrid w:val="0"/>
        <w:spacing w:line="440" w:lineRule="exact"/>
        <w:rPr>
          <w:rFonts w:hint="eastAsia" w:ascii="仿宋" w:hAnsi="仿宋" w:eastAsia="仿宋" w:cs="仿宋"/>
          <w:sz w:val="24"/>
          <w:highlight w:val="none"/>
        </w:rPr>
      </w:pPr>
      <w:r>
        <w:rPr>
          <w:rFonts w:hint="eastAsia" w:ascii="仿宋" w:hAnsi="仿宋" w:eastAsia="仿宋" w:cs="仿宋"/>
          <w:kern w:val="0"/>
          <w:sz w:val="24"/>
          <w:highlight w:val="none"/>
        </w:rPr>
        <w:t>办公地址：                  联系电话：           传真：</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jc w:val="center"/>
        <w:rPr>
          <w:rFonts w:hint="eastAsia" w:ascii="仿宋" w:hAnsi="仿宋" w:eastAsia="仿宋" w:cs="仿宋"/>
          <w:b/>
          <w:kern w:val="0"/>
          <w:sz w:val="32"/>
          <w:szCs w:val="32"/>
          <w:highlight w:val="none"/>
        </w:rPr>
      </w:pPr>
    </w:p>
    <w:p>
      <w:pPr>
        <w:rPr>
          <w:rFonts w:hint="eastAsia" w:ascii="仿宋" w:hAnsi="仿宋" w:eastAsia="仿宋" w:cs="仿宋"/>
          <w:highlight w:val="none"/>
        </w:rPr>
      </w:pP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firstLine="5760" w:firstLineChars="2400"/>
        <w:rPr>
          <w:rFonts w:hint="eastAsia" w:ascii="仿宋" w:hAnsi="仿宋" w:eastAsia="仿宋" w:cs="仿宋"/>
          <w:highlight w:val="none"/>
        </w:rPr>
      </w:pPr>
      <w:r>
        <w:rPr>
          <w:rFonts w:hint="eastAsia" w:ascii="仿宋" w:hAnsi="仿宋" w:eastAsia="仿宋" w:cs="仿宋"/>
          <w:kern w:val="0"/>
          <w:sz w:val="24"/>
          <w:highlight w:val="none"/>
          <w:lang w:val="zh-CN"/>
        </w:rPr>
        <w:t>……</w:t>
      </w:r>
    </w:p>
    <w:p>
      <w:pPr>
        <w:snapToGrid w:val="0"/>
        <w:spacing w:line="360" w:lineRule="auto"/>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日期：   年   月   日</w:t>
      </w:r>
    </w:p>
    <w:p>
      <w:pPr>
        <w:autoSpaceDE w:val="0"/>
        <w:autoSpaceDN w:val="0"/>
        <w:spacing w:line="360" w:lineRule="auto"/>
        <w:jc w:val="center"/>
        <w:rPr>
          <w:rFonts w:hint="eastAsia" w:ascii="仿宋" w:hAnsi="仿宋" w:eastAsia="仿宋" w:cs="仿宋"/>
          <w:b/>
          <w:kern w:val="0"/>
          <w:sz w:val="32"/>
          <w:szCs w:val="32"/>
          <w:highlight w:val="none"/>
          <w:lang w:val="zh-CN"/>
        </w:rPr>
      </w:pPr>
    </w:p>
    <w:p>
      <w:pPr>
        <w:spacing w:line="800" w:lineRule="exact"/>
        <w:rPr>
          <w:rFonts w:hint="eastAsia" w:ascii="仿宋" w:hAnsi="仿宋" w:eastAsia="仿宋" w:cs="仿宋"/>
          <w:b/>
          <w:sz w:val="24"/>
          <w:highlight w:val="none"/>
        </w:rPr>
      </w:pPr>
    </w:p>
    <w:p>
      <w:pPr>
        <w:spacing w:line="800" w:lineRule="exact"/>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lang w:eastAsia="zh-CN"/>
        </w:rPr>
        <w:t>三</w:t>
      </w:r>
      <w:r>
        <w:rPr>
          <w:rFonts w:hint="eastAsia" w:ascii="仿宋" w:hAnsi="仿宋" w:eastAsia="仿宋" w:cs="仿宋"/>
          <w:b/>
          <w:sz w:val="30"/>
          <w:szCs w:val="30"/>
          <w:highlight w:val="none"/>
        </w:rPr>
        <w:t>、法定代表人及其授权代表身份证复印件（正反面）</w:t>
      </w:r>
    </w:p>
    <w:p>
      <w:pPr>
        <w:spacing w:line="800" w:lineRule="exact"/>
        <w:rPr>
          <w:rFonts w:hint="eastAsia" w:ascii="仿宋" w:hAnsi="仿宋" w:eastAsia="仿宋" w:cs="仿宋"/>
          <w:b/>
          <w:sz w:val="24"/>
          <w:highlight w:val="none"/>
        </w:rPr>
      </w:pPr>
    </w:p>
    <w:p>
      <w:pPr>
        <w:spacing w:line="800" w:lineRule="exact"/>
        <w:rPr>
          <w:rFonts w:hint="eastAsia" w:ascii="仿宋" w:hAnsi="仿宋" w:eastAsia="仿宋" w:cs="仿宋"/>
          <w:b/>
          <w:sz w:val="24"/>
          <w:highlight w:val="none"/>
        </w:rPr>
      </w:pPr>
    </w:p>
    <w:p>
      <w:pPr>
        <w:spacing w:line="800" w:lineRule="exact"/>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lang w:eastAsia="zh-CN"/>
        </w:rPr>
        <w:t>四</w:t>
      </w:r>
      <w:r>
        <w:rPr>
          <w:rFonts w:hint="eastAsia" w:ascii="仿宋" w:hAnsi="仿宋" w:eastAsia="仿宋" w:cs="仿宋"/>
          <w:b/>
          <w:sz w:val="30"/>
          <w:szCs w:val="30"/>
          <w:highlight w:val="none"/>
        </w:rPr>
        <w:t>、法定代表人身份证明书(格式)</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投 标 人：</w:t>
      </w:r>
      <w:r>
        <w:rPr>
          <w:rFonts w:hint="eastAsia" w:ascii="仿宋" w:hAnsi="仿宋" w:eastAsia="仿宋" w:cs="仿宋"/>
          <w:sz w:val="24"/>
          <w:highlight w:val="none"/>
          <w:u w:val="single"/>
        </w:rPr>
        <w:t xml:space="preserve">                          </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地    址：</w:t>
      </w:r>
      <w:r>
        <w:rPr>
          <w:rFonts w:hint="eastAsia" w:ascii="仿宋" w:hAnsi="仿宋" w:eastAsia="仿宋" w:cs="仿宋"/>
          <w:sz w:val="24"/>
          <w:highlight w:val="none"/>
          <w:u w:val="single"/>
        </w:rPr>
        <w:t xml:space="preserve">                          </w:t>
      </w:r>
    </w:p>
    <w:p>
      <w:pPr>
        <w:spacing w:line="440" w:lineRule="exact"/>
        <w:ind w:right="281" w:rightChars="134"/>
        <w:rPr>
          <w:rFonts w:hint="eastAsia" w:ascii="仿宋" w:hAnsi="仿宋" w:eastAsia="仿宋" w:cs="仿宋"/>
          <w:sz w:val="24"/>
          <w:highlight w:val="none"/>
          <w:u w:val="single"/>
        </w:rPr>
      </w:pPr>
      <w:r>
        <w:rPr>
          <w:rFonts w:hint="eastAsia" w:ascii="仿宋" w:hAnsi="仿宋" w:eastAsia="仿宋" w:cs="仿宋"/>
          <w:sz w:val="24"/>
          <w:highlight w:val="none"/>
        </w:rPr>
        <w:t>姓    名：</w:t>
      </w:r>
      <w:r>
        <w:rPr>
          <w:rFonts w:hint="eastAsia" w:ascii="仿宋" w:hAnsi="仿宋" w:eastAsia="仿宋" w:cs="仿宋"/>
          <w:sz w:val="24"/>
          <w:highlight w:val="none"/>
          <w:u w:val="single"/>
        </w:rPr>
        <w:t xml:space="preserve">                          </w:t>
      </w:r>
    </w:p>
    <w:p>
      <w:pPr>
        <w:spacing w:line="440" w:lineRule="exact"/>
        <w:ind w:right="281" w:rightChars="134"/>
        <w:rPr>
          <w:rFonts w:hint="eastAsia" w:ascii="仿宋" w:hAnsi="仿宋" w:eastAsia="仿宋" w:cs="仿宋"/>
          <w:sz w:val="24"/>
          <w:highlight w:val="none"/>
          <w:u w:val="single"/>
        </w:rPr>
      </w:pPr>
      <w:r>
        <w:rPr>
          <w:rFonts w:hint="eastAsia" w:ascii="仿宋" w:hAnsi="仿宋" w:eastAsia="仿宋" w:cs="仿宋"/>
          <w:sz w:val="24"/>
          <w:highlight w:val="none"/>
        </w:rPr>
        <w:t>身份证号码：</w:t>
      </w:r>
      <w:r>
        <w:rPr>
          <w:rFonts w:hint="eastAsia" w:ascii="仿宋" w:hAnsi="仿宋" w:eastAsia="仿宋" w:cs="仿宋"/>
          <w:sz w:val="24"/>
          <w:highlight w:val="none"/>
          <w:u w:val="single"/>
        </w:rPr>
        <w:t xml:space="preserve">                        </w:t>
      </w:r>
    </w:p>
    <w:p>
      <w:pPr>
        <w:spacing w:line="440" w:lineRule="exact"/>
        <w:ind w:right="281" w:rightChars="134"/>
        <w:rPr>
          <w:rFonts w:hint="eastAsia" w:ascii="仿宋" w:hAnsi="仿宋" w:eastAsia="仿宋" w:cs="仿宋"/>
          <w:sz w:val="24"/>
          <w:highlight w:val="none"/>
        </w:rPr>
      </w:pPr>
      <w:r>
        <w:rPr>
          <w:rFonts w:hint="eastAsia" w:ascii="仿宋" w:hAnsi="仿宋" w:eastAsia="仿宋" w:cs="仿宋"/>
          <w:sz w:val="24"/>
          <w:highlight w:val="none"/>
        </w:rPr>
        <w:t>职   务：</w:t>
      </w:r>
      <w:r>
        <w:rPr>
          <w:rFonts w:hint="eastAsia" w:ascii="仿宋" w:hAnsi="仿宋" w:eastAsia="仿宋" w:cs="仿宋"/>
          <w:sz w:val="24"/>
          <w:highlight w:val="none"/>
          <w:u w:val="single"/>
        </w:rPr>
        <w:t xml:space="preserve">                           </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系</w:t>
      </w:r>
      <w:r>
        <w:rPr>
          <w:rFonts w:hint="eastAsia" w:ascii="仿宋" w:hAnsi="仿宋" w:eastAsia="仿宋" w:cs="仿宋"/>
          <w:sz w:val="24"/>
          <w:highlight w:val="none"/>
          <w:u w:val="single"/>
        </w:rPr>
        <w:t xml:space="preserve">                           （填写投标人名称）</w:t>
      </w:r>
      <w:r>
        <w:rPr>
          <w:rFonts w:hint="eastAsia" w:ascii="仿宋" w:hAnsi="仿宋" w:eastAsia="仿宋" w:cs="仿宋"/>
          <w:sz w:val="24"/>
          <w:highlight w:val="none"/>
        </w:rPr>
        <w:t>的法定代表人。</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特此证明。</w:t>
      </w:r>
    </w:p>
    <w:p>
      <w:pPr>
        <w:spacing w:line="440" w:lineRule="exact"/>
        <w:rPr>
          <w:rFonts w:hint="eastAsia" w:ascii="仿宋" w:hAnsi="仿宋" w:eastAsia="仿宋" w:cs="仿宋"/>
          <w:sz w:val="24"/>
          <w:highlight w:val="none"/>
        </w:rPr>
      </w:pP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投标人</w:t>
      </w:r>
      <w:r>
        <w:rPr>
          <w:rFonts w:hint="eastAsia" w:ascii="仿宋" w:hAnsi="仿宋" w:eastAsia="仿宋" w:cs="仿宋"/>
          <w:sz w:val="24"/>
          <w:highlight w:val="none"/>
          <w:lang w:eastAsia="zh-CN"/>
        </w:rPr>
        <w:t>名称</w:t>
      </w:r>
      <w:r>
        <w:rPr>
          <w:rFonts w:hint="eastAsia" w:ascii="仿宋" w:hAnsi="仿宋" w:eastAsia="仿宋" w:cs="仿宋"/>
          <w:sz w:val="24"/>
          <w:highlight w:val="none"/>
        </w:rPr>
        <w:t>：                             （电子签章）</w:t>
      </w:r>
    </w:p>
    <w:p>
      <w:pPr>
        <w:spacing w:line="440" w:lineRule="exact"/>
        <w:ind w:right="480"/>
        <w:rPr>
          <w:rFonts w:hint="eastAsia" w:ascii="仿宋" w:hAnsi="仿宋" w:eastAsia="仿宋" w:cs="仿宋"/>
          <w:sz w:val="24"/>
          <w:highlight w:val="none"/>
        </w:rPr>
      </w:pPr>
    </w:p>
    <w:p>
      <w:pPr>
        <w:spacing w:line="440" w:lineRule="exact"/>
        <w:ind w:right="720"/>
        <w:jc w:val="right"/>
        <w:rPr>
          <w:rFonts w:hint="eastAsia" w:ascii="仿宋" w:hAnsi="仿宋" w:eastAsia="仿宋" w:cs="仿宋"/>
          <w:sz w:val="24"/>
          <w:highlight w:val="none"/>
        </w:rPr>
      </w:pPr>
      <w:r>
        <w:rPr>
          <w:rFonts w:hint="eastAsia" w:ascii="仿宋" w:hAnsi="仿宋" w:eastAsia="仿宋" w:cs="仿宋"/>
          <w:sz w:val="24"/>
          <w:highlight w:val="none"/>
        </w:rPr>
        <w:t>年   月   日</w:t>
      </w:r>
    </w:p>
    <w:p>
      <w:pPr>
        <w:jc w:val="center"/>
        <w:rPr>
          <w:rFonts w:hint="eastAsia" w:ascii="仿宋" w:hAnsi="仿宋" w:eastAsia="仿宋" w:cs="仿宋"/>
          <w:b/>
          <w:kern w:val="0"/>
          <w:sz w:val="32"/>
          <w:szCs w:val="32"/>
          <w:highlight w:val="none"/>
        </w:rPr>
      </w:pPr>
    </w:p>
    <w:p>
      <w:pPr>
        <w:jc w:val="center"/>
        <w:rPr>
          <w:rFonts w:hint="eastAsia" w:ascii="仿宋" w:hAnsi="仿宋" w:eastAsia="仿宋" w:cs="仿宋"/>
          <w:b/>
          <w:kern w:val="0"/>
          <w:sz w:val="32"/>
          <w:szCs w:val="32"/>
          <w:highlight w:val="none"/>
        </w:rPr>
      </w:pPr>
    </w:p>
    <w:p>
      <w:pPr>
        <w:rPr>
          <w:rFonts w:hint="eastAsia"/>
          <w:highlight w:val="none"/>
        </w:rPr>
      </w:pPr>
    </w:p>
    <w:p>
      <w:pPr>
        <w:jc w:val="center"/>
        <w:rPr>
          <w:rFonts w:hint="eastAsia" w:ascii="仿宋" w:hAnsi="仿宋" w:eastAsia="仿宋" w:cs="仿宋"/>
          <w:b/>
          <w:kern w:val="0"/>
          <w:sz w:val="32"/>
          <w:szCs w:val="32"/>
          <w:highlight w:val="none"/>
        </w:rPr>
      </w:pPr>
    </w:p>
    <w:p>
      <w:pPr>
        <w:jc w:val="center"/>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lang w:eastAsia="zh-CN"/>
        </w:rPr>
        <w:t>五</w:t>
      </w:r>
      <w:r>
        <w:rPr>
          <w:rFonts w:hint="eastAsia" w:ascii="仿宋" w:hAnsi="仿宋" w:eastAsia="仿宋" w:cs="仿宋"/>
          <w:b/>
          <w:kern w:val="0"/>
          <w:sz w:val="32"/>
          <w:szCs w:val="32"/>
          <w:highlight w:val="none"/>
        </w:rPr>
        <w:t>、商务技术偏离表</w:t>
      </w:r>
    </w:p>
    <w:tbl>
      <w:tblPr>
        <w:tblStyle w:val="65"/>
        <w:tblW w:w="94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3683"/>
        <w:gridCol w:w="3546"/>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序号</w:t>
            </w:r>
          </w:p>
        </w:tc>
        <w:tc>
          <w:tcPr>
            <w:tcW w:w="3683"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招标文件章节及具体内容</w:t>
            </w:r>
          </w:p>
        </w:tc>
        <w:tc>
          <w:tcPr>
            <w:tcW w:w="3546"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投标文件章节及具体内容</w:t>
            </w:r>
          </w:p>
        </w:tc>
        <w:tc>
          <w:tcPr>
            <w:tcW w:w="1276"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偏离说明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kern w:val="0"/>
                <w:sz w:val="24"/>
                <w:highlight w:val="none"/>
              </w:rPr>
            </w:pPr>
            <w:r>
              <w:rPr>
                <w:rFonts w:hint="eastAsia" w:ascii="仿宋" w:hAnsi="仿宋" w:eastAsia="仿宋" w:cs="仿宋"/>
                <w:kern w:val="0"/>
                <w:sz w:val="24"/>
                <w:highlight w:val="none"/>
              </w:rPr>
              <w:t>1</w:t>
            </w:r>
          </w:p>
        </w:tc>
        <w:tc>
          <w:tcPr>
            <w:tcW w:w="3683" w:type="dxa"/>
          </w:tcPr>
          <w:p>
            <w:pPr>
              <w:jc w:val="center"/>
              <w:rPr>
                <w:rFonts w:hint="eastAsia" w:ascii="仿宋" w:hAnsi="仿宋" w:eastAsia="仿宋" w:cs="仿宋"/>
                <w:b/>
                <w:kern w:val="0"/>
                <w:sz w:val="32"/>
                <w:szCs w:val="32"/>
                <w:highlight w:val="none"/>
              </w:rPr>
            </w:pPr>
          </w:p>
        </w:tc>
        <w:tc>
          <w:tcPr>
            <w:tcW w:w="3546" w:type="dxa"/>
          </w:tcPr>
          <w:p>
            <w:pPr>
              <w:jc w:val="center"/>
              <w:rPr>
                <w:rFonts w:hint="eastAsia" w:ascii="仿宋" w:hAnsi="仿宋" w:eastAsia="仿宋" w:cs="仿宋"/>
                <w:b/>
                <w:kern w:val="0"/>
                <w:sz w:val="32"/>
                <w:szCs w:val="32"/>
                <w:highlight w:val="none"/>
              </w:rPr>
            </w:pPr>
          </w:p>
        </w:tc>
        <w:tc>
          <w:tcPr>
            <w:tcW w:w="1276" w:type="dxa"/>
          </w:tcPr>
          <w:p>
            <w:pPr>
              <w:jc w:val="center"/>
              <w:rPr>
                <w:rFonts w:hint="eastAsia" w:ascii="仿宋" w:hAnsi="仿宋" w:eastAsia="仿宋" w:cs="仿宋"/>
                <w:b/>
                <w:kern w:val="0"/>
                <w:sz w:val="32"/>
                <w:szCs w:val="3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kern w:val="0"/>
                <w:sz w:val="24"/>
                <w:highlight w:val="none"/>
              </w:rPr>
            </w:pPr>
            <w:r>
              <w:rPr>
                <w:rFonts w:hint="eastAsia" w:ascii="仿宋" w:hAnsi="仿宋" w:eastAsia="仿宋" w:cs="仿宋"/>
                <w:kern w:val="0"/>
                <w:sz w:val="24"/>
                <w:highlight w:val="none"/>
              </w:rPr>
              <w:t>2</w:t>
            </w:r>
          </w:p>
        </w:tc>
        <w:tc>
          <w:tcPr>
            <w:tcW w:w="3683" w:type="dxa"/>
          </w:tcPr>
          <w:p>
            <w:pPr>
              <w:jc w:val="center"/>
              <w:rPr>
                <w:rFonts w:hint="eastAsia" w:ascii="仿宋" w:hAnsi="仿宋" w:eastAsia="仿宋" w:cs="仿宋"/>
                <w:b/>
                <w:kern w:val="0"/>
                <w:sz w:val="32"/>
                <w:szCs w:val="32"/>
                <w:highlight w:val="none"/>
              </w:rPr>
            </w:pPr>
          </w:p>
        </w:tc>
        <w:tc>
          <w:tcPr>
            <w:tcW w:w="3546" w:type="dxa"/>
          </w:tcPr>
          <w:p>
            <w:pPr>
              <w:jc w:val="center"/>
              <w:rPr>
                <w:rFonts w:hint="eastAsia" w:ascii="仿宋" w:hAnsi="仿宋" w:eastAsia="仿宋" w:cs="仿宋"/>
                <w:b/>
                <w:kern w:val="0"/>
                <w:sz w:val="32"/>
                <w:szCs w:val="32"/>
                <w:highlight w:val="none"/>
              </w:rPr>
            </w:pPr>
          </w:p>
        </w:tc>
        <w:tc>
          <w:tcPr>
            <w:tcW w:w="1276" w:type="dxa"/>
          </w:tcPr>
          <w:p>
            <w:pPr>
              <w:jc w:val="center"/>
              <w:rPr>
                <w:rFonts w:hint="eastAsia" w:ascii="仿宋" w:hAnsi="仿宋" w:eastAsia="仿宋" w:cs="仿宋"/>
                <w:b/>
                <w:kern w:val="0"/>
                <w:sz w:val="32"/>
                <w:szCs w:val="3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kern w:val="0"/>
                <w:sz w:val="24"/>
                <w:highlight w:val="none"/>
              </w:rPr>
            </w:pPr>
            <w:r>
              <w:rPr>
                <w:rFonts w:hint="eastAsia" w:ascii="仿宋" w:hAnsi="仿宋" w:eastAsia="仿宋" w:cs="仿宋"/>
                <w:kern w:val="0"/>
                <w:sz w:val="24"/>
                <w:highlight w:val="none"/>
              </w:rPr>
              <w:t>……</w:t>
            </w:r>
          </w:p>
        </w:tc>
        <w:tc>
          <w:tcPr>
            <w:tcW w:w="3683" w:type="dxa"/>
          </w:tcPr>
          <w:p>
            <w:pPr>
              <w:jc w:val="center"/>
              <w:rPr>
                <w:rFonts w:hint="eastAsia" w:ascii="仿宋" w:hAnsi="仿宋" w:eastAsia="仿宋" w:cs="仿宋"/>
                <w:b/>
                <w:kern w:val="0"/>
                <w:sz w:val="32"/>
                <w:szCs w:val="32"/>
                <w:highlight w:val="none"/>
              </w:rPr>
            </w:pPr>
          </w:p>
        </w:tc>
        <w:tc>
          <w:tcPr>
            <w:tcW w:w="3546" w:type="dxa"/>
          </w:tcPr>
          <w:p>
            <w:pPr>
              <w:jc w:val="center"/>
              <w:rPr>
                <w:rFonts w:hint="eastAsia" w:ascii="仿宋" w:hAnsi="仿宋" w:eastAsia="仿宋" w:cs="仿宋"/>
                <w:b/>
                <w:kern w:val="0"/>
                <w:sz w:val="32"/>
                <w:szCs w:val="32"/>
                <w:highlight w:val="none"/>
              </w:rPr>
            </w:pPr>
          </w:p>
        </w:tc>
        <w:tc>
          <w:tcPr>
            <w:tcW w:w="1276" w:type="dxa"/>
          </w:tcPr>
          <w:p>
            <w:pPr>
              <w:jc w:val="center"/>
              <w:rPr>
                <w:rFonts w:hint="eastAsia" w:ascii="仿宋" w:hAnsi="仿宋" w:eastAsia="仿宋" w:cs="仿宋"/>
                <w:b/>
                <w:kern w:val="0"/>
                <w:sz w:val="32"/>
                <w:szCs w:val="32"/>
                <w:highlight w:val="none"/>
              </w:rPr>
            </w:pPr>
          </w:p>
        </w:tc>
      </w:tr>
    </w:tbl>
    <w:p>
      <w:pPr>
        <w:jc w:val="left"/>
        <w:rPr>
          <w:rFonts w:hint="eastAsia" w:ascii="仿宋" w:hAnsi="仿宋" w:eastAsia="仿宋" w:cs="仿宋"/>
          <w:kern w:val="0"/>
          <w:sz w:val="24"/>
          <w:highlight w:val="none"/>
        </w:rPr>
      </w:pPr>
      <w:r>
        <w:rPr>
          <w:rFonts w:hint="eastAsia" w:ascii="仿宋" w:hAnsi="仿宋" w:eastAsia="仿宋" w:cs="仿宋"/>
          <w:kern w:val="0"/>
          <w:sz w:val="24"/>
          <w:highlight w:val="none"/>
        </w:rPr>
        <w:t>投标人保证：除商务技术偏离表列出的偏离外，投标人响应招标文件的全部要求</w:t>
      </w:r>
    </w:p>
    <w:p>
      <w:pPr>
        <w:jc w:val="center"/>
        <w:rPr>
          <w:rFonts w:hint="eastAsia" w:ascii="仿宋" w:hAnsi="仿宋" w:eastAsia="仿宋" w:cs="仿宋"/>
          <w:b/>
          <w:kern w:val="0"/>
          <w:sz w:val="32"/>
          <w:szCs w:val="32"/>
          <w:highlight w:val="none"/>
        </w:rPr>
      </w:pP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ind w:firstLine="1911" w:firstLineChars="595"/>
        <w:rPr>
          <w:rFonts w:hint="eastAsia" w:ascii="仿宋" w:hAnsi="仿宋" w:eastAsia="仿宋" w:cs="仿宋"/>
          <w:b/>
          <w:bCs/>
          <w:sz w:val="32"/>
          <w:szCs w:val="32"/>
          <w:highlight w:val="none"/>
        </w:rPr>
      </w:pPr>
    </w:p>
    <w:p>
      <w:pPr>
        <w:widowControl/>
        <w:adjustRightInd/>
        <w:jc w:val="center"/>
        <w:rPr>
          <w:rFonts w:hint="eastAsia" w:ascii="仿宋" w:hAnsi="仿宋" w:eastAsia="仿宋" w:cs="仿宋"/>
          <w:b/>
          <w:kern w:val="0"/>
          <w:sz w:val="32"/>
          <w:szCs w:val="32"/>
          <w:highlight w:val="none"/>
        </w:rPr>
      </w:pPr>
      <w:r>
        <w:rPr>
          <w:rFonts w:hint="eastAsia" w:ascii="仿宋" w:hAnsi="仿宋" w:eastAsia="仿宋" w:cs="仿宋"/>
          <w:b/>
          <w:bCs/>
          <w:sz w:val="32"/>
          <w:szCs w:val="32"/>
          <w:highlight w:val="none"/>
          <w:lang w:eastAsia="zh-CN"/>
        </w:rPr>
        <w:t>六</w:t>
      </w:r>
      <w:r>
        <w:rPr>
          <w:rFonts w:hint="eastAsia" w:ascii="仿宋" w:hAnsi="仿宋" w:eastAsia="仿宋" w:cs="仿宋"/>
          <w:b/>
          <w:kern w:val="0"/>
          <w:sz w:val="32"/>
          <w:szCs w:val="32"/>
          <w:highlight w:val="none"/>
        </w:rPr>
        <w:t>、</w:t>
      </w:r>
      <w:r>
        <w:rPr>
          <w:rFonts w:hint="eastAsia" w:ascii="仿宋" w:hAnsi="仿宋" w:eastAsia="仿宋" w:cs="仿宋"/>
          <w:b/>
          <w:kern w:val="0"/>
          <w:sz w:val="32"/>
          <w:szCs w:val="32"/>
          <w:highlight w:val="none"/>
          <w:lang w:val="zh-CN"/>
        </w:rPr>
        <w:t>政府采购供应商廉洁自律承诺书</w:t>
      </w:r>
    </w:p>
    <w:p>
      <w:pPr>
        <w:snapToGrid w:val="0"/>
        <w:spacing w:line="360" w:lineRule="auto"/>
        <w:rPr>
          <w:rFonts w:hint="eastAsia" w:ascii="仿宋" w:hAnsi="仿宋" w:eastAsia="仿宋" w:cs="仿宋"/>
          <w:sz w:val="24"/>
          <w:highlight w:val="none"/>
        </w:rPr>
      </w:pPr>
    </w:p>
    <w:p>
      <w:pPr>
        <w:snapToGrid w:val="0"/>
        <w:spacing w:line="360" w:lineRule="auto"/>
        <w:rPr>
          <w:rFonts w:hint="eastAsia" w:ascii="仿宋" w:hAnsi="仿宋" w:eastAsia="仿宋" w:cs="仿宋"/>
          <w:color w:val="auto"/>
          <w:kern w:val="0"/>
          <w:sz w:val="24"/>
          <w:highlight w:val="none"/>
        </w:rPr>
      </w:pPr>
      <w:r>
        <w:rPr>
          <w:rFonts w:hint="eastAsia" w:ascii="仿宋" w:hAnsi="仿宋" w:eastAsia="仿宋" w:cs="仿宋"/>
          <w:color w:val="auto"/>
          <w:sz w:val="24"/>
          <w:highlight w:val="none"/>
        </w:rPr>
        <w:t>（采购人）、（采购代理机构）</w:t>
      </w:r>
      <w:r>
        <w:rPr>
          <w:rFonts w:hint="eastAsia" w:ascii="仿宋" w:hAnsi="仿宋" w:eastAsia="仿宋" w:cs="仿宋"/>
          <w:color w:val="auto"/>
          <w:kern w:val="0"/>
          <w:sz w:val="24"/>
          <w:highlight w:val="none"/>
          <w:lang w:val="zh-CN"/>
        </w:rPr>
        <w:t>：</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我单位响应你</w:t>
      </w:r>
      <w:r>
        <w:rPr>
          <w:rFonts w:hint="eastAsia" w:ascii="仿宋" w:hAnsi="仿宋" w:eastAsia="仿宋" w:cs="仿宋"/>
          <w:sz w:val="24"/>
          <w:highlight w:val="none"/>
        </w:rPr>
        <w:t>单位</w:t>
      </w:r>
      <w:r>
        <w:rPr>
          <w:rFonts w:hint="eastAsia" w:ascii="仿宋" w:hAnsi="仿宋" w:eastAsia="仿宋" w:cs="仿宋"/>
          <w:kern w:val="0"/>
          <w:sz w:val="24"/>
          <w:highlight w:val="none"/>
          <w:lang w:val="zh-CN"/>
        </w:rPr>
        <w:t>项目招标要求参加投标。在这次投标过程中和中标后，我们将严格遵守国家法律法规要求，并郑重承诺：</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一、不向项目有关人员及部门赠送礼金礼物、有价证券、回扣以及中介费、介绍费、咨询费等好处费； </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二、不为项目有关人员及部门报销应由你方单位或个人支付的费用； </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三、不向项目有关人员及部门提供有可能影响公正的宴请和健身娱乐等活动； </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四、不为项目有关人员及部门出国（境）、旅游等提供方便；</w:t>
      </w:r>
    </w:p>
    <w:p>
      <w:pPr>
        <w:autoSpaceDE w:val="0"/>
        <w:autoSpaceDN w:val="0"/>
        <w:spacing w:line="360" w:lineRule="auto"/>
        <w:ind w:left="481" w:leftChars="229"/>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五、不为项目有关人员个人装修住房、婚丧嫁娶、配偶子女工作安排等提供</w:t>
      </w:r>
    </w:p>
    <w:p>
      <w:pPr>
        <w:autoSpaceDE w:val="0"/>
        <w:autoSpaceDN w:val="0"/>
        <w:spacing w:line="360" w:lineRule="auto"/>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好处；</w:t>
      </w:r>
    </w:p>
    <w:p>
      <w:pPr>
        <w:autoSpaceDE w:val="0"/>
        <w:autoSpaceDN w:val="0"/>
        <w:spacing w:line="360" w:lineRule="auto"/>
        <w:ind w:left="481" w:leftChars="229"/>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六、严格遵守《</w:t>
      </w:r>
      <w:r>
        <w:rPr>
          <w:rFonts w:hint="eastAsia" w:ascii="仿宋" w:hAnsi="仿宋" w:eastAsia="仿宋" w:cs="仿宋"/>
          <w:sz w:val="24"/>
          <w:highlight w:val="none"/>
          <w:lang w:val="zh-CN"/>
        </w:rPr>
        <w:t>中华人民共和国</w:t>
      </w:r>
      <w:r>
        <w:rPr>
          <w:rFonts w:hint="eastAsia" w:ascii="仿宋" w:hAnsi="仿宋" w:eastAsia="仿宋" w:cs="仿宋"/>
          <w:kern w:val="0"/>
          <w:sz w:val="24"/>
          <w:highlight w:val="none"/>
          <w:lang w:val="zh-CN"/>
        </w:rPr>
        <w:t>政府采购法》《</w:t>
      </w:r>
      <w:r>
        <w:rPr>
          <w:rFonts w:hint="eastAsia" w:ascii="仿宋" w:hAnsi="仿宋" w:eastAsia="仿宋" w:cs="仿宋"/>
          <w:sz w:val="24"/>
          <w:highlight w:val="none"/>
          <w:lang w:val="zh-CN"/>
        </w:rPr>
        <w:t>中华人民共和国</w:t>
      </w:r>
      <w:r>
        <w:rPr>
          <w:rFonts w:hint="eastAsia" w:ascii="仿宋" w:hAnsi="仿宋" w:eastAsia="仿宋" w:cs="仿宋"/>
          <w:kern w:val="0"/>
          <w:sz w:val="24"/>
          <w:highlight w:val="none"/>
          <w:lang w:val="zh-CN"/>
        </w:rPr>
        <w:t>招标投标</w:t>
      </w:r>
    </w:p>
    <w:p>
      <w:pPr>
        <w:autoSpaceDE w:val="0"/>
        <w:autoSpaceDN w:val="0"/>
        <w:spacing w:line="360" w:lineRule="auto"/>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法》</w:t>
      </w:r>
      <w:r>
        <w:rPr>
          <w:rFonts w:hint="eastAsia" w:ascii="仿宋" w:hAnsi="仿宋" w:eastAsia="仿宋" w:cs="仿宋"/>
          <w:sz w:val="24"/>
          <w:highlight w:val="none"/>
          <w:lang w:val="zh-CN"/>
        </w:rPr>
        <w:t>《中华人民共和国民法典》</w:t>
      </w:r>
      <w:r>
        <w:rPr>
          <w:rFonts w:hint="eastAsia" w:ascii="仿宋" w:hAnsi="仿宋" w:eastAsia="仿宋" w:cs="仿宋"/>
          <w:kern w:val="0"/>
          <w:sz w:val="24"/>
          <w:highlight w:val="none"/>
          <w:lang w:val="zh-CN"/>
        </w:rPr>
        <w:t xml:space="preserve">等法律法规，诚实守信，合法经营，坚决抵制各种违法违纪行为。 </w:t>
      </w:r>
    </w:p>
    <w:p>
      <w:pPr>
        <w:autoSpaceDE w:val="0"/>
        <w:autoSpaceDN w:val="0"/>
        <w:spacing w:line="360" w:lineRule="auto"/>
        <w:ind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如违反上述承诺，你</w:t>
      </w:r>
      <w:r>
        <w:rPr>
          <w:rFonts w:hint="eastAsia" w:ascii="仿宋" w:hAnsi="仿宋" w:eastAsia="仿宋" w:cs="仿宋"/>
          <w:sz w:val="24"/>
          <w:highlight w:val="none"/>
        </w:rPr>
        <w:t>单位</w:t>
      </w:r>
      <w:r>
        <w:rPr>
          <w:rFonts w:hint="eastAsia" w:ascii="仿宋" w:hAnsi="仿宋" w:eastAsia="仿宋" w:cs="仿宋"/>
          <w:kern w:val="0"/>
          <w:sz w:val="24"/>
          <w:highlight w:val="none"/>
          <w:lang w:val="zh-CN"/>
        </w:rPr>
        <w:t>有权立即取消我单位投标、中标或在建项目的建设资格，有权拒绝我单位在一定时期内进入你</w:t>
      </w:r>
      <w:r>
        <w:rPr>
          <w:rFonts w:hint="eastAsia" w:ascii="仿宋" w:hAnsi="仿宋" w:eastAsia="仿宋" w:cs="仿宋"/>
          <w:sz w:val="24"/>
          <w:highlight w:val="none"/>
        </w:rPr>
        <w:t>单位</w:t>
      </w:r>
      <w:r>
        <w:rPr>
          <w:rFonts w:hint="eastAsia" w:ascii="仿宋" w:hAnsi="仿宋" w:eastAsia="仿宋" w:cs="仿宋"/>
          <w:kern w:val="0"/>
          <w:sz w:val="24"/>
          <w:highlight w:val="none"/>
          <w:lang w:val="zh-CN"/>
        </w:rPr>
        <w:t>进行项目建设或其他经营活动，并通报市财政局。由此引起的相应损失均由我单位承担。</w:t>
      </w:r>
    </w:p>
    <w:p>
      <w:pPr>
        <w:autoSpaceDE w:val="0"/>
        <w:autoSpaceDN w:val="0"/>
        <w:spacing w:line="360" w:lineRule="auto"/>
        <w:ind w:left="2"/>
        <w:jc w:val="left"/>
        <w:rPr>
          <w:rFonts w:hint="eastAsia" w:ascii="仿宋" w:hAnsi="仿宋" w:eastAsia="仿宋" w:cs="仿宋"/>
          <w:kern w:val="0"/>
          <w:sz w:val="24"/>
          <w:highlight w:val="none"/>
          <w:lang w:val="zh-CN"/>
        </w:rPr>
      </w:pPr>
    </w:p>
    <w:p>
      <w:pPr>
        <w:autoSpaceDE w:val="0"/>
        <w:autoSpaceDN w:val="0"/>
        <w:spacing w:line="360" w:lineRule="auto"/>
        <w:ind w:left="2"/>
        <w:jc w:val="left"/>
        <w:rPr>
          <w:rFonts w:hint="eastAsia" w:ascii="仿宋" w:hAnsi="仿宋" w:eastAsia="仿宋" w:cs="仿宋"/>
          <w:kern w:val="0"/>
          <w:sz w:val="24"/>
          <w:highlight w:val="none"/>
          <w:lang w:val="zh-CN"/>
        </w:rPr>
      </w:pPr>
    </w:p>
    <w:p>
      <w:pPr>
        <w:autoSpaceDE w:val="0"/>
        <w:autoSpaceDN w:val="0"/>
        <w:spacing w:line="360" w:lineRule="auto"/>
        <w:ind w:left="2"/>
        <w:jc w:val="left"/>
        <w:rPr>
          <w:rFonts w:hint="eastAsia" w:ascii="仿宋" w:hAnsi="仿宋" w:eastAsia="仿宋" w:cs="仿宋"/>
          <w:kern w:val="0"/>
          <w:sz w:val="24"/>
          <w:highlight w:val="none"/>
          <w:lang w:val="zh-CN"/>
        </w:rPr>
      </w:pPr>
    </w:p>
    <w:p>
      <w:pPr>
        <w:autoSpaceDE w:val="0"/>
        <w:autoSpaceDN w:val="0"/>
        <w:spacing w:line="360" w:lineRule="auto"/>
        <w:ind w:left="2" w:leftChars="1" w:right="1120" w:firstLine="4560" w:firstLineChars="19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投标人名称（</w:t>
      </w:r>
      <w:r>
        <w:rPr>
          <w:rFonts w:hint="eastAsia" w:ascii="仿宋" w:hAnsi="仿宋" w:eastAsia="仿宋" w:cs="仿宋"/>
          <w:sz w:val="24"/>
          <w:highlight w:val="none"/>
        </w:rPr>
        <w:t>电子签名</w:t>
      </w:r>
      <w:r>
        <w:rPr>
          <w:rFonts w:hint="eastAsia" w:ascii="仿宋" w:hAnsi="仿宋" w:eastAsia="仿宋" w:cs="仿宋"/>
          <w:kern w:val="0"/>
          <w:sz w:val="24"/>
          <w:highlight w:val="none"/>
          <w:lang w:val="zh-CN"/>
        </w:rPr>
        <w:t xml:space="preserve">）：                                                                                                                                                                                                               </w:t>
      </w:r>
    </w:p>
    <w:p>
      <w:pPr>
        <w:spacing w:line="360" w:lineRule="auto"/>
        <w:ind w:left="4620" w:leftChars="2200"/>
        <w:rPr>
          <w:rFonts w:hint="eastAsia" w:ascii="仿宋" w:hAnsi="仿宋" w:eastAsia="仿宋" w:cs="仿宋"/>
          <w:sz w:val="24"/>
          <w:highlight w:val="none"/>
        </w:rPr>
      </w:pPr>
      <w:r>
        <w:rPr>
          <w:rFonts w:hint="eastAsia" w:ascii="仿宋" w:hAnsi="仿宋" w:eastAsia="仿宋" w:cs="仿宋"/>
          <w:kern w:val="0"/>
          <w:sz w:val="24"/>
          <w:highlight w:val="none"/>
          <w:lang w:val="zh-CN"/>
        </w:rPr>
        <w:t>日期</w:t>
      </w:r>
      <w:r>
        <w:rPr>
          <w:rFonts w:hint="eastAsia" w:ascii="仿宋" w:hAnsi="仿宋" w:eastAsia="仿宋" w:cs="仿宋"/>
          <w:kern w:val="0"/>
          <w:sz w:val="24"/>
          <w:highlight w:val="none"/>
        </w:rPr>
        <w:t>：</w:t>
      </w:r>
      <w:r>
        <w:rPr>
          <w:rFonts w:hint="eastAsia" w:ascii="仿宋" w:hAnsi="仿宋" w:eastAsia="仿宋" w:cs="仿宋"/>
          <w:kern w:val="0"/>
          <w:sz w:val="24"/>
          <w:highlight w:val="none"/>
          <w:lang w:val="zh-CN"/>
        </w:rPr>
        <w:t xml:space="preserve">   年   月   日</w:t>
      </w:r>
    </w:p>
    <w:p>
      <w:pPr>
        <w:spacing w:line="360" w:lineRule="auto"/>
        <w:jc w:val="center"/>
        <w:rPr>
          <w:rFonts w:hint="eastAsia" w:ascii="仿宋" w:hAnsi="仿宋" w:eastAsia="仿宋" w:cs="仿宋"/>
          <w:b/>
          <w:bCs/>
          <w:sz w:val="24"/>
          <w:highlight w:val="none"/>
        </w:rPr>
      </w:pP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spacing w:line="360" w:lineRule="auto"/>
        <w:jc w:val="center"/>
        <w:rPr>
          <w:rFonts w:hint="eastAsia" w:ascii="仿宋_GB2312" w:hAnsi="仿宋_GB2312" w:eastAsia="仿宋_GB2312" w:cs="仿宋_GB2312"/>
          <w:b/>
          <w:sz w:val="32"/>
          <w:szCs w:val="32"/>
          <w:highlight w:val="none"/>
          <w:lang w:eastAsia="zh-CN"/>
        </w:rPr>
      </w:pPr>
    </w:p>
    <w:p>
      <w:pPr>
        <w:spacing w:line="360" w:lineRule="auto"/>
        <w:jc w:val="center"/>
        <w:rPr>
          <w:rFonts w:hint="eastAsia" w:ascii="仿宋_GB2312" w:hAnsi="仿宋_GB2312" w:eastAsia="仿宋_GB2312" w:cs="仿宋_GB2312"/>
          <w:b/>
          <w:sz w:val="32"/>
          <w:szCs w:val="32"/>
          <w:highlight w:val="none"/>
          <w:lang w:eastAsia="zh-CN"/>
        </w:rPr>
      </w:pPr>
    </w:p>
    <w:p>
      <w:pPr>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sz w:val="32"/>
          <w:szCs w:val="32"/>
          <w:highlight w:val="none"/>
          <w:lang w:eastAsia="zh-CN"/>
        </w:rPr>
        <w:t>七</w:t>
      </w:r>
      <w:r>
        <w:rPr>
          <w:rFonts w:hint="eastAsia" w:ascii="仿宋_GB2312" w:hAnsi="仿宋_GB2312" w:eastAsia="仿宋_GB2312" w:cs="仿宋_GB2312"/>
          <w:b/>
          <w:sz w:val="32"/>
          <w:szCs w:val="32"/>
          <w:highlight w:val="none"/>
        </w:rPr>
        <w:t>、</w:t>
      </w:r>
      <w:r>
        <w:rPr>
          <w:rFonts w:hint="eastAsia" w:ascii="仿宋_GB2312" w:hAnsi="仿宋_GB2312" w:eastAsia="仿宋_GB2312" w:cs="仿宋_GB2312"/>
          <w:b/>
          <w:kern w:val="0"/>
          <w:sz w:val="32"/>
          <w:szCs w:val="32"/>
          <w:highlight w:val="none"/>
          <w:lang w:val="zh-CN"/>
        </w:rPr>
        <w:t>主要业绩证明</w:t>
      </w:r>
    </w:p>
    <w:p>
      <w:pPr>
        <w:autoSpaceDE w:val="0"/>
        <w:autoSpaceDN w:val="0"/>
        <w:spacing w:line="360" w:lineRule="auto"/>
        <w:ind w:firstLine="120"/>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 :相关项目建设业绩一览表</w:t>
      </w:r>
    </w:p>
    <w:tbl>
      <w:tblPr>
        <w:tblStyle w:val="64"/>
        <w:tblW w:w="9135" w:type="dxa"/>
        <w:tblInd w:w="108" w:type="dxa"/>
        <w:tblLayout w:type="fixed"/>
        <w:tblCellMar>
          <w:top w:w="0" w:type="dxa"/>
          <w:left w:w="108" w:type="dxa"/>
          <w:bottom w:w="0" w:type="dxa"/>
          <w:right w:w="108" w:type="dxa"/>
        </w:tblCellMar>
      </w:tblPr>
      <w:tblGrid>
        <w:gridCol w:w="1800"/>
        <w:gridCol w:w="951"/>
        <w:gridCol w:w="1356"/>
        <w:gridCol w:w="1143"/>
        <w:gridCol w:w="1155"/>
        <w:gridCol w:w="1515"/>
        <w:gridCol w:w="1215"/>
      </w:tblGrid>
      <w:tr>
        <w:trPr>
          <w:trHeight w:val="1177" w:hRule="atLeast"/>
        </w:trPr>
        <w:tc>
          <w:tcPr>
            <w:tcW w:w="18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项目名称</w:t>
            </w:r>
          </w:p>
        </w:tc>
        <w:tc>
          <w:tcPr>
            <w:tcW w:w="95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类型</w:t>
            </w:r>
          </w:p>
        </w:tc>
        <w:tc>
          <w:tcPr>
            <w:tcW w:w="1356"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简要描述</w:t>
            </w:r>
          </w:p>
        </w:tc>
        <w:tc>
          <w:tcPr>
            <w:tcW w:w="1143"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合同</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金额</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（万元）</w:t>
            </w:r>
          </w:p>
        </w:tc>
        <w:tc>
          <w:tcPr>
            <w:tcW w:w="115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开竣工日期</w:t>
            </w:r>
          </w:p>
        </w:tc>
        <w:tc>
          <w:tcPr>
            <w:tcW w:w="151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项目地址与采购单位联系电话</w:t>
            </w:r>
          </w:p>
        </w:tc>
        <w:tc>
          <w:tcPr>
            <w:tcW w:w="121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所在页码</w:t>
            </w:r>
          </w:p>
        </w:tc>
      </w:tr>
      <w:tr>
        <w:tblPrEx>
          <w:tblCellMar>
            <w:top w:w="0" w:type="dxa"/>
            <w:left w:w="108" w:type="dxa"/>
            <w:bottom w:w="0" w:type="dxa"/>
            <w:right w:w="108" w:type="dxa"/>
          </w:tblCellMar>
        </w:tblPrEx>
        <w:trPr>
          <w:trHeight w:val="659"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697"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693"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bl>
    <w:p>
      <w:pPr>
        <w:autoSpaceDE w:val="0"/>
        <w:autoSpaceDN w:val="0"/>
        <w:spacing w:line="360" w:lineRule="auto"/>
        <w:rPr>
          <w:rFonts w:ascii="仿宋_GB2312" w:hAnsi="仿宋_GB2312" w:eastAsia="仿宋_GB2312" w:cs="仿宋_GB2312"/>
          <w:b/>
          <w:strike w:val="0"/>
          <w:sz w:val="24"/>
          <w:highlight w:val="none"/>
        </w:rPr>
      </w:pPr>
      <w:r>
        <w:rPr>
          <w:rFonts w:hint="eastAsia" w:ascii="仿宋_GB2312" w:hAnsi="仿宋_GB2312" w:eastAsia="仿宋_GB2312" w:cs="仿宋_GB2312"/>
          <w:b/>
          <w:sz w:val="24"/>
          <w:highlight w:val="none"/>
        </w:rPr>
        <w:t>注：供应商可按上述的格式自行编制，须随表提交相应的合同复印</w:t>
      </w:r>
      <w:r>
        <w:rPr>
          <w:rFonts w:hint="eastAsia" w:ascii="仿宋_GB2312" w:hAnsi="仿宋_GB2312" w:eastAsia="仿宋_GB2312" w:cs="仿宋_GB2312"/>
          <w:b/>
          <w:strike w:val="0"/>
          <w:sz w:val="24"/>
          <w:highlight w:val="none"/>
        </w:rPr>
        <w:t>件。</w:t>
      </w:r>
    </w:p>
    <w:p>
      <w:pPr>
        <w:autoSpaceDE w:val="0"/>
        <w:autoSpaceDN w:val="0"/>
        <w:spacing w:line="360" w:lineRule="auto"/>
        <w:rPr>
          <w:rFonts w:ascii="仿宋_GB2312" w:hAnsi="仿宋_GB2312" w:eastAsia="仿宋_GB2312" w:cs="仿宋_GB2312"/>
          <w:b/>
          <w:sz w:val="24"/>
          <w:highlight w:val="none"/>
        </w:rPr>
      </w:pPr>
    </w:p>
    <w:p>
      <w:pPr>
        <w:autoSpaceDE w:val="0"/>
        <w:autoSpaceDN w:val="0"/>
        <w:spacing w:line="360" w:lineRule="auto"/>
        <w:rPr>
          <w:rFonts w:ascii="仿宋_GB2312" w:hAnsi="仿宋_GB2312" w:eastAsia="仿宋_GB2312" w:cs="仿宋_GB2312"/>
          <w:sz w:val="24"/>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Style w:val="649"/>
        <w:ind w:firstLine="0"/>
        <w:jc w:val="both"/>
        <w:rPr>
          <w:rFonts w:hAnsi="仿宋_GB2312" w:cs="仿宋_GB2312"/>
          <w:highlight w:val="none"/>
        </w:rPr>
      </w:pPr>
    </w:p>
    <w:p>
      <w:pPr>
        <w:pageBreakBefore/>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八</w:t>
      </w:r>
      <w:r>
        <w:rPr>
          <w:rFonts w:hint="eastAsia" w:ascii="仿宋_GB2312" w:hAnsi="仿宋_GB2312" w:eastAsia="仿宋_GB2312" w:cs="仿宋_GB2312"/>
          <w:b/>
          <w:bCs/>
          <w:sz w:val="32"/>
          <w:szCs w:val="32"/>
          <w:highlight w:val="none"/>
        </w:rPr>
        <w:t>、技术解决方案</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（由投标人根据采购需求及招标文件要求编制）</w:t>
      </w:r>
    </w:p>
    <w:p>
      <w:pPr>
        <w:spacing w:line="360" w:lineRule="auto"/>
        <w:jc w:val="center"/>
        <w:rPr>
          <w:rFonts w:ascii="仿宋_GB2312" w:hAnsi="仿宋_GB2312" w:eastAsia="仿宋_GB2312" w:cs="仿宋_GB2312"/>
          <w:sz w:val="24"/>
          <w:highlight w:val="none"/>
        </w:rPr>
      </w:pPr>
    </w:p>
    <w:p>
      <w:pPr>
        <w:snapToGrid w:val="0"/>
        <w:spacing w:line="360" w:lineRule="auto"/>
        <w:jc w:val="center"/>
        <w:rPr>
          <w:rFonts w:ascii="仿宋_GB2312" w:hAnsi="仿宋_GB2312" w:eastAsia="仿宋_GB2312" w:cs="仿宋_GB2312"/>
          <w:b/>
          <w:sz w:val="32"/>
          <w:szCs w:val="32"/>
          <w:highlight w:val="none"/>
        </w:rPr>
      </w:pPr>
      <w:r>
        <w:rPr>
          <w:rFonts w:hint="eastAsia" w:ascii="仿宋_GB2312" w:hAnsi="仿宋_GB2312" w:eastAsia="仿宋_GB2312" w:cs="仿宋_GB2312"/>
          <w:b/>
          <w:sz w:val="32"/>
          <w:szCs w:val="32"/>
          <w:highlight w:val="none"/>
        </w:rPr>
        <w:t>投标产品规格配置清单</w:t>
      </w:r>
    </w:p>
    <w:tbl>
      <w:tblPr>
        <w:tblStyle w:val="64"/>
        <w:tblW w:w="91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1531"/>
        <w:gridCol w:w="2160"/>
        <w:gridCol w:w="2340"/>
        <w:gridCol w:w="1080"/>
        <w:gridCol w:w="1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3" w:hRule="atLeast"/>
        </w:trPr>
        <w:tc>
          <w:tcPr>
            <w:tcW w:w="737"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序号</w:t>
            </w:r>
          </w:p>
        </w:tc>
        <w:tc>
          <w:tcPr>
            <w:tcW w:w="1531"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设备名称</w:t>
            </w:r>
          </w:p>
        </w:tc>
        <w:tc>
          <w:tcPr>
            <w:tcW w:w="2160"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投标品牌及型号</w:t>
            </w:r>
          </w:p>
        </w:tc>
        <w:tc>
          <w:tcPr>
            <w:tcW w:w="2340"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规格配置详细说明</w:t>
            </w:r>
          </w:p>
        </w:tc>
        <w:tc>
          <w:tcPr>
            <w:tcW w:w="1080"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数量</w:t>
            </w:r>
          </w:p>
        </w:tc>
        <w:tc>
          <w:tcPr>
            <w:tcW w:w="1332"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2</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3</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4</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5</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bl>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kern w:val="0"/>
          <w:sz w:val="24"/>
          <w:highlight w:val="none"/>
        </w:rPr>
        <w:t>注：1.</w:t>
      </w:r>
      <w:r>
        <w:rPr>
          <w:rFonts w:hint="eastAsia" w:ascii="仿宋_GB2312" w:hAnsi="仿宋_GB2312" w:eastAsia="仿宋_GB2312" w:cs="仿宋_GB2312"/>
          <w:b/>
          <w:sz w:val="24"/>
          <w:highlight w:val="none"/>
        </w:rPr>
        <w:t>如果本项目涉及硬件设备采购，须在技术文件中提供此配置清单，提供主要投标产品的技术参数证明材料（如官网截图、产品彩页、原厂技术说明等）。</w:t>
      </w:r>
    </w:p>
    <w:p>
      <w:pPr>
        <w:autoSpaceDE w:val="0"/>
        <w:autoSpaceDN w:val="0"/>
        <w:spacing w:line="360" w:lineRule="auto"/>
        <w:rPr>
          <w:rFonts w:ascii="仿宋" w:hAnsi="仿宋" w:eastAsia="仿宋"/>
          <w:b/>
          <w:spacing w:val="6"/>
          <w:sz w:val="24"/>
          <w:highlight w:val="none"/>
        </w:rPr>
      </w:pPr>
      <w:r>
        <w:rPr>
          <w:rFonts w:hint="eastAsia" w:ascii="仿宋" w:hAnsi="仿宋" w:eastAsia="仿宋"/>
          <w:b/>
          <w:spacing w:val="6"/>
          <w:sz w:val="24"/>
          <w:highlight w:val="none"/>
        </w:rPr>
        <w:t>2.</w:t>
      </w:r>
      <w:r>
        <w:rPr>
          <w:rFonts w:hint="eastAsia" w:ascii="仿宋_GB2312" w:hAnsi="仿宋_GB2312" w:eastAsia="仿宋_GB2312" w:cs="仿宋_GB2312"/>
          <w:b/>
          <w:sz w:val="24"/>
          <w:highlight w:val="none"/>
        </w:rPr>
        <w:t xml:space="preserve"> 本项目如需采购政府强制采购的节能产品的或投标人提供的产品是环境标志产品，投标人须提供节能产品、环境标志产品认证证书复印件。</w:t>
      </w:r>
    </w:p>
    <w:p>
      <w:pPr>
        <w:autoSpaceDE w:val="0"/>
        <w:autoSpaceDN w:val="0"/>
        <w:spacing w:line="360" w:lineRule="auto"/>
        <w:rPr>
          <w:rFonts w:ascii="仿宋_GB2312" w:hAnsi="仿宋_GB2312" w:eastAsia="仿宋_GB2312" w:cs="仿宋_GB2312"/>
          <w:b/>
          <w:kern w:val="0"/>
          <w:sz w:val="24"/>
          <w:highlight w:val="none"/>
        </w:rPr>
      </w:pPr>
      <w:r>
        <w:rPr>
          <w:rFonts w:hint="eastAsia" w:ascii="仿宋_GB2312" w:hAnsi="仿宋_GB2312" w:eastAsia="仿宋_GB2312" w:cs="仿宋_GB2312"/>
          <w:b/>
          <w:kern w:val="0"/>
          <w:sz w:val="28"/>
          <w:szCs w:val="28"/>
          <w:highlight w:val="none"/>
        </w:rPr>
        <w:t>附：</w:t>
      </w:r>
      <w:r>
        <w:rPr>
          <w:rFonts w:ascii="仿宋_GB2312" w:hAnsi="仿宋_GB2312" w:eastAsia="仿宋_GB2312" w:cs="仿宋_GB2312"/>
          <w:b/>
          <w:kern w:val="0"/>
          <w:sz w:val="28"/>
          <w:szCs w:val="28"/>
          <w:highlight w:val="none"/>
        </w:rPr>
        <w:object>
          <v:shape id="_x0000_i1025" o:spt="75" type="#_x0000_t75" style="height:42pt;width:443.25pt;" o:ole="t" filled="f" o:preferrelative="t" stroked="f" coordsize="21600,21600">
            <v:path/>
            <v:fill on="f" focussize="0,0"/>
            <v:stroke on="f" joinstyle="miter"/>
            <v:imagedata r:id="rId27" o:title=""/>
            <o:lock v:ext="edit" aspectratio="t"/>
            <w10:wrap type="none"/>
            <w10:anchorlock/>
          </v:shape>
          <o:OLEObject Type="Embed" ProgID="Package" ShapeID="_x0000_i1025" DrawAspect="Content" ObjectID="_1468075725" r:id="rId26">
            <o:LockedField>false</o:LockedField>
          </o:OLEObject>
        </w:object>
      </w:r>
      <w:r>
        <w:rPr>
          <w:rFonts w:ascii="仿宋_GB2312" w:hAnsi="仿宋_GB2312" w:eastAsia="仿宋_GB2312" w:cs="仿宋_GB2312"/>
          <w:b/>
          <w:kern w:val="0"/>
          <w:sz w:val="28"/>
          <w:szCs w:val="28"/>
          <w:highlight w:val="none"/>
        </w:rPr>
        <w:object>
          <v:shape id="_x0000_i1026" o:spt="75" type="#_x0000_t75" style="height:42pt;width:441pt;" o:ole="t" filled="f" o:preferrelative="t" stroked="f" coordsize="21600,21600">
            <v:path/>
            <v:fill on="f" focussize="0,0"/>
            <v:stroke on="f" joinstyle="miter"/>
            <v:imagedata r:id="rId29" o:title=""/>
            <o:lock v:ext="edit" aspectratio="t"/>
            <w10:wrap type="none"/>
            <w10:anchorlock/>
          </v:shape>
          <o:OLEObject Type="Embed" ProgID="Package" ShapeID="_x0000_i1026" DrawAspect="Content" ObjectID="_1468075726" r:id="rId28">
            <o:LockedField>false</o:LockedField>
          </o:OLEObject>
        </w:object>
      </w:r>
    </w:p>
    <w:p>
      <w:pPr>
        <w:autoSpaceDE w:val="0"/>
        <w:autoSpaceDN w:val="0"/>
        <w:spacing w:line="360" w:lineRule="auto"/>
        <w:ind w:firstLine="4560" w:firstLineChars="1900"/>
        <w:rPr>
          <w:rFonts w:ascii="仿宋_GB2312" w:hAnsi="仿宋_GB2312" w:eastAsia="仿宋_GB2312" w:cs="仿宋_GB2312"/>
          <w:kern w:val="0"/>
          <w:sz w:val="24"/>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tabs>
          <w:tab w:val="left" w:pos="2790"/>
          <w:tab w:val="center" w:pos="3835"/>
          <w:tab w:val="left" w:pos="4230"/>
          <w:tab w:val="left" w:pos="4695"/>
        </w:tabs>
        <w:autoSpaceDE w:val="0"/>
        <w:autoSpaceDN w:val="0"/>
        <w:spacing w:line="360" w:lineRule="auto"/>
        <w:ind w:right="1400"/>
        <w:jc w:val="left"/>
        <w:outlineLvl w:val="1"/>
        <w:rPr>
          <w:rFonts w:ascii="仿宋_GB2312" w:hAnsi="仿宋_GB2312" w:eastAsia="仿宋_GB2312" w:cs="仿宋_GB2312"/>
          <w:b/>
          <w:bCs/>
          <w:kern w:val="0"/>
          <w:sz w:val="24"/>
          <w:highlight w:val="none"/>
          <w:lang w:val="zh-CN"/>
        </w:rPr>
      </w:pPr>
      <w:r>
        <w:rPr>
          <w:rFonts w:hint="eastAsia" w:ascii="仿宋_GB2312" w:hAnsi="仿宋_GB2312" w:eastAsia="仿宋_GB2312" w:cs="仿宋_GB2312"/>
          <w:b/>
          <w:bCs/>
          <w:kern w:val="0"/>
          <w:sz w:val="24"/>
          <w:highlight w:val="none"/>
          <w:lang w:val="zh-CN"/>
        </w:rPr>
        <w:tab/>
      </w:r>
      <w:r>
        <w:rPr>
          <w:rFonts w:hint="eastAsia" w:ascii="仿宋_GB2312" w:hAnsi="仿宋_GB2312" w:eastAsia="仿宋_GB2312" w:cs="仿宋_GB2312"/>
          <w:b/>
          <w:bCs/>
          <w:kern w:val="0"/>
          <w:sz w:val="24"/>
          <w:highlight w:val="none"/>
          <w:lang w:val="zh-CN"/>
        </w:rPr>
        <w:tab/>
      </w:r>
    </w:p>
    <w:p>
      <w:pPr>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6"/>
          <w:szCs w:val="36"/>
          <w:highlight w:val="none"/>
          <w:lang w:val="zh-CN"/>
        </w:rPr>
      </w:pPr>
    </w:p>
    <w:p>
      <w:pPr>
        <w:pageBreakBefore/>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2"/>
          <w:szCs w:val="32"/>
          <w:highlight w:val="none"/>
          <w:lang w:val="zh-CN"/>
        </w:rPr>
      </w:pPr>
      <w:r>
        <w:rPr>
          <w:rFonts w:hint="eastAsia" w:ascii="仿宋_GB2312" w:hAnsi="仿宋_GB2312" w:eastAsia="仿宋_GB2312" w:cs="仿宋_GB2312"/>
          <w:b/>
          <w:bCs/>
          <w:kern w:val="0"/>
          <w:sz w:val="32"/>
          <w:szCs w:val="32"/>
          <w:highlight w:val="none"/>
          <w:lang w:val="zh-CN"/>
        </w:rPr>
        <w:t>九、组织实施方案</w:t>
      </w:r>
    </w:p>
    <w:p>
      <w:pPr>
        <w:autoSpaceDE w:val="0"/>
        <w:autoSpaceDN w:val="0"/>
        <w:spacing w:line="360" w:lineRule="auto"/>
        <w:jc w:val="center"/>
        <w:rPr>
          <w:rFonts w:hint="eastAsia"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（由投标人根据采购需求及招标文件要求编制）</w:t>
      </w:r>
    </w:p>
    <w:p>
      <w:pPr>
        <w:pStyle w:val="81"/>
        <w:rPr>
          <w:highlight w:val="none"/>
        </w:rPr>
      </w:pPr>
    </w:p>
    <w:p>
      <w:pPr>
        <w:tabs>
          <w:tab w:val="left" w:pos="2790"/>
          <w:tab w:val="left" w:pos="4230"/>
        </w:tabs>
        <w:autoSpaceDE w:val="0"/>
        <w:autoSpaceDN w:val="0"/>
        <w:spacing w:line="360" w:lineRule="auto"/>
        <w:ind w:right="1400"/>
        <w:outlineLvl w:val="1"/>
        <w:rPr>
          <w:rFonts w:ascii="仿宋_GB2312" w:hAnsi="仿宋_GB2312" w:eastAsia="仿宋_GB2312" w:cs="仿宋_GB2312"/>
          <w:b/>
          <w:bCs/>
          <w:kern w:val="0"/>
          <w:sz w:val="24"/>
          <w:highlight w:val="none"/>
          <w:lang w:val="zh-CN"/>
        </w:rPr>
      </w:pPr>
      <w:r>
        <w:rPr>
          <w:rFonts w:hint="eastAsia" w:ascii="仿宋_GB2312" w:hAnsi="仿宋_GB2312" w:eastAsia="仿宋_GB2312" w:cs="仿宋_GB2312"/>
          <w:b/>
          <w:bCs/>
          <w:kern w:val="0"/>
          <w:sz w:val="24"/>
          <w:highlight w:val="none"/>
          <w:lang w:val="zh-CN"/>
        </w:rPr>
        <w:t>附表:项目实施进度计划表</w:t>
      </w:r>
      <w:r>
        <w:rPr>
          <w:rFonts w:hint="eastAsia" w:ascii="仿宋_GB2312" w:hAnsi="仿宋_GB2312" w:eastAsia="仿宋_GB2312" w:cs="仿宋_GB2312"/>
          <w:b/>
          <w:sz w:val="24"/>
          <w:highlight w:val="none"/>
        </w:rPr>
        <w:t xml:space="preserve">(以生效日算起) </w:t>
      </w:r>
    </w:p>
    <w:tbl>
      <w:tblPr>
        <w:tblStyle w:val="64"/>
        <w:tblW w:w="10030" w:type="dxa"/>
        <w:tblInd w:w="-2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552"/>
        <w:gridCol w:w="552"/>
        <w:gridCol w:w="552"/>
        <w:gridCol w:w="552"/>
        <w:gridCol w:w="552"/>
        <w:gridCol w:w="552"/>
        <w:gridCol w:w="553"/>
        <w:gridCol w:w="553"/>
        <w:gridCol w:w="553"/>
        <w:gridCol w:w="553"/>
        <w:gridCol w:w="553"/>
        <w:gridCol w:w="553"/>
        <w:gridCol w:w="553"/>
        <w:gridCol w:w="553"/>
        <w:gridCol w:w="553"/>
        <w:gridCol w:w="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188" w:type="dxa"/>
            <w:tcBorders>
              <w:tl2br w:val="single" w:color="auto" w:sz="4" w:space="0"/>
            </w:tcBorders>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 xml:space="preserve">  工作日</w:t>
            </w:r>
          </w:p>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内容</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2</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3</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4</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5</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6</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7</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8</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9</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10</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11</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12</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13</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14</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15</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r>
    </w:tbl>
    <w:p>
      <w:pPr>
        <w:autoSpaceDE w:val="0"/>
        <w:autoSpaceDN w:val="0"/>
        <w:spacing w:line="360" w:lineRule="auto"/>
        <w:rPr>
          <w:rFonts w:ascii="仿宋_GB2312" w:hAnsi="仿宋_GB2312" w:eastAsia="仿宋_GB2312" w:cs="仿宋_GB2312"/>
          <w:kern w:val="0"/>
          <w:sz w:val="24"/>
          <w:highlight w:val="none"/>
        </w:rPr>
      </w:pPr>
      <w:r>
        <w:rPr>
          <w:rFonts w:hint="eastAsia" w:ascii="仿宋_GB2312" w:hAnsi="仿宋_GB2312" w:eastAsia="仿宋_GB2312" w:cs="仿宋_GB2312"/>
          <w:b/>
          <w:sz w:val="24"/>
          <w:highlight w:val="none"/>
        </w:rPr>
        <w:t>注：投标人可按上述时间表的格式自行编制切合实际的具体时间表。</w:t>
      </w: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rPr>
          <w:rFonts w:ascii="仿宋_GB2312" w:hAnsi="仿宋_GB2312" w:eastAsia="仿宋_GB2312" w:cs="仿宋_GB2312"/>
          <w:kern w:val="0"/>
          <w:sz w:val="24"/>
          <w:highlight w:val="none"/>
        </w:rPr>
      </w:pPr>
    </w:p>
    <w:p>
      <w:pPr>
        <w:spacing w:line="360" w:lineRule="auto"/>
        <w:jc w:val="center"/>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十</w:t>
      </w:r>
      <w:r>
        <w:rPr>
          <w:rFonts w:hint="eastAsia" w:ascii="仿宋_GB2312" w:hAnsi="仿宋_GB2312" w:eastAsia="仿宋_GB2312" w:cs="仿宋_GB2312"/>
          <w:b/>
          <w:bCs/>
          <w:sz w:val="32"/>
          <w:szCs w:val="32"/>
          <w:highlight w:val="none"/>
        </w:rPr>
        <w:t>、售后服务方案</w:t>
      </w:r>
    </w:p>
    <w:p>
      <w:pPr>
        <w:autoSpaceDE w:val="0"/>
        <w:autoSpaceDN w:val="0"/>
        <w:spacing w:line="360" w:lineRule="auto"/>
        <w:jc w:val="center"/>
        <w:rPr>
          <w:rFonts w:hint="eastAsia"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（由投标人根据采购需求及招标文件要求编制）</w:t>
      </w:r>
    </w:p>
    <w:p>
      <w:pPr>
        <w:pStyle w:val="81"/>
        <w:rPr>
          <w:highlight w:val="none"/>
        </w:rPr>
      </w:pPr>
    </w:p>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附表A:售后服务机构情况表</w:t>
      </w:r>
      <w:r>
        <w:rPr>
          <w:rFonts w:hint="eastAsia" w:ascii="仿宋_GB2312" w:hAnsi="仿宋_GB2312" w:eastAsia="仿宋_GB2312" w:cs="仿宋_GB2312"/>
          <w:sz w:val="24"/>
          <w:highlight w:val="none"/>
        </w:rPr>
        <w:t>（按此格式自制）</w:t>
      </w:r>
    </w:p>
    <w:tbl>
      <w:tblPr>
        <w:tblStyle w:val="64"/>
        <w:tblW w:w="92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160"/>
        <w:gridCol w:w="1620"/>
        <w:gridCol w:w="1245"/>
        <w:gridCol w:w="2175"/>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trPr>
        <w:tc>
          <w:tcPr>
            <w:tcW w:w="828"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序号</w:t>
            </w:r>
          </w:p>
        </w:tc>
        <w:tc>
          <w:tcPr>
            <w:tcW w:w="2160"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机构名称</w:t>
            </w:r>
          </w:p>
        </w:tc>
        <w:tc>
          <w:tcPr>
            <w:tcW w:w="1620"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机构性质</w:t>
            </w:r>
          </w:p>
        </w:tc>
        <w:tc>
          <w:tcPr>
            <w:tcW w:w="1245"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注册地址</w:t>
            </w:r>
          </w:p>
        </w:tc>
        <w:tc>
          <w:tcPr>
            <w:tcW w:w="2175"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服务技术人员数量</w:t>
            </w:r>
          </w:p>
        </w:tc>
        <w:tc>
          <w:tcPr>
            <w:tcW w:w="1260"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28" w:type="dxa"/>
          </w:tcPr>
          <w:p>
            <w:pPr>
              <w:autoSpaceDE w:val="0"/>
              <w:autoSpaceDN w:val="0"/>
              <w:spacing w:line="360" w:lineRule="auto"/>
              <w:jc w:val="center"/>
              <w:rPr>
                <w:rFonts w:ascii="仿宋_GB2312" w:hAnsi="仿宋_GB2312" w:eastAsia="仿宋_GB2312" w:cs="仿宋_GB2312"/>
                <w:sz w:val="24"/>
                <w:highlight w:val="none"/>
              </w:rPr>
            </w:pPr>
          </w:p>
        </w:tc>
        <w:tc>
          <w:tcPr>
            <w:tcW w:w="2160" w:type="dxa"/>
          </w:tcPr>
          <w:p>
            <w:pPr>
              <w:autoSpaceDE w:val="0"/>
              <w:autoSpaceDN w:val="0"/>
              <w:spacing w:line="360" w:lineRule="auto"/>
              <w:jc w:val="center"/>
              <w:rPr>
                <w:rFonts w:ascii="仿宋_GB2312" w:hAnsi="仿宋_GB2312" w:eastAsia="仿宋_GB2312" w:cs="仿宋_GB2312"/>
                <w:sz w:val="24"/>
                <w:highlight w:val="none"/>
              </w:rPr>
            </w:pPr>
          </w:p>
        </w:tc>
        <w:tc>
          <w:tcPr>
            <w:tcW w:w="1620" w:type="dxa"/>
          </w:tcPr>
          <w:p>
            <w:pPr>
              <w:autoSpaceDE w:val="0"/>
              <w:autoSpaceDN w:val="0"/>
              <w:spacing w:line="360" w:lineRule="auto"/>
              <w:jc w:val="center"/>
              <w:rPr>
                <w:rFonts w:ascii="仿宋_GB2312" w:hAnsi="仿宋_GB2312" w:eastAsia="仿宋_GB2312" w:cs="仿宋_GB2312"/>
                <w:sz w:val="24"/>
                <w:highlight w:val="none"/>
              </w:rPr>
            </w:pPr>
          </w:p>
        </w:tc>
        <w:tc>
          <w:tcPr>
            <w:tcW w:w="1245" w:type="dxa"/>
          </w:tcPr>
          <w:p>
            <w:pPr>
              <w:autoSpaceDE w:val="0"/>
              <w:autoSpaceDN w:val="0"/>
              <w:spacing w:line="360" w:lineRule="auto"/>
              <w:jc w:val="center"/>
              <w:rPr>
                <w:rFonts w:ascii="仿宋_GB2312" w:hAnsi="仿宋_GB2312" w:eastAsia="仿宋_GB2312" w:cs="仿宋_GB2312"/>
                <w:sz w:val="24"/>
                <w:highlight w:val="none"/>
              </w:rPr>
            </w:pPr>
          </w:p>
        </w:tc>
        <w:tc>
          <w:tcPr>
            <w:tcW w:w="2175" w:type="dxa"/>
          </w:tcPr>
          <w:p>
            <w:pPr>
              <w:autoSpaceDE w:val="0"/>
              <w:autoSpaceDN w:val="0"/>
              <w:spacing w:line="360" w:lineRule="auto"/>
              <w:jc w:val="center"/>
              <w:rPr>
                <w:rFonts w:ascii="仿宋_GB2312" w:hAnsi="仿宋_GB2312" w:eastAsia="仿宋_GB2312" w:cs="仿宋_GB2312"/>
                <w:sz w:val="24"/>
                <w:highlight w:val="none"/>
              </w:rPr>
            </w:pPr>
          </w:p>
        </w:tc>
        <w:tc>
          <w:tcPr>
            <w:tcW w:w="1260" w:type="dxa"/>
          </w:tcPr>
          <w:p>
            <w:pPr>
              <w:autoSpaceDE w:val="0"/>
              <w:autoSpaceDN w:val="0"/>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highlight w:val="none"/>
              </w:rPr>
            </w:pPr>
          </w:p>
        </w:tc>
        <w:tc>
          <w:tcPr>
            <w:tcW w:w="2160" w:type="dxa"/>
          </w:tcPr>
          <w:p>
            <w:pPr>
              <w:autoSpaceDE w:val="0"/>
              <w:autoSpaceDN w:val="0"/>
              <w:spacing w:line="360" w:lineRule="auto"/>
              <w:jc w:val="center"/>
              <w:rPr>
                <w:rFonts w:ascii="仿宋_GB2312" w:hAnsi="仿宋_GB2312" w:eastAsia="仿宋_GB2312" w:cs="仿宋_GB2312"/>
                <w:sz w:val="24"/>
                <w:highlight w:val="none"/>
              </w:rPr>
            </w:pPr>
          </w:p>
        </w:tc>
        <w:tc>
          <w:tcPr>
            <w:tcW w:w="1620" w:type="dxa"/>
          </w:tcPr>
          <w:p>
            <w:pPr>
              <w:autoSpaceDE w:val="0"/>
              <w:autoSpaceDN w:val="0"/>
              <w:spacing w:line="360" w:lineRule="auto"/>
              <w:jc w:val="center"/>
              <w:rPr>
                <w:rFonts w:ascii="仿宋_GB2312" w:hAnsi="仿宋_GB2312" w:eastAsia="仿宋_GB2312" w:cs="仿宋_GB2312"/>
                <w:sz w:val="24"/>
                <w:highlight w:val="none"/>
              </w:rPr>
            </w:pPr>
          </w:p>
        </w:tc>
        <w:tc>
          <w:tcPr>
            <w:tcW w:w="1245" w:type="dxa"/>
          </w:tcPr>
          <w:p>
            <w:pPr>
              <w:autoSpaceDE w:val="0"/>
              <w:autoSpaceDN w:val="0"/>
              <w:spacing w:line="360" w:lineRule="auto"/>
              <w:jc w:val="center"/>
              <w:rPr>
                <w:rFonts w:ascii="仿宋_GB2312" w:hAnsi="仿宋_GB2312" w:eastAsia="仿宋_GB2312" w:cs="仿宋_GB2312"/>
                <w:sz w:val="24"/>
                <w:highlight w:val="none"/>
              </w:rPr>
            </w:pPr>
          </w:p>
        </w:tc>
        <w:tc>
          <w:tcPr>
            <w:tcW w:w="2175" w:type="dxa"/>
          </w:tcPr>
          <w:p>
            <w:pPr>
              <w:autoSpaceDE w:val="0"/>
              <w:autoSpaceDN w:val="0"/>
              <w:spacing w:line="360" w:lineRule="auto"/>
              <w:jc w:val="center"/>
              <w:rPr>
                <w:rFonts w:ascii="仿宋_GB2312" w:hAnsi="仿宋_GB2312" w:eastAsia="仿宋_GB2312" w:cs="仿宋_GB2312"/>
                <w:sz w:val="24"/>
                <w:highlight w:val="none"/>
              </w:rPr>
            </w:pPr>
          </w:p>
        </w:tc>
        <w:tc>
          <w:tcPr>
            <w:tcW w:w="1260" w:type="dxa"/>
          </w:tcPr>
          <w:p>
            <w:pPr>
              <w:autoSpaceDE w:val="0"/>
              <w:autoSpaceDN w:val="0"/>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highlight w:val="none"/>
              </w:rPr>
            </w:pPr>
          </w:p>
        </w:tc>
        <w:tc>
          <w:tcPr>
            <w:tcW w:w="2160" w:type="dxa"/>
          </w:tcPr>
          <w:p>
            <w:pPr>
              <w:autoSpaceDE w:val="0"/>
              <w:autoSpaceDN w:val="0"/>
              <w:spacing w:line="360" w:lineRule="auto"/>
              <w:jc w:val="center"/>
              <w:rPr>
                <w:rFonts w:ascii="仿宋_GB2312" w:hAnsi="仿宋_GB2312" w:eastAsia="仿宋_GB2312" w:cs="仿宋_GB2312"/>
                <w:sz w:val="24"/>
                <w:highlight w:val="none"/>
              </w:rPr>
            </w:pPr>
          </w:p>
        </w:tc>
        <w:tc>
          <w:tcPr>
            <w:tcW w:w="1620" w:type="dxa"/>
          </w:tcPr>
          <w:p>
            <w:pPr>
              <w:autoSpaceDE w:val="0"/>
              <w:autoSpaceDN w:val="0"/>
              <w:spacing w:line="360" w:lineRule="auto"/>
              <w:jc w:val="center"/>
              <w:rPr>
                <w:rFonts w:ascii="仿宋_GB2312" w:hAnsi="仿宋_GB2312" w:eastAsia="仿宋_GB2312" w:cs="仿宋_GB2312"/>
                <w:sz w:val="24"/>
                <w:highlight w:val="none"/>
              </w:rPr>
            </w:pPr>
          </w:p>
        </w:tc>
        <w:tc>
          <w:tcPr>
            <w:tcW w:w="1245" w:type="dxa"/>
          </w:tcPr>
          <w:p>
            <w:pPr>
              <w:autoSpaceDE w:val="0"/>
              <w:autoSpaceDN w:val="0"/>
              <w:spacing w:line="360" w:lineRule="auto"/>
              <w:jc w:val="center"/>
              <w:rPr>
                <w:rFonts w:ascii="仿宋_GB2312" w:hAnsi="仿宋_GB2312" w:eastAsia="仿宋_GB2312" w:cs="仿宋_GB2312"/>
                <w:sz w:val="24"/>
                <w:highlight w:val="none"/>
              </w:rPr>
            </w:pPr>
          </w:p>
        </w:tc>
        <w:tc>
          <w:tcPr>
            <w:tcW w:w="2175" w:type="dxa"/>
          </w:tcPr>
          <w:p>
            <w:pPr>
              <w:autoSpaceDE w:val="0"/>
              <w:autoSpaceDN w:val="0"/>
              <w:spacing w:line="360" w:lineRule="auto"/>
              <w:jc w:val="center"/>
              <w:rPr>
                <w:rFonts w:ascii="仿宋_GB2312" w:hAnsi="仿宋_GB2312" w:eastAsia="仿宋_GB2312" w:cs="仿宋_GB2312"/>
                <w:sz w:val="24"/>
                <w:highlight w:val="none"/>
              </w:rPr>
            </w:pPr>
          </w:p>
        </w:tc>
        <w:tc>
          <w:tcPr>
            <w:tcW w:w="1260" w:type="dxa"/>
          </w:tcPr>
          <w:p>
            <w:pPr>
              <w:autoSpaceDE w:val="0"/>
              <w:autoSpaceDN w:val="0"/>
              <w:spacing w:line="360" w:lineRule="auto"/>
              <w:jc w:val="center"/>
              <w:rPr>
                <w:rFonts w:ascii="仿宋_GB2312" w:hAnsi="仿宋_GB2312" w:eastAsia="仿宋_GB2312" w:cs="仿宋_GB2312"/>
                <w:sz w:val="24"/>
                <w:highlight w:val="none"/>
              </w:rPr>
            </w:pPr>
          </w:p>
        </w:tc>
      </w:tr>
    </w:tbl>
    <w:p>
      <w:pPr>
        <w:autoSpaceDE w:val="0"/>
        <w:autoSpaceDN w:val="0"/>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注：关于项目涉及的所有售后服务机构均在本表注明，包括投标人本单位和符合条件的第三方服务机构。</w:t>
      </w:r>
    </w:p>
    <w:p>
      <w:pPr>
        <w:autoSpaceDE w:val="0"/>
        <w:autoSpaceDN w:val="0"/>
        <w:rPr>
          <w:rFonts w:ascii="仿宋_GB2312" w:hAnsi="仿宋_GB2312" w:eastAsia="仿宋_GB2312" w:cs="仿宋_GB2312"/>
          <w:kern w:val="0"/>
          <w:sz w:val="24"/>
          <w:highlight w:val="none"/>
        </w:rPr>
      </w:pPr>
      <w:r>
        <w:rPr>
          <w:rFonts w:hint="eastAsia" w:ascii="仿宋_GB2312" w:hAnsi="仿宋_GB2312" w:eastAsia="仿宋_GB2312" w:cs="仿宋_GB2312"/>
          <w:b/>
          <w:kern w:val="0"/>
          <w:sz w:val="24"/>
          <w:highlight w:val="none"/>
        </w:rPr>
        <w:t>附表B：售后服务人员情况表</w:t>
      </w:r>
      <w:r>
        <w:rPr>
          <w:rFonts w:hint="eastAsia" w:ascii="仿宋_GB2312" w:hAnsi="仿宋_GB2312" w:eastAsia="仿宋_GB2312" w:cs="仿宋_GB2312"/>
          <w:sz w:val="24"/>
          <w:highlight w:val="none"/>
        </w:rPr>
        <w:t>（按此格式自制）</w:t>
      </w:r>
    </w:p>
    <w:tbl>
      <w:tblPr>
        <w:tblStyle w:val="64"/>
        <w:tblW w:w="9503" w:type="dxa"/>
        <w:jc w:val="center"/>
        <w:tblLayout w:type="fixed"/>
        <w:tblCellMar>
          <w:top w:w="0" w:type="dxa"/>
          <w:left w:w="108" w:type="dxa"/>
          <w:bottom w:w="0" w:type="dxa"/>
          <w:right w:w="108" w:type="dxa"/>
        </w:tblCellMar>
      </w:tblPr>
      <w:tblGrid>
        <w:gridCol w:w="360"/>
        <w:gridCol w:w="746"/>
        <w:gridCol w:w="787"/>
        <w:gridCol w:w="412"/>
        <w:gridCol w:w="900"/>
        <w:gridCol w:w="1080"/>
        <w:gridCol w:w="1080"/>
        <w:gridCol w:w="1080"/>
        <w:gridCol w:w="1260"/>
        <w:gridCol w:w="900"/>
        <w:gridCol w:w="898"/>
      </w:tblGrid>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序号</w:t>
            </w:r>
          </w:p>
        </w:tc>
        <w:tc>
          <w:tcPr>
            <w:tcW w:w="746"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类别</w:t>
            </w:r>
          </w:p>
        </w:tc>
        <w:tc>
          <w:tcPr>
            <w:tcW w:w="78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姓名</w:t>
            </w:r>
          </w:p>
        </w:tc>
        <w:tc>
          <w:tcPr>
            <w:tcW w:w="412"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性别</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年龄</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学历</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专业</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职称</w:t>
            </w:r>
          </w:p>
        </w:tc>
        <w:tc>
          <w:tcPr>
            <w:tcW w:w="126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本项目中的职责</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响应时间</w:t>
            </w:r>
          </w:p>
        </w:tc>
        <w:tc>
          <w:tcPr>
            <w:tcW w:w="898"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ind w:left="-36" w:leftChars="-17" w:right="-181" w:rightChars="-86"/>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到达现场时间</w:t>
            </w: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highlight w:val="none"/>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总协调人</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highlight w:val="none"/>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售后人员</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highlight w:val="none"/>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highlight w:val="none"/>
              </w:rPr>
            </w:pPr>
            <w:r>
              <w:rPr>
                <w:rFonts w:ascii="仿宋_GB2312" w:hAnsi="仿宋_GB2312" w:eastAsia="仿宋_GB2312" w:cs="仿宋_GB2312"/>
                <w:sz w:val="24"/>
                <w:highlight w:val="none"/>
              </w:rPr>
              <w:t>…</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r>
    </w:tbl>
    <w:p>
      <w:pPr>
        <w:spacing w:line="360" w:lineRule="auto"/>
        <w:ind w:firstLine="480" w:firstLineChars="200"/>
        <w:rPr>
          <w:rFonts w:ascii="仿宋_GB2312" w:hAnsi="仿宋_GB2312" w:eastAsia="仿宋_GB2312" w:cs="仿宋_GB2312"/>
          <w:sz w:val="24"/>
          <w:szCs w:val="20"/>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rPr>
          <w:rFonts w:hint="eastAsia" w:ascii="仿宋_GB2312" w:hAnsi="仿宋_GB2312" w:eastAsia="仿宋_GB2312" w:cs="仿宋_GB2312"/>
          <w:b/>
          <w:sz w:val="30"/>
          <w:szCs w:val="30"/>
          <w:highlight w:val="none"/>
          <w:lang w:eastAsia="zh-CN"/>
        </w:rPr>
      </w:pPr>
    </w:p>
    <w:p>
      <w:pPr>
        <w:spacing w:line="360" w:lineRule="auto"/>
        <w:rPr>
          <w:rFonts w:hint="eastAsia" w:ascii="仿宋_GB2312" w:hAnsi="仿宋_GB2312" w:eastAsia="仿宋_GB2312" w:cs="仿宋_GB2312"/>
          <w:b/>
          <w:sz w:val="30"/>
          <w:szCs w:val="30"/>
          <w:highlight w:val="none"/>
          <w:lang w:eastAsia="zh-CN"/>
        </w:rPr>
      </w:pPr>
    </w:p>
    <w:p>
      <w:pPr>
        <w:spacing w:line="360" w:lineRule="auto"/>
        <w:rPr>
          <w:rFonts w:hint="eastAsia" w:ascii="仿宋_GB2312" w:hAnsi="仿宋_GB2312" w:eastAsia="仿宋_GB2312" w:cs="仿宋_GB2312"/>
          <w:b/>
          <w:sz w:val="30"/>
          <w:szCs w:val="30"/>
          <w:highlight w:val="none"/>
          <w:lang w:eastAsia="zh-CN"/>
        </w:rPr>
      </w:pPr>
    </w:p>
    <w:p>
      <w:pPr>
        <w:spacing w:line="360" w:lineRule="auto"/>
        <w:jc w:val="center"/>
        <w:rPr>
          <w:rFonts w:ascii="仿宋_GB2312" w:hAnsi="仿宋_GB2312" w:eastAsia="仿宋_GB2312" w:cs="仿宋_GB2312"/>
          <w:b/>
          <w:sz w:val="30"/>
          <w:szCs w:val="30"/>
          <w:highlight w:val="none"/>
        </w:rPr>
      </w:pPr>
      <w:r>
        <w:rPr>
          <w:rFonts w:hint="eastAsia" w:ascii="仿宋_GB2312" w:hAnsi="仿宋_GB2312" w:eastAsia="仿宋_GB2312" w:cs="仿宋_GB2312"/>
          <w:b/>
          <w:sz w:val="30"/>
          <w:szCs w:val="30"/>
          <w:highlight w:val="none"/>
          <w:lang w:eastAsia="zh-CN"/>
        </w:rPr>
        <w:t>十一</w:t>
      </w:r>
      <w:r>
        <w:rPr>
          <w:rFonts w:hint="eastAsia" w:ascii="仿宋_GB2312" w:hAnsi="仿宋_GB2312" w:eastAsia="仿宋_GB2312" w:cs="仿宋_GB2312"/>
          <w:b/>
          <w:sz w:val="30"/>
          <w:szCs w:val="30"/>
          <w:highlight w:val="none"/>
        </w:rPr>
        <w:t>、</w:t>
      </w:r>
      <w:r>
        <w:rPr>
          <w:rFonts w:hint="eastAsia" w:ascii="仿宋_GB2312" w:hAnsi="仿宋_GB2312" w:eastAsia="仿宋_GB2312" w:cs="仿宋_GB2312"/>
          <w:b/>
          <w:sz w:val="30"/>
          <w:szCs w:val="30"/>
          <w:highlight w:val="none"/>
          <w:lang w:eastAsia="zh-CN"/>
        </w:rPr>
        <w:t>投标人</w:t>
      </w:r>
      <w:r>
        <w:rPr>
          <w:rFonts w:hint="eastAsia" w:ascii="仿宋_GB2312" w:hAnsi="仿宋_GB2312" w:eastAsia="仿宋_GB2312" w:cs="仿宋_GB2312"/>
          <w:b/>
          <w:sz w:val="30"/>
          <w:szCs w:val="30"/>
          <w:highlight w:val="none"/>
        </w:rPr>
        <w:t>售后服务能力证明材料</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根据采购需求及</w:t>
      </w:r>
      <w:r>
        <w:rPr>
          <w:rFonts w:hint="eastAsia" w:ascii="仿宋_GB2312" w:hAnsi="仿宋_GB2312" w:eastAsia="仿宋_GB2312" w:cs="仿宋_GB2312"/>
          <w:sz w:val="24"/>
          <w:highlight w:val="none"/>
          <w:lang w:eastAsia="zh-CN"/>
        </w:rPr>
        <w:t>招标</w:t>
      </w:r>
      <w:r>
        <w:rPr>
          <w:rFonts w:hint="eastAsia" w:ascii="仿宋_GB2312" w:hAnsi="仿宋_GB2312" w:eastAsia="仿宋_GB2312" w:cs="仿宋_GB2312"/>
          <w:sz w:val="24"/>
          <w:highlight w:val="none"/>
        </w:rPr>
        <w:t>文件要求编制）</w:t>
      </w:r>
    </w:p>
    <w:p>
      <w:pPr>
        <w:spacing w:line="336" w:lineRule="auto"/>
        <w:ind w:firstLine="3600" w:firstLineChars="1500"/>
        <w:rPr>
          <w:rFonts w:hint="eastAsia" w:ascii="仿宋" w:hAnsi="仿宋" w:eastAsia="仿宋" w:cs="仿宋"/>
          <w:sz w:val="24"/>
          <w:highlight w:val="none"/>
        </w:rPr>
      </w:pPr>
    </w:p>
    <w:p>
      <w:pPr>
        <w:pStyle w:val="81"/>
        <w:rPr>
          <w:rFonts w:hint="eastAsia"/>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ageBreakBefore/>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十二</w:t>
      </w:r>
      <w:r>
        <w:rPr>
          <w:rFonts w:hint="eastAsia" w:ascii="仿宋_GB2312" w:hAnsi="仿宋_GB2312" w:eastAsia="仿宋_GB2312" w:cs="仿宋_GB2312"/>
          <w:b/>
          <w:bCs/>
          <w:sz w:val="32"/>
          <w:szCs w:val="32"/>
          <w:highlight w:val="none"/>
        </w:rPr>
        <w:t>、项目小组人员名单</w:t>
      </w:r>
    </w:p>
    <w:p>
      <w:pPr>
        <w:spacing w:line="360" w:lineRule="auto"/>
        <w:jc w:val="center"/>
        <w:rPr>
          <w:rFonts w:ascii="仿宋_GB2312" w:hAnsi="仿宋_GB2312" w:eastAsia="仿宋_GB2312" w:cs="仿宋_GB2312"/>
          <w:b/>
          <w:bCs/>
          <w:sz w:val="24"/>
          <w:highlight w:val="none"/>
        </w:rPr>
      </w:pPr>
      <w:r>
        <w:rPr>
          <w:rFonts w:hint="eastAsia" w:ascii="仿宋_GB2312" w:hAnsi="仿宋_GB2312" w:eastAsia="仿宋_GB2312" w:cs="仿宋_GB2312"/>
          <w:sz w:val="24"/>
          <w:highlight w:val="none"/>
        </w:rPr>
        <w:t>（由投标人根据采购需求及招标文件要求编制）</w:t>
      </w:r>
    </w:p>
    <w:p>
      <w:pPr>
        <w:keepNext/>
        <w:autoSpaceDE w:val="0"/>
        <w:autoSpaceDN w:val="0"/>
        <w:spacing w:line="360" w:lineRule="auto"/>
        <w:ind w:firstLine="477"/>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附表A:本项目的项目经理情况表</w:t>
      </w:r>
    </w:p>
    <w:tbl>
      <w:tblPr>
        <w:tblStyle w:val="64"/>
        <w:tblW w:w="8755" w:type="dxa"/>
        <w:tblInd w:w="0" w:type="dxa"/>
        <w:tblLayout w:type="fixed"/>
        <w:tblCellMar>
          <w:top w:w="0" w:type="dxa"/>
          <w:left w:w="108" w:type="dxa"/>
          <w:bottom w:w="0" w:type="dxa"/>
          <w:right w:w="108" w:type="dxa"/>
        </w:tblCellMar>
      </w:tblPr>
      <w:tblGrid>
        <w:gridCol w:w="2061"/>
        <w:gridCol w:w="1287"/>
        <w:gridCol w:w="1260"/>
        <w:gridCol w:w="4147"/>
      </w:tblGrid>
      <w:tr>
        <w:tblPrEx>
          <w:tblCellMar>
            <w:top w:w="0" w:type="dxa"/>
            <w:left w:w="108" w:type="dxa"/>
            <w:bottom w:w="0" w:type="dxa"/>
            <w:right w:w="108" w:type="dxa"/>
          </w:tblCellMar>
        </w:tblPrEx>
        <w:trPr>
          <w:trHeight w:val="604"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姓名</w:t>
            </w:r>
          </w:p>
        </w:tc>
        <w:tc>
          <w:tcPr>
            <w:tcW w:w="1287" w:type="dxa"/>
            <w:tcBorders>
              <w:top w:val="single" w:color="auto" w:sz="6" w:space="0"/>
              <w:left w:val="single" w:color="auto" w:sz="6" w:space="0"/>
              <w:bottom w:val="single" w:color="auto" w:sz="6" w:space="0"/>
              <w:right w:val="single" w:color="auto" w:sz="4"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414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截止投标时间近3年业绩及承担的主要工作情况，曾担任项目经理的项目应列明细</w:t>
            </w: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性别</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restart"/>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37"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年龄</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职称</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毕业时间</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422"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所学专业</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416"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学历</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56"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资质证书编号</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177"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其他资质情况</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169"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联系电话</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bl>
    <w:p>
      <w:pPr>
        <w:autoSpaceDE w:val="0"/>
        <w:autoSpaceDN w:val="0"/>
        <w:spacing w:line="360" w:lineRule="auto"/>
        <w:rPr>
          <w:rFonts w:hint="eastAsia" w:ascii="仿宋_GB2312" w:hAnsi="仿宋_GB2312" w:eastAsia="仿宋_GB2312" w:cs="仿宋_GB2312"/>
          <w:b/>
          <w:sz w:val="24"/>
          <w:highlight w:val="none"/>
        </w:rPr>
      </w:pPr>
      <w:r>
        <w:rPr>
          <w:rFonts w:hint="eastAsia" w:ascii="仿宋_GB2312" w:hAnsi="仿宋_GB2312" w:eastAsia="仿宋_GB2312" w:cs="仿宋_GB2312"/>
          <w:b/>
          <w:sz w:val="24"/>
          <w:highlight w:val="none"/>
        </w:rPr>
        <w:t>注：须随表提交相应的证书复印件并注明所在投标技术文件页码。</w:t>
      </w:r>
    </w:p>
    <w:p>
      <w:pPr>
        <w:pStyle w:val="81"/>
        <w:rPr>
          <w:highlight w:val="none"/>
        </w:rPr>
      </w:pPr>
    </w:p>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附表B:本项目的项目小组人员情况表</w:t>
      </w:r>
      <w:r>
        <w:rPr>
          <w:rFonts w:hint="eastAsia" w:ascii="仿宋_GB2312" w:hAnsi="仿宋_GB2312" w:eastAsia="仿宋_GB2312" w:cs="仿宋_GB2312"/>
          <w:sz w:val="24"/>
          <w:highlight w:val="none"/>
        </w:rPr>
        <w:t>（按此格式自制）</w:t>
      </w:r>
    </w:p>
    <w:tbl>
      <w:tblPr>
        <w:tblStyle w:val="64"/>
        <w:tblW w:w="9030" w:type="dxa"/>
        <w:tblInd w:w="108" w:type="dxa"/>
        <w:tblLayout w:type="fixed"/>
        <w:tblCellMar>
          <w:top w:w="0" w:type="dxa"/>
          <w:left w:w="108" w:type="dxa"/>
          <w:bottom w:w="0" w:type="dxa"/>
          <w:right w:w="108" w:type="dxa"/>
        </w:tblCellMar>
      </w:tblPr>
      <w:tblGrid>
        <w:gridCol w:w="420"/>
        <w:gridCol w:w="787"/>
        <w:gridCol w:w="412"/>
        <w:gridCol w:w="586"/>
        <w:gridCol w:w="1035"/>
        <w:gridCol w:w="1080"/>
        <w:gridCol w:w="1080"/>
        <w:gridCol w:w="1260"/>
        <w:gridCol w:w="900"/>
        <w:gridCol w:w="1470"/>
      </w:tblGrid>
      <w:tr>
        <w:tblPrEx>
          <w:tblCellMar>
            <w:top w:w="0" w:type="dxa"/>
            <w:left w:w="108" w:type="dxa"/>
            <w:bottom w:w="0" w:type="dxa"/>
            <w:right w:w="108" w:type="dxa"/>
          </w:tblCellMar>
        </w:tblPrEx>
        <w:tc>
          <w:tcPr>
            <w:tcW w:w="42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序号</w:t>
            </w:r>
          </w:p>
        </w:tc>
        <w:tc>
          <w:tcPr>
            <w:tcW w:w="78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姓名</w:t>
            </w:r>
          </w:p>
        </w:tc>
        <w:tc>
          <w:tcPr>
            <w:tcW w:w="412"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性别</w:t>
            </w:r>
          </w:p>
        </w:tc>
        <w:tc>
          <w:tcPr>
            <w:tcW w:w="586"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年龄</w:t>
            </w:r>
          </w:p>
        </w:tc>
        <w:tc>
          <w:tcPr>
            <w:tcW w:w="103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学历</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专业</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职称</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126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本项目中的职责</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项目经历</w:t>
            </w:r>
          </w:p>
        </w:tc>
        <w:tc>
          <w:tcPr>
            <w:tcW w:w="147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参与本项目的到位情况</w:t>
            </w:r>
          </w:p>
        </w:tc>
      </w:tr>
      <w:tr>
        <w:tblPrEx>
          <w:tblCellMar>
            <w:top w:w="0" w:type="dxa"/>
            <w:left w:w="108" w:type="dxa"/>
            <w:bottom w:w="0" w:type="dxa"/>
            <w:right w:w="108" w:type="dxa"/>
          </w:tblCellMar>
        </w:tblPrEx>
        <w:trPr>
          <w:trHeight w:val="479" w:hRule="atLeast"/>
        </w:trPr>
        <w:tc>
          <w:tcPr>
            <w:tcW w:w="42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jc w:val="center"/>
              <w:rPr>
                <w:rFonts w:ascii="仿宋_GB2312" w:hAnsi="仿宋_GB2312" w:eastAsia="仿宋_GB2312" w:cs="仿宋_GB2312"/>
                <w:sz w:val="24"/>
                <w:highlight w:val="none"/>
              </w:rPr>
            </w:pP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58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3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47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473" w:hRule="atLeast"/>
        </w:trPr>
        <w:tc>
          <w:tcPr>
            <w:tcW w:w="42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jc w:val="center"/>
              <w:rPr>
                <w:rFonts w:ascii="仿宋_GB2312" w:hAnsi="仿宋_GB2312" w:eastAsia="仿宋_GB2312" w:cs="仿宋_GB2312"/>
                <w:sz w:val="24"/>
                <w:highlight w:val="none"/>
              </w:rPr>
            </w:pP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58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3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47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bl>
    <w:p>
      <w:pPr>
        <w:spacing w:line="360" w:lineRule="auto"/>
        <w:rPr>
          <w:rFonts w:hint="eastAsia" w:ascii="仿宋_GB2312" w:hAnsi="仿宋_GB2312" w:eastAsia="仿宋_GB2312" w:cs="仿宋_GB2312"/>
          <w:b/>
          <w:sz w:val="24"/>
          <w:highlight w:val="none"/>
        </w:rPr>
      </w:pPr>
      <w:r>
        <w:rPr>
          <w:rFonts w:hint="eastAsia" w:ascii="仿宋_GB2312" w:hAnsi="仿宋_GB2312" w:eastAsia="仿宋_GB2312" w:cs="仿宋_GB2312"/>
          <w:b/>
          <w:sz w:val="24"/>
          <w:highlight w:val="none"/>
        </w:rPr>
        <w:t>注：投标人可按上述的格式自行编制，须随表提交相应的证书复印件并注明所在投标技术文件页码。</w:t>
      </w:r>
    </w:p>
    <w:p>
      <w:pPr>
        <w:pStyle w:val="81"/>
        <w:rPr>
          <w:highlight w:val="none"/>
        </w:rPr>
      </w:pPr>
    </w:p>
    <w:p>
      <w:pPr>
        <w:spacing w:line="360" w:lineRule="auto"/>
        <w:rPr>
          <w:rFonts w:ascii="仿宋_GB2312" w:hAnsi="仿宋_GB2312" w:eastAsia="仿宋_GB2312" w:cs="仿宋_GB2312"/>
          <w:b/>
          <w:bCs/>
          <w:sz w:val="24"/>
          <w:highlight w:val="none"/>
        </w:rPr>
      </w:pPr>
      <w:r>
        <w:rPr>
          <w:rFonts w:hint="eastAsia" w:ascii="仿宋_GB2312" w:hAnsi="仿宋_GB2312" w:eastAsia="仿宋_GB2312" w:cs="仿宋_GB2312"/>
          <w:b/>
          <w:sz w:val="24"/>
          <w:highlight w:val="none"/>
        </w:rPr>
        <w:t>附表C:本项目的项目负责人和小组人员社会保障资金记录情况表</w:t>
      </w:r>
      <w:r>
        <w:rPr>
          <w:rFonts w:hint="eastAsia" w:ascii="仿宋_GB2312" w:hAnsi="仿宋_GB2312" w:eastAsia="仿宋_GB2312" w:cs="仿宋_GB2312"/>
          <w:sz w:val="24"/>
          <w:highlight w:val="none"/>
        </w:rPr>
        <w:t>（以社保部门出具缴纳凭证作附件）</w:t>
      </w:r>
    </w:p>
    <w:p>
      <w:pPr>
        <w:spacing w:line="360" w:lineRule="auto"/>
        <w:ind w:firstLine="480" w:firstLineChars="200"/>
        <w:rPr>
          <w:rFonts w:ascii="仿宋_GB2312" w:hAnsi="仿宋_GB2312" w:eastAsia="仿宋_GB2312" w:cs="仿宋_GB2312"/>
          <w:sz w:val="24"/>
          <w:szCs w:val="20"/>
          <w:highlight w:val="none"/>
        </w:rPr>
      </w:pP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lang w:val="en-US" w:eastAsia="zh-CN"/>
        </w:rPr>
        <w:t xml:space="preserve">         </w:t>
      </w:r>
      <w:r>
        <w:rPr>
          <w:rFonts w:hint="eastAsia" w:ascii="仿宋" w:hAnsi="仿宋" w:eastAsia="仿宋" w:cs="仿宋"/>
          <w:sz w:val="24"/>
          <w:highlight w:val="none"/>
          <w:lang w:eastAsia="zh-CN"/>
        </w:rPr>
        <w:t>投标人</w:t>
      </w:r>
      <w:r>
        <w:rPr>
          <w:rFonts w:hint="eastAsia" w:ascii="仿宋" w:hAnsi="仿宋" w:eastAsia="仿宋" w:cs="仿宋"/>
          <w:sz w:val="24"/>
          <w:highlight w:val="none"/>
        </w:rPr>
        <w:t>名称（电子签名）：</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napToGrid w:val="0"/>
        <w:spacing w:line="360" w:lineRule="auto"/>
        <w:ind w:firstLine="6907" w:firstLineChars="2150"/>
        <w:rPr>
          <w:rFonts w:ascii="仿宋_GB2312" w:hAnsi="仿宋_GB2312" w:eastAsia="仿宋_GB2312" w:cs="仿宋_GB2312"/>
          <w:b/>
          <w:bCs/>
          <w:sz w:val="32"/>
          <w:szCs w:val="32"/>
          <w:highlight w:val="none"/>
        </w:rPr>
      </w:pPr>
    </w:p>
    <w:p>
      <w:pPr>
        <w:snapToGrid w:val="0"/>
        <w:spacing w:line="360" w:lineRule="auto"/>
        <w:ind w:right="960"/>
        <w:jc w:val="both"/>
        <w:rPr>
          <w:rFonts w:hint="eastAsia" w:ascii="仿宋_GB2312" w:hAnsi="仿宋_GB2312" w:eastAsia="仿宋_GB2312" w:cs="仿宋_GB2312"/>
          <w:kern w:val="0"/>
          <w:sz w:val="24"/>
          <w:highlight w:val="none"/>
          <w:lang w:val="zh-CN"/>
        </w:rPr>
      </w:pPr>
    </w:p>
    <w:p>
      <w:pPr>
        <w:snapToGrid w:val="0"/>
        <w:spacing w:line="360" w:lineRule="auto"/>
        <w:ind w:right="960"/>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十三</w:t>
      </w:r>
      <w:r>
        <w:rPr>
          <w:rFonts w:hint="eastAsia" w:ascii="仿宋_GB2312" w:hAnsi="仿宋_GB2312" w:eastAsia="仿宋_GB2312" w:cs="仿宋_GB2312"/>
          <w:b/>
          <w:bCs/>
          <w:sz w:val="32"/>
          <w:szCs w:val="32"/>
          <w:highlight w:val="none"/>
        </w:rPr>
        <w:t>、</w:t>
      </w:r>
      <w:r>
        <w:rPr>
          <w:rFonts w:hint="eastAsia" w:ascii="仿宋_GB2312" w:hAnsi="仿宋_GB2312" w:eastAsia="仿宋_GB2312" w:cs="仿宋_GB2312"/>
          <w:b/>
          <w:kern w:val="0"/>
          <w:sz w:val="32"/>
          <w:szCs w:val="32"/>
          <w:highlight w:val="none"/>
          <w:lang w:val="zh-CN"/>
        </w:rPr>
        <w:t>优惠条件及特殊承诺</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pacing w:line="360" w:lineRule="auto"/>
        <w:rPr>
          <w:rFonts w:ascii="仿宋_GB2312" w:hAnsi="仿宋_GB2312" w:eastAsia="仿宋_GB2312" w:cs="仿宋_GB2312"/>
          <w:sz w:val="18"/>
          <w:szCs w:val="18"/>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rPr>
          <w:rFonts w:ascii="仿宋_GB2312" w:hAnsi="仿宋_GB2312" w:eastAsia="仿宋_GB2312" w:cs="仿宋_GB2312"/>
          <w:b/>
          <w:bCs/>
          <w:sz w:val="18"/>
          <w:szCs w:val="18"/>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jc w:val="center"/>
        <w:rPr>
          <w:rFonts w:ascii="仿宋_GB2312" w:hAnsi="仿宋_GB2312" w:eastAsia="仿宋_GB2312" w:cs="仿宋_GB2312"/>
          <w:b/>
          <w:bCs/>
          <w:sz w:val="32"/>
          <w:szCs w:val="32"/>
          <w:highlight w:val="none"/>
        </w:rPr>
      </w:pPr>
    </w:p>
    <w:p>
      <w:pPr>
        <w:spacing w:line="360" w:lineRule="auto"/>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十四</w:t>
      </w:r>
      <w:r>
        <w:rPr>
          <w:rFonts w:hint="eastAsia" w:ascii="仿宋_GB2312" w:hAnsi="仿宋_GB2312" w:eastAsia="仿宋_GB2312" w:cs="仿宋_GB2312"/>
          <w:b/>
          <w:bCs/>
          <w:sz w:val="32"/>
          <w:szCs w:val="32"/>
          <w:highlight w:val="none"/>
        </w:rPr>
        <w:t>、</w:t>
      </w:r>
      <w:r>
        <w:rPr>
          <w:rFonts w:hint="eastAsia" w:ascii="仿宋_GB2312" w:hAnsi="仿宋_GB2312" w:eastAsia="仿宋_GB2312" w:cs="仿宋_GB2312"/>
          <w:b/>
          <w:kern w:val="0"/>
          <w:sz w:val="32"/>
          <w:szCs w:val="32"/>
          <w:highlight w:val="none"/>
          <w:lang w:val="zh-CN"/>
        </w:rPr>
        <w:t>备品备件及供选择的配套零部件清单</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napToGrid w:val="0"/>
        <w:spacing w:line="360" w:lineRule="auto"/>
        <w:ind w:right="960"/>
        <w:jc w:val="right"/>
        <w:rPr>
          <w:rFonts w:ascii="仿宋_GB2312" w:hAnsi="仿宋_GB2312" w:eastAsia="仿宋_GB2312" w:cs="仿宋_GB2312"/>
          <w:kern w:val="0"/>
          <w:sz w:val="24"/>
          <w:highlight w:val="none"/>
          <w:lang w:val="zh-CN"/>
        </w:rPr>
      </w:pPr>
    </w:p>
    <w:p>
      <w:pPr>
        <w:snapToGrid w:val="0"/>
        <w:spacing w:line="360" w:lineRule="auto"/>
        <w:ind w:right="960"/>
        <w:jc w:val="right"/>
        <w:rPr>
          <w:rFonts w:ascii="仿宋_GB2312" w:hAnsi="仿宋_GB2312" w:eastAsia="仿宋_GB2312" w:cs="仿宋_GB2312"/>
          <w:kern w:val="0"/>
          <w:sz w:val="24"/>
          <w:highlight w:val="none"/>
          <w:lang w:val="zh-CN"/>
        </w:rPr>
      </w:pPr>
    </w:p>
    <w:p>
      <w:pPr>
        <w:snapToGrid w:val="0"/>
        <w:spacing w:line="360" w:lineRule="auto"/>
        <w:ind w:right="960"/>
        <w:jc w:val="right"/>
        <w:rPr>
          <w:rFonts w:ascii="仿宋_GB2312" w:hAnsi="仿宋_GB2312" w:eastAsia="仿宋_GB2312" w:cs="仿宋_GB2312"/>
          <w:kern w:val="0"/>
          <w:sz w:val="24"/>
          <w:highlight w:val="none"/>
          <w:lang w:val="zh-CN"/>
        </w:rPr>
      </w:pPr>
    </w:p>
    <w:p>
      <w:pPr>
        <w:snapToGrid w:val="0"/>
        <w:spacing w:line="360" w:lineRule="auto"/>
        <w:ind w:right="960"/>
        <w:jc w:val="right"/>
        <w:rPr>
          <w:rFonts w:ascii="仿宋_GB2312" w:hAnsi="仿宋_GB2312" w:eastAsia="仿宋_GB2312" w:cs="仿宋_GB2312"/>
          <w:kern w:val="0"/>
          <w:sz w:val="24"/>
          <w:highlight w:val="none"/>
          <w:lang w:val="zh-CN"/>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十五</w:t>
      </w:r>
      <w:r>
        <w:rPr>
          <w:rFonts w:hint="eastAsia" w:ascii="仿宋_GB2312" w:hAnsi="仿宋_GB2312" w:eastAsia="仿宋_GB2312" w:cs="仿宋_GB2312"/>
          <w:b/>
          <w:bCs/>
          <w:sz w:val="32"/>
          <w:szCs w:val="32"/>
          <w:highlight w:val="none"/>
        </w:rPr>
        <w:t>、</w:t>
      </w:r>
      <w:r>
        <w:rPr>
          <w:rFonts w:hint="eastAsia" w:ascii="仿宋_GB2312" w:hAnsi="仿宋_GB2312" w:eastAsia="仿宋_GB2312" w:cs="仿宋_GB2312"/>
          <w:b/>
          <w:kern w:val="0"/>
          <w:sz w:val="32"/>
          <w:szCs w:val="32"/>
          <w:highlight w:val="none"/>
          <w:lang w:val="zh-CN"/>
        </w:rPr>
        <w:t>培训计划</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（由投标人根据采购需求自行编制）</w:t>
      </w:r>
    </w:p>
    <w:p>
      <w:pPr>
        <w:keepNext/>
        <w:autoSpaceDE w:val="0"/>
        <w:autoSpaceDN w:val="0"/>
        <w:spacing w:line="360" w:lineRule="auto"/>
        <w:ind w:firstLine="477"/>
        <w:jc w:val="left"/>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 培训日程及费用</w:t>
      </w:r>
    </w:p>
    <w:tbl>
      <w:tblPr>
        <w:tblStyle w:val="64"/>
        <w:tblW w:w="9000" w:type="dxa"/>
        <w:tblInd w:w="120" w:type="dxa"/>
        <w:tblLayout w:type="fixed"/>
        <w:tblCellMar>
          <w:top w:w="0" w:type="dxa"/>
          <w:left w:w="120" w:type="dxa"/>
          <w:bottom w:w="0" w:type="dxa"/>
          <w:right w:w="120" w:type="dxa"/>
        </w:tblCellMar>
      </w:tblPr>
      <w:tblGrid>
        <w:gridCol w:w="1806"/>
        <w:gridCol w:w="1254"/>
        <w:gridCol w:w="930"/>
        <w:gridCol w:w="953"/>
        <w:gridCol w:w="997"/>
        <w:gridCol w:w="1440"/>
        <w:gridCol w:w="1620"/>
      </w:tblGrid>
      <w:tr>
        <w:tblPrEx>
          <w:tblCellMar>
            <w:top w:w="0" w:type="dxa"/>
            <w:left w:w="120" w:type="dxa"/>
            <w:bottom w:w="0" w:type="dxa"/>
            <w:right w:w="120" w:type="dxa"/>
          </w:tblCellMar>
        </w:tblPrEx>
        <w:trPr>
          <w:trHeight w:val="764" w:hRule="atLeast"/>
        </w:trPr>
        <w:tc>
          <w:tcPr>
            <w:tcW w:w="1806" w:type="dxa"/>
            <w:tcBorders>
              <w:top w:val="single" w:color="auto" w:sz="6" w:space="0"/>
              <w:left w:val="single" w:color="auto" w:sz="6" w:space="0"/>
              <w:bottom w:val="nil"/>
              <w:right w:val="nil"/>
            </w:tcBorders>
            <w:shd w:val="pct10" w:color="auto" w:fill="auto"/>
            <w:vAlign w:val="center"/>
          </w:tcPr>
          <w:p>
            <w:pPr>
              <w:tabs>
                <w:tab w:val="center" w:pos="1690"/>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课程名称</w:t>
            </w:r>
          </w:p>
        </w:tc>
        <w:tc>
          <w:tcPr>
            <w:tcW w:w="1254" w:type="dxa"/>
            <w:tcBorders>
              <w:top w:val="single" w:color="auto" w:sz="6" w:space="0"/>
              <w:left w:val="single" w:color="auto" w:sz="6" w:space="0"/>
              <w:bottom w:val="nil"/>
              <w:right w:val="single" w:color="auto" w:sz="6" w:space="0"/>
            </w:tcBorders>
            <w:shd w:val="pct10" w:color="auto" w:fill="auto"/>
          </w:tcPr>
          <w:p>
            <w:pPr>
              <w:tabs>
                <w:tab w:val="center" w:pos="595"/>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提供的资料</w:t>
            </w:r>
          </w:p>
        </w:tc>
        <w:tc>
          <w:tcPr>
            <w:tcW w:w="930" w:type="dxa"/>
            <w:tcBorders>
              <w:top w:val="single" w:color="auto" w:sz="6" w:space="0"/>
              <w:left w:val="single" w:color="auto" w:sz="6" w:space="0"/>
              <w:bottom w:val="nil"/>
              <w:right w:val="nil"/>
            </w:tcBorders>
            <w:shd w:val="pct10" w:color="auto" w:fill="auto"/>
            <w:vAlign w:val="center"/>
          </w:tcPr>
          <w:p>
            <w:pPr>
              <w:tabs>
                <w:tab w:val="center" w:pos="595"/>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持续时间</w:t>
            </w:r>
          </w:p>
        </w:tc>
        <w:tc>
          <w:tcPr>
            <w:tcW w:w="953" w:type="dxa"/>
            <w:tcBorders>
              <w:top w:val="single" w:color="auto" w:sz="6" w:space="0"/>
              <w:left w:val="single" w:color="auto" w:sz="6" w:space="0"/>
              <w:bottom w:val="nil"/>
              <w:right w:val="nil"/>
            </w:tcBorders>
            <w:shd w:val="pct10" w:color="auto" w:fill="auto"/>
            <w:vAlign w:val="center"/>
          </w:tcPr>
          <w:p>
            <w:pPr>
              <w:tabs>
                <w:tab w:val="center" w:pos="1028"/>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授课教师</w:t>
            </w:r>
          </w:p>
        </w:tc>
        <w:tc>
          <w:tcPr>
            <w:tcW w:w="997" w:type="dxa"/>
            <w:tcBorders>
              <w:top w:val="single" w:color="auto" w:sz="6" w:space="0"/>
              <w:left w:val="single" w:color="auto" w:sz="6" w:space="0"/>
              <w:bottom w:val="nil"/>
              <w:right w:val="nil"/>
            </w:tcBorders>
            <w:shd w:val="pct10" w:color="auto" w:fill="auto"/>
            <w:vAlign w:val="center"/>
          </w:tcPr>
          <w:p>
            <w:pPr>
              <w:tabs>
                <w:tab w:val="center" w:pos="595"/>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培训对象</w:t>
            </w:r>
          </w:p>
        </w:tc>
        <w:tc>
          <w:tcPr>
            <w:tcW w:w="1440" w:type="dxa"/>
            <w:tcBorders>
              <w:top w:val="single" w:color="auto" w:sz="6" w:space="0"/>
              <w:left w:val="single" w:color="auto" w:sz="6" w:space="0"/>
              <w:bottom w:val="nil"/>
              <w:right w:val="nil"/>
            </w:tcBorders>
            <w:shd w:val="pct10" w:color="auto" w:fill="auto"/>
            <w:vAlign w:val="center"/>
          </w:tcPr>
          <w:p>
            <w:pPr>
              <w:tabs>
                <w:tab w:val="center" w:pos="520"/>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培训地点</w:t>
            </w:r>
          </w:p>
        </w:tc>
        <w:tc>
          <w:tcPr>
            <w:tcW w:w="1620" w:type="dxa"/>
            <w:tcBorders>
              <w:top w:val="single" w:color="auto" w:sz="6" w:space="0"/>
              <w:left w:val="single" w:color="auto" w:sz="6" w:space="0"/>
              <w:bottom w:val="nil"/>
              <w:right w:val="single" w:color="auto" w:sz="6" w:space="0"/>
            </w:tcBorders>
            <w:shd w:val="pct10" w:color="auto" w:fill="auto"/>
            <w:vAlign w:val="center"/>
          </w:tcPr>
          <w:p>
            <w:pPr>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课程费用</w:t>
            </w:r>
          </w:p>
        </w:tc>
      </w:tr>
      <w:tr>
        <w:tblPrEx>
          <w:tblCellMar>
            <w:top w:w="0" w:type="dxa"/>
            <w:left w:w="120" w:type="dxa"/>
            <w:bottom w:w="0" w:type="dxa"/>
            <w:right w:w="120" w:type="dxa"/>
          </w:tblCellMar>
        </w:tblPrEx>
        <w:trPr>
          <w:trHeight w:val="281" w:hRule="atLeast"/>
        </w:trPr>
        <w:tc>
          <w:tcPr>
            <w:tcW w:w="1806" w:type="dxa"/>
            <w:tcBorders>
              <w:top w:val="single" w:color="auto" w:sz="6" w:space="0"/>
              <w:left w:val="single" w:color="auto" w:sz="6" w:space="0"/>
              <w:bottom w:val="nil"/>
              <w:right w:val="nil"/>
            </w:tcBorders>
          </w:tcPr>
          <w:p>
            <w:pPr>
              <w:tabs>
                <w:tab w:val="left" w:pos="589"/>
                <w:tab w:val="left" w:pos="1303"/>
                <w:tab w:val="left" w:pos="2017"/>
                <w:tab w:val="left" w:pos="2731"/>
                <w:tab w:val="left" w:pos="3445"/>
                <w:tab w:val="left" w:pos="4159"/>
                <w:tab w:val="left" w:pos="4873"/>
              </w:tabs>
              <w:suppressAutoHyphens/>
              <w:autoSpaceDE w:val="0"/>
              <w:autoSpaceDN w:val="0"/>
              <w:spacing w:line="360" w:lineRule="auto"/>
              <w:rPr>
                <w:rFonts w:ascii="仿宋_GB2312" w:hAnsi="仿宋_GB2312" w:eastAsia="仿宋_GB2312" w:cs="仿宋_GB2312"/>
                <w:sz w:val="24"/>
                <w:highlight w:val="none"/>
              </w:rPr>
            </w:pPr>
          </w:p>
        </w:tc>
        <w:tc>
          <w:tcPr>
            <w:tcW w:w="1254" w:type="dxa"/>
            <w:tcBorders>
              <w:top w:val="single" w:color="auto" w:sz="6" w:space="0"/>
              <w:left w:val="single" w:color="auto" w:sz="6" w:space="0"/>
              <w:bottom w:val="nil"/>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30" w:type="dxa"/>
            <w:tcBorders>
              <w:top w:val="single" w:color="auto" w:sz="6" w:space="0"/>
              <w:left w:val="single" w:color="auto" w:sz="6" w:space="0"/>
              <w:bottom w:val="nil"/>
              <w:right w:val="nil"/>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53" w:type="dxa"/>
            <w:tcBorders>
              <w:top w:val="single" w:color="auto" w:sz="6" w:space="0"/>
              <w:left w:val="single" w:color="auto" w:sz="6" w:space="0"/>
              <w:bottom w:val="nil"/>
              <w:right w:val="nil"/>
            </w:tcBorders>
          </w:tcPr>
          <w:p>
            <w:pPr>
              <w:tabs>
                <w:tab w:val="left" w:pos="573"/>
                <w:tab w:val="left" w:pos="1287"/>
                <w:tab w:val="left" w:pos="2001"/>
                <w:tab w:val="left" w:pos="2715"/>
                <w:tab w:val="left" w:pos="3429"/>
                <w:tab w:val="left" w:pos="4211"/>
                <w:tab w:val="left" w:pos="4643"/>
              </w:tabs>
              <w:suppressAutoHyphens/>
              <w:autoSpaceDE w:val="0"/>
              <w:autoSpaceDN w:val="0"/>
              <w:spacing w:line="360" w:lineRule="auto"/>
              <w:rPr>
                <w:rFonts w:ascii="仿宋_GB2312" w:hAnsi="仿宋_GB2312" w:eastAsia="仿宋_GB2312" w:cs="仿宋_GB2312"/>
                <w:sz w:val="24"/>
                <w:highlight w:val="none"/>
              </w:rPr>
            </w:pPr>
          </w:p>
        </w:tc>
        <w:tc>
          <w:tcPr>
            <w:tcW w:w="997" w:type="dxa"/>
            <w:tcBorders>
              <w:top w:val="single" w:color="auto" w:sz="6" w:space="0"/>
              <w:left w:val="single" w:color="auto" w:sz="6" w:space="0"/>
              <w:bottom w:val="nil"/>
              <w:right w:val="nil"/>
            </w:tcBorders>
          </w:tcPr>
          <w:p>
            <w:pPr>
              <w:tabs>
                <w:tab w:val="left" w:pos="440"/>
                <w:tab w:val="left" w:pos="1154"/>
                <w:tab w:val="left" w:pos="1936"/>
                <w:tab w:val="left" w:pos="2368"/>
              </w:tabs>
              <w:suppressAutoHyphens/>
              <w:autoSpaceDE w:val="0"/>
              <w:autoSpaceDN w:val="0"/>
              <w:spacing w:line="360" w:lineRule="auto"/>
              <w:rPr>
                <w:rFonts w:ascii="仿宋_GB2312" w:hAnsi="仿宋_GB2312" w:eastAsia="仿宋_GB2312" w:cs="仿宋_GB2312"/>
                <w:sz w:val="24"/>
                <w:highlight w:val="none"/>
              </w:rPr>
            </w:pPr>
          </w:p>
        </w:tc>
        <w:tc>
          <w:tcPr>
            <w:tcW w:w="1440" w:type="dxa"/>
            <w:tcBorders>
              <w:top w:val="single" w:color="auto" w:sz="6" w:space="0"/>
              <w:left w:val="single" w:color="auto" w:sz="6" w:space="0"/>
              <w:bottom w:val="nil"/>
              <w:right w:val="nil"/>
            </w:tcBorders>
          </w:tcPr>
          <w:p>
            <w:pPr>
              <w:tabs>
                <w:tab w:val="left" w:pos="589"/>
                <w:tab w:val="left" w:pos="1303"/>
                <w:tab w:val="left" w:pos="2017"/>
                <w:tab w:val="left" w:pos="2731"/>
                <w:tab w:val="left" w:pos="3445"/>
                <w:tab w:val="left" w:pos="4159"/>
                <w:tab w:val="left" w:pos="4873"/>
              </w:tabs>
              <w:suppressAutoHyphens/>
              <w:autoSpaceDE w:val="0"/>
              <w:autoSpaceDN w:val="0"/>
              <w:spacing w:line="360" w:lineRule="auto"/>
              <w:rPr>
                <w:rFonts w:ascii="仿宋_GB2312" w:hAnsi="仿宋_GB2312" w:eastAsia="仿宋_GB2312" w:cs="仿宋_GB2312"/>
                <w:sz w:val="24"/>
                <w:highlight w:val="none"/>
              </w:rPr>
            </w:pPr>
          </w:p>
        </w:tc>
        <w:tc>
          <w:tcPr>
            <w:tcW w:w="1620" w:type="dxa"/>
            <w:tcBorders>
              <w:top w:val="single" w:color="auto" w:sz="6" w:space="0"/>
              <w:left w:val="single" w:color="auto" w:sz="6" w:space="0"/>
              <w:bottom w:val="nil"/>
              <w:right w:val="single" w:color="auto" w:sz="6" w:space="0"/>
            </w:tcBorders>
          </w:tcPr>
          <w:p>
            <w:pPr>
              <w:suppressAutoHyphens/>
              <w:autoSpaceDE w:val="0"/>
              <w:autoSpaceDN w:val="0"/>
              <w:spacing w:line="360" w:lineRule="auto"/>
              <w:rPr>
                <w:rFonts w:ascii="仿宋_GB2312" w:hAnsi="仿宋_GB2312" w:eastAsia="仿宋_GB2312" w:cs="仿宋_GB2312"/>
                <w:sz w:val="24"/>
                <w:highlight w:val="none"/>
              </w:rPr>
            </w:pPr>
          </w:p>
        </w:tc>
      </w:tr>
      <w:tr>
        <w:tblPrEx>
          <w:tblCellMar>
            <w:top w:w="0" w:type="dxa"/>
            <w:left w:w="120" w:type="dxa"/>
            <w:bottom w:w="0" w:type="dxa"/>
            <w:right w:w="120" w:type="dxa"/>
          </w:tblCellMar>
        </w:tblPrEx>
        <w:trPr>
          <w:trHeight w:val="110" w:hRule="atLeast"/>
        </w:trPr>
        <w:tc>
          <w:tcPr>
            <w:tcW w:w="1806" w:type="dxa"/>
            <w:tcBorders>
              <w:top w:val="single" w:color="auto" w:sz="6" w:space="0"/>
              <w:left w:val="single" w:color="auto" w:sz="6" w:space="0"/>
              <w:bottom w:val="single" w:color="auto" w:sz="6" w:space="0"/>
              <w:right w:val="single" w:color="auto" w:sz="6" w:space="0"/>
            </w:tcBorders>
            <w:vAlign w:val="center"/>
          </w:tcPr>
          <w:p>
            <w:pPr>
              <w:tabs>
                <w:tab w:val="left" w:pos="589"/>
                <w:tab w:val="left" w:pos="1303"/>
                <w:tab w:val="left" w:pos="2017"/>
                <w:tab w:val="left" w:pos="2731"/>
                <w:tab w:val="left" w:pos="3445"/>
                <w:tab w:val="left" w:pos="4159"/>
                <w:tab w:val="left" w:pos="4873"/>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费用总计</w:t>
            </w:r>
          </w:p>
        </w:tc>
        <w:tc>
          <w:tcPr>
            <w:tcW w:w="1254" w:type="dxa"/>
            <w:tcBorders>
              <w:top w:val="single" w:color="auto" w:sz="6" w:space="0"/>
              <w:left w:val="single" w:color="auto" w:sz="6" w:space="0"/>
              <w:bottom w:val="single" w:color="auto" w:sz="6" w:space="0"/>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30" w:type="dxa"/>
            <w:tcBorders>
              <w:top w:val="single" w:color="auto" w:sz="6" w:space="0"/>
              <w:left w:val="single" w:color="auto" w:sz="6" w:space="0"/>
              <w:bottom w:val="single" w:color="auto" w:sz="6" w:space="0"/>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53" w:type="dxa"/>
            <w:tcBorders>
              <w:top w:val="single" w:color="auto" w:sz="6" w:space="0"/>
              <w:left w:val="single" w:color="auto" w:sz="6" w:space="0"/>
              <w:bottom w:val="single" w:color="auto" w:sz="6" w:space="0"/>
              <w:right w:val="single" w:color="auto" w:sz="6" w:space="0"/>
            </w:tcBorders>
          </w:tcPr>
          <w:p>
            <w:pPr>
              <w:tabs>
                <w:tab w:val="left" w:pos="573"/>
                <w:tab w:val="left" w:pos="1287"/>
                <w:tab w:val="left" w:pos="2001"/>
                <w:tab w:val="left" w:pos="2715"/>
                <w:tab w:val="left" w:pos="3429"/>
                <w:tab w:val="left" w:pos="4211"/>
                <w:tab w:val="left" w:pos="4643"/>
              </w:tabs>
              <w:suppressAutoHyphens/>
              <w:autoSpaceDE w:val="0"/>
              <w:autoSpaceDN w:val="0"/>
              <w:spacing w:line="360" w:lineRule="auto"/>
              <w:rPr>
                <w:rFonts w:ascii="仿宋_GB2312" w:hAnsi="仿宋_GB2312" w:eastAsia="仿宋_GB2312" w:cs="仿宋_GB2312"/>
                <w:sz w:val="24"/>
                <w:highlight w:val="none"/>
              </w:rPr>
            </w:pPr>
          </w:p>
        </w:tc>
        <w:tc>
          <w:tcPr>
            <w:tcW w:w="997" w:type="dxa"/>
            <w:tcBorders>
              <w:top w:val="single" w:color="auto" w:sz="6" w:space="0"/>
              <w:left w:val="single" w:color="auto" w:sz="6" w:space="0"/>
              <w:bottom w:val="single" w:color="auto" w:sz="6" w:space="0"/>
              <w:right w:val="single" w:color="auto" w:sz="6" w:space="0"/>
            </w:tcBorders>
          </w:tcPr>
          <w:p>
            <w:pPr>
              <w:tabs>
                <w:tab w:val="left" w:pos="440"/>
                <w:tab w:val="left" w:pos="1154"/>
                <w:tab w:val="left" w:pos="1936"/>
                <w:tab w:val="left" w:pos="2368"/>
              </w:tabs>
              <w:suppressAutoHyphens/>
              <w:autoSpaceDE w:val="0"/>
              <w:autoSpaceDN w:val="0"/>
              <w:spacing w:line="360" w:lineRule="auto"/>
              <w:rPr>
                <w:rFonts w:ascii="仿宋_GB2312" w:hAnsi="仿宋_GB2312" w:eastAsia="仿宋_GB2312" w:cs="仿宋_GB2312"/>
                <w:sz w:val="24"/>
                <w:highlight w:val="none"/>
              </w:rPr>
            </w:pPr>
          </w:p>
        </w:tc>
        <w:tc>
          <w:tcPr>
            <w:tcW w:w="1440" w:type="dxa"/>
            <w:tcBorders>
              <w:top w:val="single" w:color="auto" w:sz="6" w:space="0"/>
              <w:left w:val="single" w:color="auto" w:sz="6" w:space="0"/>
              <w:bottom w:val="single" w:color="auto" w:sz="6" w:space="0"/>
              <w:right w:val="single" w:color="auto" w:sz="6" w:space="0"/>
            </w:tcBorders>
          </w:tcPr>
          <w:p>
            <w:pPr>
              <w:tabs>
                <w:tab w:val="left" w:pos="7"/>
              </w:tabs>
              <w:suppressAutoHyphens/>
              <w:autoSpaceDE w:val="0"/>
              <w:autoSpaceDN w:val="0"/>
              <w:spacing w:line="360" w:lineRule="auto"/>
              <w:rPr>
                <w:rFonts w:ascii="仿宋_GB2312" w:hAnsi="仿宋_GB2312" w:eastAsia="仿宋_GB2312" w:cs="仿宋_GB2312"/>
                <w:sz w:val="24"/>
                <w:highlight w:val="none"/>
              </w:rPr>
            </w:pPr>
          </w:p>
        </w:tc>
        <w:tc>
          <w:tcPr>
            <w:tcW w:w="1620" w:type="dxa"/>
            <w:tcBorders>
              <w:top w:val="single" w:color="auto" w:sz="6" w:space="0"/>
              <w:left w:val="single" w:color="auto" w:sz="6" w:space="0"/>
              <w:bottom w:val="single" w:color="auto" w:sz="6" w:space="0"/>
              <w:right w:val="single" w:color="auto" w:sz="6" w:space="0"/>
            </w:tcBorders>
          </w:tcPr>
          <w:p>
            <w:pPr>
              <w:suppressAutoHyphens/>
              <w:autoSpaceDE w:val="0"/>
              <w:autoSpaceDN w:val="0"/>
              <w:spacing w:line="360" w:lineRule="auto"/>
              <w:rPr>
                <w:rFonts w:ascii="仿宋_GB2312" w:hAnsi="仿宋_GB2312" w:eastAsia="仿宋_GB2312" w:cs="仿宋_GB2312"/>
                <w:sz w:val="24"/>
                <w:highlight w:val="none"/>
              </w:rPr>
            </w:pPr>
          </w:p>
        </w:tc>
      </w:tr>
    </w:tbl>
    <w:p>
      <w:pPr>
        <w:tabs>
          <w:tab w:val="left" w:pos="709"/>
          <w:tab w:val="left" w:pos="1005"/>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s>
        <w:suppressAutoHyphens/>
        <w:autoSpaceDE w:val="0"/>
        <w:autoSpaceDN w:val="0"/>
        <w:spacing w:line="360" w:lineRule="auto"/>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注解:A</w:t>
      </w:r>
      <w:r>
        <w:rPr>
          <w:rFonts w:hint="eastAsia" w:ascii="仿宋_GB2312" w:hAnsi="仿宋_GB2312" w:eastAsia="仿宋_GB2312" w:cs="仿宋_GB2312"/>
          <w:sz w:val="24"/>
          <w:highlight w:val="none"/>
        </w:rPr>
        <w:tab/>
      </w:r>
      <w:r>
        <w:rPr>
          <w:rFonts w:hint="eastAsia" w:ascii="仿宋_GB2312" w:hAnsi="仿宋_GB2312" w:eastAsia="仿宋_GB2312" w:cs="仿宋_GB2312"/>
          <w:sz w:val="24"/>
          <w:highlight w:val="none"/>
        </w:rPr>
        <w:t>课程清单按时间顺序排列，并提供以下详细资料：</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课程概要</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课程目的</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教学方式</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先决条件</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教材目录</w:t>
      </w:r>
    </w:p>
    <w:p>
      <w:pPr>
        <w:autoSpaceDE w:val="0"/>
        <w:autoSpaceDN w:val="0"/>
        <w:spacing w:line="360" w:lineRule="auto"/>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B  按照附表A提供授课教师的简历</w:t>
      </w:r>
    </w:p>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注：须随表提交相应的证书复印件并注明所在投标技术文件页码。</w:t>
      </w:r>
    </w:p>
    <w:p>
      <w:pPr>
        <w:spacing w:line="360" w:lineRule="auto"/>
        <w:ind w:firstLine="480" w:firstLineChars="200"/>
        <w:rPr>
          <w:rFonts w:ascii="仿宋_GB2312" w:hAnsi="仿宋_GB2312" w:eastAsia="仿宋_GB2312" w:cs="仿宋_GB2312"/>
          <w:sz w:val="24"/>
          <w:szCs w:val="20"/>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ageBreakBefore/>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十六</w:t>
      </w:r>
      <w:r>
        <w:rPr>
          <w:rFonts w:hint="eastAsia" w:ascii="仿宋_GB2312" w:hAnsi="仿宋_GB2312" w:eastAsia="仿宋_GB2312" w:cs="仿宋_GB2312"/>
          <w:b/>
          <w:bCs/>
          <w:sz w:val="32"/>
          <w:szCs w:val="32"/>
          <w:highlight w:val="none"/>
        </w:rPr>
        <w:t>、验收方案</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pacing w:line="360" w:lineRule="auto"/>
        <w:jc w:val="center"/>
        <w:rPr>
          <w:rFonts w:ascii="仿宋_GB2312" w:hAnsi="仿宋_GB2312" w:eastAsia="仿宋_GB2312" w:cs="仿宋_GB2312"/>
          <w:sz w:val="24"/>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jc w:val="center"/>
        <w:rPr>
          <w:rFonts w:ascii="仿宋_GB2312" w:hAnsi="仿宋_GB2312" w:eastAsia="仿宋_GB2312" w:cs="仿宋_GB2312"/>
          <w:b/>
          <w:bCs/>
          <w:sz w:val="30"/>
          <w:szCs w:val="30"/>
          <w:highlight w:val="none"/>
        </w:rPr>
      </w:pPr>
    </w:p>
    <w:p>
      <w:pPr>
        <w:spacing w:line="360" w:lineRule="auto"/>
        <w:jc w:val="center"/>
        <w:rPr>
          <w:rFonts w:ascii="仿宋_GB2312" w:hAnsi="仿宋_GB2312" w:eastAsia="仿宋_GB2312" w:cs="仿宋_GB2312"/>
          <w:b/>
          <w:bCs/>
          <w:sz w:val="30"/>
          <w:szCs w:val="30"/>
          <w:highlight w:val="none"/>
        </w:rPr>
      </w:pPr>
    </w:p>
    <w:p>
      <w:pPr>
        <w:spacing w:line="360" w:lineRule="auto"/>
        <w:jc w:val="center"/>
        <w:rPr>
          <w:rFonts w:ascii="仿宋_GB2312" w:hAnsi="仿宋_GB2312" w:eastAsia="仿宋_GB2312" w:cs="仿宋_GB2312"/>
          <w:b/>
          <w:bCs/>
          <w:sz w:val="24"/>
          <w:highlight w:val="none"/>
        </w:rPr>
      </w:pPr>
    </w:p>
    <w:p>
      <w:pPr>
        <w:spacing w:line="360" w:lineRule="auto"/>
        <w:jc w:val="center"/>
        <w:rPr>
          <w:rFonts w:ascii="仿宋_GB2312" w:hAnsi="仿宋_GB2312" w:eastAsia="仿宋_GB2312" w:cs="仿宋_GB2312"/>
          <w:b/>
          <w:bCs/>
          <w:sz w:val="24"/>
          <w:highlight w:val="none"/>
        </w:rPr>
      </w:pPr>
    </w:p>
    <w:p>
      <w:pPr>
        <w:spacing w:line="360" w:lineRule="auto"/>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十七</w:t>
      </w:r>
      <w:r>
        <w:rPr>
          <w:rFonts w:hint="eastAsia" w:ascii="仿宋_GB2312" w:hAnsi="仿宋_GB2312" w:eastAsia="仿宋_GB2312" w:cs="仿宋_GB2312"/>
          <w:b/>
          <w:bCs/>
          <w:sz w:val="32"/>
          <w:szCs w:val="32"/>
          <w:highlight w:val="none"/>
        </w:rPr>
        <w:t>、认为需要的</w:t>
      </w:r>
      <w:r>
        <w:rPr>
          <w:rFonts w:hint="eastAsia" w:ascii="仿宋_GB2312" w:hAnsi="仿宋_GB2312" w:eastAsia="仿宋_GB2312" w:cs="仿宋_GB2312"/>
          <w:b/>
          <w:kern w:val="0"/>
          <w:sz w:val="32"/>
          <w:szCs w:val="32"/>
          <w:highlight w:val="none"/>
          <w:lang w:val="zh-CN"/>
        </w:rPr>
        <w:t>其他商务技术（资信）文件或说明</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pacing w:line="360" w:lineRule="auto"/>
        <w:rPr>
          <w:rFonts w:ascii="仿宋_GB2312" w:hAnsi="仿宋_GB2312" w:eastAsia="仿宋_GB2312" w:cs="仿宋_GB2312"/>
          <w:sz w:val="24"/>
          <w:highlight w:val="none"/>
        </w:rPr>
      </w:pPr>
    </w:p>
    <w:p>
      <w:pPr>
        <w:pStyle w:val="81"/>
        <w:rPr>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Style w:val="82"/>
        <w:rPr>
          <w:rFonts w:hint="eastAsia"/>
          <w:highlight w:val="none"/>
        </w:rPr>
        <w:sectPr>
          <w:footerReference r:id="rId15" w:type="first"/>
          <w:headerReference r:id="rId13" w:type="default"/>
          <w:footerReference r:id="rId14" w:type="default"/>
          <w:pgSz w:w="11906" w:h="16838"/>
          <w:pgMar w:top="1814" w:right="1474" w:bottom="1814" w:left="1474" w:header="851" w:footer="992" w:gutter="0"/>
          <w:cols w:space="720" w:num="1"/>
          <w:titlePg/>
          <w:docGrid w:linePitch="312" w:charSpace="0"/>
        </w:sectPr>
      </w:pP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报价文件部分</w:t>
      </w: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目录</w:t>
      </w:r>
    </w:p>
    <w:p>
      <w:pPr>
        <w:spacing w:line="360" w:lineRule="auto"/>
        <w:jc w:val="center"/>
        <w:outlineLvl w:val="0"/>
        <w:rPr>
          <w:rFonts w:hint="eastAsia" w:ascii="仿宋" w:hAnsi="仿宋" w:eastAsia="仿宋" w:cs="仿宋"/>
          <w:b/>
          <w:kern w:val="0"/>
          <w:sz w:val="36"/>
          <w:szCs w:val="36"/>
          <w:highlight w:val="none"/>
        </w:rPr>
      </w:pP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（1）开标一览表（报价表）………………………………………………………（页码）</w:t>
      </w:r>
    </w:p>
    <w:p>
      <w:pPr>
        <w:snapToGrid w:val="0"/>
        <w:spacing w:line="360" w:lineRule="auto"/>
        <w:rPr>
          <w:rFonts w:hint="eastAsia" w:ascii="仿宋" w:hAnsi="仿宋" w:eastAsia="仿宋" w:cs="仿宋"/>
          <w:sz w:val="24"/>
          <w:highlight w:val="none"/>
          <w:lang w:eastAsia="zh-CN"/>
        </w:rPr>
      </w:pPr>
      <w:r>
        <w:rPr>
          <w:rFonts w:hint="eastAsia" w:ascii="仿宋" w:hAnsi="仿宋" w:eastAsia="仿宋" w:cs="仿宋"/>
          <w:sz w:val="24"/>
          <w:highlight w:val="none"/>
        </w:rPr>
        <w:t>（2）中小企业声明函………………………………………………………………（页码）</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（3）残疾人福利性单位声明函……………………………………………………（页码）</w:t>
      </w: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both"/>
        <w:rPr>
          <w:rFonts w:hint="eastAsia" w:ascii="仿宋" w:hAnsi="仿宋" w:eastAsia="仿宋" w:cs="仿宋"/>
          <w:b/>
          <w:kern w:val="0"/>
          <w:sz w:val="32"/>
          <w:szCs w:val="32"/>
          <w:highlight w:val="none"/>
        </w:rPr>
      </w:pP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pP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pPr>
    </w:p>
    <w:p>
      <w:pPr>
        <w:rPr>
          <w:rFonts w:hint="eastAsia" w:ascii="仿宋" w:hAnsi="仿宋" w:eastAsia="仿宋" w:cs="仿宋"/>
          <w:kern w:val="2"/>
          <w:sz w:val="32"/>
          <w:szCs w:val="32"/>
          <w:highlight w:val="none"/>
        </w:rPr>
      </w:pPr>
      <w:r>
        <w:rPr>
          <w:rFonts w:hint="eastAsia" w:ascii="仿宋" w:hAnsi="仿宋" w:eastAsia="仿宋" w:cs="仿宋"/>
          <w:kern w:val="2"/>
          <w:sz w:val="32"/>
          <w:szCs w:val="32"/>
          <w:highlight w:val="none"/>
        </w:rPr>
        <w:br w:type="page"/>
      </w: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sectPr>
          <w:headerReference r:id="rId17" w:type="first"/>
          <w:footerReference r:id="rId19" w:type="first"/>
          <w:headerReference r:id="rId16" w:type="default"/>
          <w:footerReference r:id="rId18" w:type="default"/>
          <w:pgSz w:w="11906" w:h="16838"/>
          <w:pgMar w:top="1814" w:right="1474" w:bottom="1814" w:left="1474" w:header="851" w:footer="992" w:gutter="0"/>
          <w:cols w:space="720" w:num="1"/>
          <w:titlePg/>
          <w:docGrid w:linePitch="312" w:charSpace="0"/>
        </w:sectPr>
      </w:pP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pPr>
      <w:r>
        <w:rPr>
          <w:rFonts w:hint="eastAsia" w:ascii="仿宋" w:hAnsi="仿宋" w:eastAsia="仿宋" w:cs="仿宋"/>
          <w:kern w:val="2"/>
          <w:sz w:val="32"/>
          <w:szCs w:val="32"/>
          <w:highlight w:val="none"/>
        </w:rPr>
        <w:t>一、开标一览表（报价表）</w:t>
      </w:r>
    </w:p>
    <w:p>
      <w:pPr>
        <w:snapToGrid w:val="0"/>
        <w:spacing w:line="360" w:lineRule="auto"/>
        <w:rPr>
          <w:rFonts w:ascii="仿宋" w:hAnsi="仿宋" w:eastAsia="仿宋" w:cs="仿宋"/>
          <w:kern w:val="0"/>
          <w:sz w:val="24"/>
          <w:highlight w:val="none"/>
        </w:rPr>
      </w:pPr>
      <w:r>
        <w:rPr>
          <w:rFonts w:hint="eastAsia" w:ascii="仿宋" w:hAnsi="仿宋" w:eastAsia="仿宋" w:cs="仿宋"/>
          <w:sz w:val="24"/>
          <w:highlight w:val="none"/>
        </w:rPr>
        <w:t>（采购人）、（采购代理机构）</w:t>
      </w:r>
      <w:r>
        <w:rPr>
          <w:rFonts w:hint="eastAsia" w:ascii="仿宋" w:hAnsi="仿宋" w:eastAsia="仿宋" w:cs="仿宋"/>
          <w:kern w:val="0"/>
          <w:sz w:val="24"/>
          <w:highlight w:val="none"/>
          <w:lang w:val="zh-CN"/>
        </w:rPr>
        <w:t>：</w:t>
      </w:r>
    </w:p>
    <w:p>
      <w:pPr>
        <w:snapToGrid w:val="0"/>
        <w:spacing w:line="360" w:lineRule="auto"/>
        <w:ind w:firstLine="482"/>
        <w:rPr>
          <w:rFonts w:ascii="仿宋" w:hAnsi="仿宋" w:eastAsia="仿宋" w:cs="仿宋"/>
          <w:kern w:val="0"/>
          <w:sz w:val="24"/>
          <w:highlight w:val="none"/>
          <w:lang w:val="zh-CN"/>
        </w:rPr>
      </w:pPr>
      <w:r>
        <w:rPr>
          <w:rFonts w:hint="eastAsia" w:ascii="仿宋" w:hAnsi="仿宋" w:eastAsia="仿宋" w:cs="仿宋"/>
          <w:kern w:val="0"/>
          <w:sz w:val="24"/>
          <w:highlight w:val="none"/>
          <w:lang w:val="zh-CN"/>
        </w:rPr>
        <w:t>按你方招标文件要求，我们，本投标文件签字方，谨此向你方发出要约如下：如你方接受本投标，我方承诺按照如下开标一览表（报价表）的价格完成</w:t>
      </w:r>
      <w:r>
        <w:rPr>
          <w:rFonts w:hint="eastAsia" w:ascii="仿宋" w:hAnsi="仿宋" w:eastAsia="仿宋" w:cs="仿宋"/>
          <w:sz w:val="24"/>
          <w:highlight w:val="none"/>
        </w:rPr>
        <w:t>（项目名称）</w:t>
      </w:r>
      <w:r>
        <w:rPr>
          <w:rFonts w:hint="eastAsia" w:ascii="仿宋" w:hAnsi="仿宋" w:eastAsia="仿宋" w:cs="仿宋"/>
          <w:kern w:val="0"/>
          <w:sz w:val="24"/>
          <w:highlight w:val="none"/>
          <w:lang w:val="zh-CN"/>
        </w:rPr>
        <w:t>【招标编号：</w:t>
      </w:r>
      <w:r>
        <w:rPr>
          <w:rFonts w:hint="eastAsia" w:ascii="仿宋" w:hAnsi="仿宋" w:eastAsia="仿宋" w:cs="仿宋"/>
          <w:sz w:val="24"/>
          <w:highlight w:val="none"/>
        </w:rPr>
        <w:t>（采购编号）】的实施</w:t>
      </w:r>
      <w:r>
        <w:rPr>
          <w:rFonts w:hint="eastAsia" w:ascii="仿宋" w:hAnsi="仿宋" w:eastAsia="仿宋" w:cs="仿宋"/>
          <w:kern w:val="0"/>
          <w:sz w:val="24"/>
          <w:highlight w:val="none"/>
          <w:lang w:val="zh-CN"/>
        </w:rPr>
        <w:t>。</w:t>
      </w:r>
    </w:p>
    <w:p>
      <w:pPr>
        <w:spacing w:line="360" w:lineRule="auto"/>
        <w:jc w:val="center"/>
        <w:rPr>
          <w:rFonts w:ascii="仿宋" w:hAnsi="仿宋" w:eastAsia="仿宋" w:cs="仿宋"/>
          <w:b/>
          <w:kern w:val="0"/>
          <w:sz w:val="24"/>
          <w:highlight w:val="none"/>
          <w:lang w:val="zh-CN"/>
        </w:rPr>
      </w:pPr>
      <w:r>
        <w:rPr>
          <w:rFonts w:hint="eastAsia" w:ascii="仿宋" w:hAnsi="仿宋" w:eastAsia="仿宋" w:cs="仿宋"/>
          <w:b/>
          <w:kern w:val="0"/>
          <w:sz w:val="24"/>
          <w:highlight w:val="none"/>
          <w:lang w:val="zh-CN"/>
        </w:rPr>
        <w:t>开标一览表（报价表）(单位均为人民币元)</w:t>
      </w:r>
    </w:p>
    <w:tbl>
      <w:tblPr>
        <w:tblStyle w:val="64"/>
        <w:tblW w:w="145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1417"/>
        <w:gridCol w:w="1843"/>
        <w:gridCol w:w="3118"/>
        <w:gridCol w:w="993"/>
        <w:gridCol w:w="1559"/>
        <w:gridCol w:w="1984"/>
        <w:gridCol w:w="3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3" w:hRule="atLeast"/>
        </w:trPr>
        <w:tc>
          <w:tcPr>
            <w:tcW w:w="534"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序号</w:t>
            </w:r>
          </w:p>
        </w:tc>
        <w:tc>
          <w:tcPr>
            <w:tcW w:w="1417"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名称</w:t>
            </w:r>
          </w:p>
        </w:tc>
        <w:tc>
          <w:tcPr>
            <w:tcW w:w="1843" w:type="dxa"/>
          </w:tcPr>
          <w:p>
            <w:pPr>
              <w:spacing w:line="360" w:lineRule="auto"/>
              <w:jc w:val="center"/>
              <w:rPr>
                <w:rFonts w:ascii="仿宋" w:hAnsi="仿宋" w:eastAsia="仿宋" w:cs="仿宋"/>
                <w:b/>
                <w:sz w:val="24"/>
                <w:highlight w:val="none"/>
              </w:rPr>
            </w:pPr>
          </w:p>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品牌（如果有）</w:t>
            </w:r>
          </w:p>
        </w:tc>
        <w:tc>
          <w:tcPr>
            <w:tcW w:w="3118"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规格型号</w:t>
            </w:r>
          </w:p>
        </w:tc>
        <w:tc>
          <w:tcPr>
            <w:tcW w:w="993"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数量</w:t>
            </w:r>
          </w:p>
        </w:tc>
        <w:tc>
          <w:tcPr>
            <w:tcW w:w="1559"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单价</w:t>
            </w:r>
          </w:p>
        </w:tc>
        <w:tc>
          <w:tcPr>
            <w:tcW w:w="1984"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合计</w:t>
            </w:r>
          </w:p>
        </w:tc>
        <w:tc>
          <w:tcPr>
            <w:tcW w:w="3119" w:type="dxa"/>
            <w:vAlign w:val="center"/>
          </w:tcPr>
          <w:p>
            <w:pPr>
              <w:spacing w:line="360" w:lineRule="auto"/>
              <w:jc w:val="center"/>
              <w:rPr>
                <w:rFonts w:ascii="仿宋" w:hAnsi="仿宋" w:eastAsia="仿宋" w:cs="仿宋"/>
                <w:b/>
                <w:sz w:val="24"/>
                <w:highlight w:val="none"/>
              </w:rPr>
            </w:pPr>
          </w:p>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备注（如果有）</w:t>
            </w:r>
          </w:p>
          <w:p>
            <w:pPr>
              <w:spacing w:line="360" w:lineRule="auto"/>
              <w:jc w:val="center"/>
              <w:rPr>
                <w:rFonts w:ascii="仿宋" w:hAnsi="仿宋" w:eastAsia="仿宋" w:cs="仿宋"/>
                <w:b/>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trPr>
        <w:tc>
          <w:tcPr>
            <w:tcW w:w="534" w:type="dxa"/>
            <w:vAlign w:val="center"/>
          </w:tcPr>
          <w:p>
            <w:pPr>
              <w:spacing w:line="360" w:lineRule="auto"/>
              <w:jc w:val="center"/>
              <w:rPr>
                <w:rFonts w:ascii="仿宋" w:hAnsi="仿宋" w:eastAsia="仿宋" w:cs="仿宋"/>
                <w:sz w:val="24"/>
                <w:highlight w:val="none"/>
              </w:rPr>
            </w:pPr>
            <w:r>
              <w:rPr>
                <w:rFonts w:hint="eastAsia" w:ascii="仿宋" w:hAnsi="仿宋" w:eastAsia="仿宋" w:cs="仿宋"/>
                <w:sz w:val="24"/>
                <w:highlight w:val="none"/>
              </w:rPr>
              <w:t>1</w:t>
            </w:r>
          </w:p>
        </w:tc>
        <w:tc>
          <w:tcPr>
            <w:tcW w:w="1417" w:type="dxa"/>
            <w:vAlign w:val="center"/>
          </w:tcPr>
          <w:p>
            <w:pPr>
              <w:snapToGrid w:val="0"/>
              <w:spacing w:line="360" w:lineRule="auto"/>
              <w:jc w:val="center"/>
              <w:rPr>
                <w:rFonts w:ascii="仿宋" w:hAnsi="仿宋" w:eastAsia="仿宋" w:cs="仿宋"/>
                <w:sz w:val="24"/>
                <w:highlight w:val="none"/>
              </w:rPr>
            </w:pPr>
            <w:r>
              <w:rPr>
                <w:rFonts w:hint="eastAsia" w:ascii="仿宋" w:hAnsi="仿宋" w:eastAsia="仿宋" w:cs="仿宋"/>
                <w:sz w:val="24"/>
                <w:highlight w:val="none"/>
              </w:rPr>
              <w:t>XX</w:t>
            </w: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534" w:type="dxa"/>
            <w:vAlign w:val="center"/>
          </w:tcPr>
          <w:p>
            <w:pPr>
              <w:spacing w:line="360" w:lineRule="auto"/>
              <w:jc w:val="center"/>
              <w:rPr>
                <w:rFonts w:ascii="仿宋" w:hAnsi="仿宋" w:eastAsia="仿宋" w:cs="仿宋"/>
                <w:sz w:val="24"/>
                <w:highlight w:val="none"/>
              </w:rPr>
            </w:pPr>
            <w:r>
              <w:rPr>
                <w:rFonts w:hint="eastAsia" w:ascii="仿宋" w:hAnsi="仿宋" w:eastAsia="仿宋" w:cs="仿宋"/>
                <w:sz w:val="24"/>
                <w:highlight w:val="none"/>
              </w:rPr>
              <w:t>2</w:t>
            </w:r>
          </w:p>
        </w:tc>
        <w:tc>
          <w:tcPr>
            <w:tcW w:w="1417" w:type="dxa"/>
            <w:vAlign w:val="center"/>
          </w:tcPr>
          <w:p>
            <w:pPr>
              <w:snapToGrid w:val="0"/>
              <w:spacing w:line="360" w:lineRule="auto"/>
              <w:jc w:val="center"/>
              <w:rPr>
                <w:rFonts w:ascii="仿宋" w:hAnsi="仿宋" w:eastAsia="仿宋" w:cs="仿宋"/>
                <w:sz w:val="24"/>
                <w:highlight w:val="none"/>
              </w:rPr>
            </w:pPr>
            <w:r>
              <w:rPr>
                <w:rFonts w:hint="eastAsia" w:ascii="仿宋" w:hAnsi="仿宋" w:eastAsia="仿宋" w:cs="仿宋"/>
                <w:sz w:val="24"/>
                <w:highlight w:val="none"/>
              </w:rPr>
              <w:t>XX</w:t>
            </w: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534" w:type="dxa"/>
            <w:vAlign w:val="center"/>
          </w:tcPr>
          <w:p>
            <w:pPr>
              <w:spacing w:line="360" w:lineRule="auto"/>
              <w:jc w:val="center"/>
              <w:rPr>
                <w:rFonts w:ascii="仿宋" w:hAnsi="仿宋" w:eastAsia="仿宋" w:cs="仿宋"/>
                <w:sz w:val="24"/>
                <w:highlight w:val="none"/>
              </w:rPr>
            </w:pPr>
            <w:r>
              <w:rPr>
                <w:rFonts w:hint="eastAsia" w:ascii="仿宋" w:hAnsi="仿宋" w:eastAsia="仿宋" w:cs="仿宋"/>
                <w:sz w:val="24"/>
                <w:highlight w:val="none"/>
              </w:rPr>
              <w:t>…</w:t>
            </w:r>
          </w:p>
        </w:tc>
        <w:tc>
          <w:tcPr>
            <w:tcW w:w="1417" w:type="dxa"/>
            <w:vAlign w:val="center"/>
          </w:tcPr>
          <w:p>
            <w:pPr>
              <w:snapToGrid w:val="0"/>
              <w:spacing w:line="360" w:lineRule="auto"/>
              <w:jc w:val="center"/>
              <w:rPr>
                <w:rFonts w:ascii="仿宋" w:hAnsi="仿宋" w:eastAsia="仿宋" w:cs="仿宋"/>
                <w:sz w:val="24"/>
                <w:highlight w:val="none"/>
              </w:rPr>
            </w:pP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534" w:type="dxa"/>
            <w:vAlign w:val="center"/>
          </w:tcPr>
          <w:p>
            <w:pPr>
              <w:spacing w:line="360" w:lineRule="auto"/>
              <w:jc w:val="center"/>
              <w:rPr>
                <w:rFonts w:ascii="仿宋" w:hAnsi="仿宋" w:eastAsia="仿宋" w:cs="仿宋"/>
                <w:sz w:val="24"/>
                <w:highlight w:val="none"/>
              </w:rPr>
            </w:pPr>
          </w:p>
        </w:tc>
        <w:tc>
          <w:tcPr>
            <w:tcW w:w="1417" w:type="dxa"/>
            <w:vAlign w:val="center"/>
          </w:tcPr>
          <w:p>
            <w:pPr>
              <w:snapToGrid w:val="0"/>
              <w:spacing w:line="360" w:lineRule="auto"/>
              <w:jc w:val="center"/>
              <w:rPr>
                <w:rFonts w:ascii="仿宋" w:hAnsi="仿宋" w:eastAsia="仿宋" w:cs="仿宋"/>
                <w:sz w:val="24"/>
                <w:highlight w:val="none"/>
              </w:rPr>
            </w:pP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9" w:hRule="atLeast"/>
        </w:trPr>
        <w:tc>
          <w:tcPr>
            <w:tcW w:w="6912" w:type="dxa"/>
            <w:gridSpan w:val="4"/>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投标报价（小写）</w:t>
            </w:r>
          </w:p>
        </w:tc>
        <w:tc>
          <w:tcPr>
            <w:tcW w:w="7655" w:type="dxa"/>
            <w:gridSpan w:val="4"/>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7" w:hRule="atLeast"/>
        </w:trPr>
        <w:tc>
          <w:tcPr>
            <w:tcW w:w="6912" w:type="dxa"/>
            <w:gridSpan w:val="4"/>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投标报价（大写）</w:t>
            </w:r>
          </w:p>
        </w:tc>
        <w:tc>
          <w:tcPr>
            <w:tcW w:w="7655" w:type="dxa"/>
            <w:gridSpan w:val="4"/>
            <w:vAlign w:val="center"/>
          </w:tcPr>
          <w:p>
            <w:pPr>
              <w:spacing w:line="360" w:lineRule="auto"/>
              <w:jc w:val="center"/>
              <w:rPr>
                <w:rFonts w:ascii="仿宋" w:hAnsi="仿宋" w:eastAsia="仿宋" w:cs="仿宋"/>
                <w:sz w:val="24"/>
                <w:highlight w:val="none"/>
              </w:rPr>
            </w:pPr>
          </w:p>
        </w:tc>
      </w:tr>
    </w:tbl>
    <w:p>
      <w:pPr>
        <w:snapToGrid w:val="0"/>
        <w:spacing w:line="360" w:lineRule="auto"/>
        <w:ind w:left="480"/>
        <w:rPr>
          <w:rFonts w:ascii="仿宋" w:hAnsi="仿宋" w:eastAsia="仿宋" w:cs="仿宋"/>
          <w:b/>
          <w:kern w:val="0"/>
          <w:sz w:val="24"/>
          <w:highlight w:val="none"/>
          <w:lang w:val="zh-CN"/>
        </w:rPr>
      </w:pPr>
    </w:p>
    <w:p>
      <w:pPr>
        <w:snapToGrid w:val="0"/>
        <w:spacing w:line="360" w:lineRule="auto"/>
        <w:ind w:left="480"/>
        <w:rPr>
          <w:rFonts w:ascii="仿宋" w:hAnsi="仿宋" w:eastAsia="仿宋" w:cs="仿宋"/>
          <w:b/>
          <w:kern w:val="0"/>
          <w:sz w:val="24"/>
          <w:highlight w:val="none"/>
          <w:lang w:val="zh-CN"/>
        </w:rPr>
      </w:pPr>
      <w:r>
        <w:rPr>
          <w:rFonts w:hint="eastAsia" w:ascii="仿宋" w:hAnsi="仿宋" w:eastAsia="仿宋" w:cs="仿宋"/>
          <w:b/>
          <w:kern w:val="0"/>
          <w:sz w:val="24"/>
          <w:highlight w:val="none"/>
          <w:lang w:val="zh-CN"/>
        </w:rPr>
        <w:t>注：</w:t>
      </w:r>
    </w:p>
    <w:p>
      <w:pPr>
        <w:spacing w:line="360" w:lineRule="auto"/>
        <w:ind w:left="-2" w:leftChars="-1" w:firstLine="480" w:firstLineChars="200"/>
        <w:rPr>
          <w:rFonts w:ascii="仿宋" w:hAnsi="仿宋" w:eastAsia="仿宋" w:cs="仿宋"/>
          <w:kern w:val="0"/>
          <w:sz w:val="24"/>
          <w:highlight w:val="none"/>
          <w:lang w:val="zh-CN"/>
        </w:rPr>
      </w:pPr>
      <w:r>
        <w:rPr>
          <w:rFonts w:hint="eastAsia" w:ascii="仿宋" w:hAnsi="仿宋" w:eastAsia="仿宋" w:cs="仿宋"/>
          <w:kern w:val="0"/>
          <w:sz w:val="24"/>
          <w:highlight w:val="none"/>
          <w:lang w:val="zh-CN"/>
        </w:rPr>
        <w:t>1、投标人需按本表格式填写</w:t>
      </w:r>
      <w:r>
        <w:rPr>
          <w:rFonts w:hint="eastAsia" w:ascii="仿宋" w:hAnsi="仿宋" w:eastAsia="仿宋" w:cs="仿宋"/>
          <w:b/>
          <w:kern w:val="0"/>
          <w:sz w:val="24"/>
          <w:highlight w:val="none"/>
          <w:lang w:val="zh-CN"/>
        </w:rPr>
        <w:t>，</w:t>
      </w:r>
      <w:r>
        <w:rPr>
          <w:rFonts w:hint="eastAsia" w:ascii="仿宋" w:hAnsi="仿宋" w:eastAsia="仿宋" w:cs="仿宋"/>
          <w:b/>
          <w:kern w:val="0"/>
          <w:sz w:val="24"/>
          <w:highlight w:val="none"/>
        </w:rPr>
        <w:t>否则视为</w:t>
      </w:r>
      <w:r>
        <w:rPr>
          <w:rFonts w:hint="eastAsia" w:ascii="仿宋" w:hAnsi="仿宋" w:eastAsia="仿宋" w:cs="仿宋"/>
          <w:b/>
          <w:sz w:val="24"/>
          <w:highlight w:val="none"/>
        </w:rPr>
        <w:t>投标文件含有采购人不能接受的附加条件，投标无效</w:t>
      </w:r>
      <w:r>
        <w:rPr>
          <w:rFonts w:hint="eastAsia" w:ascii="仿宋" w:hAnsi="仿宋" w:eastAsia="仿宋" w:cs="仿宋"/>
          <w:kern w:val="0"/>
          <w:sz w:val="24"/>
          <w:highlight w:val="none"/>
          <w:lang w:val="zh-CN"/>
        </w:rPr>
        <w:t>。</w:t>
      </w:r>
    </w:p>
    <w:p>
      <w:pPr>
        <w:spacing w:line="360" w:lineRule="auto"/>
        <w:ind w:firstLine="480" w:firstLineChars="200"/>
        <w:rPr>
          <w:rFonts w:ascii="仿宋" w:hAnsi="仿宋" w:eastAsia="仿宋" w:cs="仿宋"/>
          <w:kern w:val="0"/>
          <w:sz w:val="24"/>
          <w:highlight w:val="none"/>
        </w:rPr>
      </w:pPr>
      <w:r>
        <w:rPr>
          <w:rFonts w:hint="eastAsia" w:ascii="仿宋" w:hAnsi="仿宋" w:eastAsia="仿宋" w:cs="仿宋"/>
          <w:kern w:val="0"/>
          <w:sz w:val="24"/>
          <w:highlight w:val="none"/>
          <w:lang w:val="zh-CN"/>
        </w:rPr>
        <w:t>2、有关本项目实施所涉及的一切费用均计入报价。</w:t>
      </w:r>
      <w:r>
        <w:rPr>
          <w:rFonts w:hint="eastAsia" w:ascii="仿宋" w:hAnsi="仿宋" w:eastAsia="仿宋" w:cs="仿宋"/>
          <w:b/>
          <w:kern w:val="0"/>
          <w:sz w:val="24"/>
          <w:highlight w:val="none"/>
          <w:lang w:val="zh-CN"/>
        </w:rPr>
        <w:t>采购人将以合同形式有偿取得货物或服务，不接受投标人给予的赠品、回扣或者与采购无关的其他商品、服务</w:t>
      </w:r>
      <w:r>
        <w:rPr>
          <w:rFonts w:hint="eastAsia" w:ascii="仿宋" w:hAnsi="仿宋" w:eastAsia="仿宋" w:cs="仿宋"/>
          <w:kern w:val="0"/>
          <w:sz w:val="24"/>
          <w:highlight w:val="none"/>
          <w:lang w:val="zh-CN"/>
        </w:rPr>
        <w:t>，</w:t>
      </w:r>
      <w:r>
        <w:rPr>
          <w:rFonts w:hint="eastAsia" w:ascii="仿宋" w:hAnsi="仿宋" w:eastAsia="仿宋" w:cs="仿宋"/>
          <w:b/>
          <w:kern w:val="0"/>
          <w:sz w:val="24"/>
          <w:highlight w:val="none"/>
          <w:lang w:val="zh-CN"/>
        </w:rPr>
        <w:t>不得出现“0元”“免费赠送”等形式的无偿报价，</w:t>
      </w:r>
      <w:r>
        <w:rPr>
          <w:rFonts w:hint="eastAsia" w:ascii="仿宋" w:hAnsi="仿宋" w:eastAsia="仿宋" w:cs="仿宋"/>
          <w:b/>
          <w:kern w:val="0"/>
          <w:sz w:val="24"/>
          <w:highlight w:val="none"/>
        </w:rPr>
        <w:t>否则视为</w:t>
      </w:r>
      <w:r>
        <w:rPr>
          <w:rFonts w:hint="eastAsia" w:ascii="仿宋" w:hAnsi="仿宋" w:eastAsia="仿宋" w:cs="仿宋"/>
          <w:b/>
          <w:sz w:val="24"/>
          <w:highlight w:val="none"/>
        </w:rPr>
        <w:t>投标文件含有采购人不能接受的附加条件，投标无效</w:t>
      </w:r>
      <w:r>
        <w:rPr>
          <w:rFonts w:hint="eastAsia" w:ascii="仿宋" w:hAnsi="仿宋" w:eastAsia="仿宋" w:cs="仿宋"/>
          <w:b/>
          <w:kern w:val="0"/>
          <w:sz w:val="24"/>
          <w:highlight w:val="none"/>
          <w:lang w:val="zh-CN"/>
        </w:rPr>
        <w:t>；采购内容未包含在《开标一览表（报价表）》名称栏中，投标人不能作出合理解释的，</w:t>
      </w:r>
      <w:r>
        <w:rPr>
          <w:rFonts w:hint="eastAsia" w:ascii="仿宋" w:hAnsi="仿宋" w:eastAsia="仿宋" w:cs="仿宋"/>
          <w:b/>
          <w:kern w:val="0"/>
          <w:sz w:val="24"/>
          <w:highlight w:val="none"/>
        </w:rPr>
        <w:t>视为</w:t>
      </w:r>
      <w:r>
        <w:rPr>
          <w:rFonts w:hint="eastAsia" w:ascii="仿宋" w:hAnsi="仿宋" w:eastAsia="仿宋" w:cs="仿宋"/>
          <w:b/>
          <w:sz w:val="24"/>
          <w:highlight w:val="none"/>
        </w:rPr>
        <w:t>投标文件含有采购人不能接受的附加条件的，投标无效。</w:t>
      </w:r>
    </w:p>
    <w:p>
      <w:pPr>
        <w:snapToGrid w:val="0"/>
        <w:spacing w:line="360" w:lineRule="auto"/>
        <w:ind w:firstLine="480" w:firstLineChars="200"/>
        <w:jc w:val="left"/>
        <w:rPr>
          <w:rFonts w:ascii="仿宋" w:hAnsi="仿宋" w:eastAsia="仿宋" w:cs="仿宋"/>
          <w:kern w:val="0"/>
          <w:sz w:val="24"/>
          <w:highlight w:val="none"/>
          <w:lang w:val="zh-CN"/>
        </w:rPr>
      </w:pPr>
      <w:r>
        <w:rPr>
          <w:rFonts w:hint="eastAsia" w:ascii="仿宋" w:hAnsi="仿宋" w:eastAsia="仿宋" w:cs="仿宋"/>
          <w:kern w:val="0"/>
          <w:sz w:val="24"/>
          <w:highlight w:val="none"/>
          <w:lang w:val="zh-CN"/>
        </w:rPr>
        <w:t>3、特别提示：采购代理机构将对项目名称和项目编号，中标供应商名称、地址和中标金额，主要中标标的名称、品牌（如果有）、规格型号、数量、单价等予以公示。</w:t>
      </w:r>
    </w:p>
    <w:p>
      <w:pPr>
        <w:snapToGrid w:val="0"/>
        <w:spacing w:line="360" w:lineRule="auto"/>
        <w:ind w:firstLine="480" w:firstLineChars="200"/>
        <w:jc w:val="left"/>
        <w:rPr>
          <w:rFonts w:ascii="仿宋" w:hAnsi="仿宋" w:eastAsia="仿宋" w:cs="仿宋"/>
          <w:kern w:val="0"/>
          <w:sz w:val="24"/>
          <w:highlight w:val="none"/>
          <w:lang w:val="zh-CN"/>
        </w:rPr>
      </w:pPr>
      <w:r>
        <w:rPr>
          <w:rFonts w:hint="eastAsia" w:ascii="仿宋" w:hAnsi="仿宋" w:eastAsia="仿宋" w:cs="仿宋"/>
          <w:kern w:val="0"/>
          <w:sz w:val="24"/>
          <w:szCs w:val="22"/>
          <w:highlight w:val="none"/>
          <w:lang w:val="zh-CN"/>
        </w:rPr>
        <w:t>4、</w:t>
      </w:r>
      <w:r>
        <w:rPr>
          <w:rFonts w:hint="eastAsia" w:ascii="仿宋" w:hAnsi="仿宋" w:eastAsia="仿宋" w:cs="仿宋"/>
          <w:kern w:val="0"/>
          <w:sz w:val="24"/>
          <w:highlight w:val="none"/>
          <w:lang w:val="zh-CN"/>
        </w:rPr>
        <w:t>符合招标文件中列明的可享受中小企业扶持政策的投标人，请填写中小企业声明函。注：投标人提供的中小企业声明函内容不实的，属于提供虚假材料谋取中标、成交，依照《中华人民共和国政府采购法》等国家有关规定追究相应责任。</w:t>
      </w:r>
    </w:p>
    <w:p>
      <w:pPr>
        <w:spacing w:line="360" w:lineRule="auto"/>
        <w:ind w:firstLine="482" w:firstLineChars="200"/>
        <w:rPr>
          <w:rFonts w:ascii="仿宋" w:hAnsi="仿宋" w:eastAsia="仿宋" w:cs="仿宋"/>
          <w:b/>
          <w:kern w:val="0"/>
          <w:sz w:val="24"/>
          <w:highlight w:val="none"/>
        </w:rPr>
      </w:pPr>
    </w:p>
    <w:p>
      <w:pPr>
        <w:snapToGrid w:val="0"/>
        <w:spacing w:line="360" w:lineRule="auto"/>
        <w:rPr>
          <w:rFonts w:ascii="仿宋_GB2312" w:hAnsi="仿宋_GB2312" w:eastAsia="仿宋_GB2312" w:cs="仿宋_GB2312"/>
          <w:kern w:val="0"/>
          <w:sz w:val="24"/>
          <w:highlight w:val="none"/>
          <w:lang w:val="zh-CN"/>
        </w:rPr>
      </w:pPr>
      <w:r>
        <w:rPr>
          <w:rFonts w:hint="eastAsia" w:ascii="仿宋_GB2312" w:hAnsi="仿宋_GB2312" w:eastAsia="仿宋_GB2312" w:cs="仿宋_GB2312"/>
          <w:kern w:val="0"/>
          <w:sz w:val="24"/>
          <w:highlight w:val="none"/>
          <w:lang w:val="zh-CN"/>
        </w:rPr>
        <w:t>投标人 (公章)：</w:t>
      </w:r>
    </w:p>
    <w:p>
      <w:pPr>
        <w:snapToGrid w:val="0"/>
        <w:spacing w:line="360" w:lineRule="auto"/>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lang w:val="zh-CN"/>
        </w:rPr>
        <w:t>法定代表人或其授权代表(签字或盖章)：</w:t>
      </w:r>
    </w:p>
    <w:p>
      <w:pPr>
        <w:snapToGrid w:val="0"/>
        <w:spacing w:line="360" w:lineRule="auto"/>
        <w:ind w:firstLine="9240" w:firstLineChars="3850"/>
        <w:rPr>
          <w:rFonts w:ascii="仿宋_GB2312" w:hAnsi="仿宋_GB2312" w:eastAsia="仿宋_GB2312" w:cs="仿宋_GB2312"/>
          <w:kern w:val="0"/>
          <w:sz w:val="24"/>
          <w:highlight w:val="none"/>
          <w:lang w:val="zh-CN"/>
        </w:rPr>
      </w:pPr>
      <w:r>
        <w:rPr>
          <w:rFonts w:hint="eastAsia" w:ascii="仿宋_GB2312" w:hAnsi="仿宋_GB2312" w:eastAsia="仿宋_GB2312" w:cs="仿宋_GB2312"/>
          <w:kern w:val="0"/>
          <w:sz w:val="24"/>
          <w:highlight w:val="none"/>
          <w:lang w:val="zh-CN"/>
        </w:rPr>
        <w:t>日期</w:t>
      </w:r>
      <w:r>
        <w:rPr>
          <w:rFonts w:hint="eastAsia" w:ascii="仿宋_GB2312" w:hAnsi="仿宋_GB2312" w:eastAsia="仿宋_GB2312" w:cs="仿宋_GB2312"/>
          <w:kern w:val="0"/>
          <w:sz w:val="24"/>
          <w:highlight w:val="none"/>
        </w:rPr>
        <w:t>：年</w:t>
      </w:r>
      <w:r>
        <w:rPr>
          <w:rFonts w:hint="eastAsia" w:ascii="仿宋_GB2312" w:hAnsi="仿宋_GB2312" w:eastAsia="仿宋_GB2312" w:cs="仿宋_GB2312"/>
          <w:kern w:val="0"/>
          <w:sz w:val="24"/>
          <w:highlight w:val="none"/>
          <w:lang w:val="zh-CN"/>
        </w:rPr>
        <w:t>月日</w:t>
      </w: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sectPr>
          <w:pgSz w:w="16838" w:h="11906" w:orient="landscape"/>
          <w:pgMar w:top="1474" w:right="1814" w:bottom="1474" w:left="1814" w:header="851" w:footer="992" w:gutter="0"/>
          <w:cols w:space="720" w:num="1"/>
          <w:titlePg/>
          <w:docGrid w:linePitch="312" w:charSpace="0"/>
        </w:sectPr>
      </w:pPr>
    </w:p>
    <w:p>
      <w:pPr>
        <w:pStyle w:val="693"/>
        <w:keepNext w:val="0"/>
        <w:pageBreakBefore w:val="0"/>
        <w:tabs>
          <w:tab w:val="clear" w:pos="720"/>
        </w:tabs>
        <w:snapToGrid w:val="0"/>
        <w:spacing w:before="120" w:after="120"/>
        <w:ind w:firstLine="643"/>
        <w:outlineLvl w:val="9"/>
        <w:rPr>
          <w:rFonts w:ascii="仿宋" w:hAnsi="仿宋" w:eastAsia="仿宋" w:cs="仿宋"/>
          <w:sz w:val="32"/>
          <w:szCs w:val="32"/>
          <w:highlight w:val="none"/>
        </w:rPr>
      </w:pPr>
      <w:r>
        <w:rPr>
          <w:rFonts w:hint="eastAsia" w:ascii="仿宋" w:hAnsi="仿宋" w:eastAsia="仿宋" w:cs="仿宋"/>
          <w:kern w:val="2"/>
          <w:sz w:val="32"/>
          <w:szCs w:val="32"/>
          <w:highlight w:val="none"/>
        </w:rPr>
        <w:t>二、</w:t>
      </w:r>
      <w:r>
        <w:rPr>
          <w:rFonts w:hint="eastAsia" w:ascii="仿宋" w:hAnsi="仿宋" w:eastAsia="仿宋" w:cs="仿宋"/>
          <w:sz w:val="32"/>
          <w:szCs w:val="32"/>
          <w:highlight w:val="none"/>
        </w:rPr>
        <w:t>中小企业声明函</w:t>
      </w:r>
      <w:bookmarkStart w:id="184" w:name="_Hlk101259491"/>
      <w:r>
        <w:rPr>
          <w:rFonts w:hint="eastAsia" w:ascii="仿宋" w:hAnsi="仿宋" w:eastAsia="仿宋" w:cs="仿宋"/>
          <w:sz w:val="32"/>
          <w:szCs w:val="32"/>
          <w:highlight w:val="none"/>
        </w:rPr>
        <w:t>（如果有）</w:t>
      </w:r>
      <w:bookmarkEnd w:id="184"/>
    </w:p>
    <w:p>
      <w:pPr>
        <w:widowControl/>
        <w:spacing w:line="360" w:lineRule="auto"/>
        <w:ind w:firstLine="120" w:firstLineChars="50"/>
        <w:jc w:val="left"/>
        <w:rPr>
          <w:rFonts w:ascii="仿宋" w:hAnsi="仿宋" w:eastAsia="仿宋" w:cs="仿宋"/>
          <w:b/>
          <w:sz w:val="24"/>
          <w:highlight w:val="none"/>
        </w:rPr>
      </w:pPr>
      <w:r>
        <w:rPr>
          <w:rFonts w:hint="eastAsia" w:ascii="仿宋" w:hAnsi="仿宋" w:eastAsia="仿宋" w:cs="仿宋"/>
          <w:b/>
          <w:sz w:val="24"/>
          <w:highlight w:val="none"/>
        </w:rPr>
        <w:t>[招标公告落实政府采购政策需满足的资格要求为“无”即本项目或标项未预留份额专门面向中小企业时，符合《政府采购促进中小企业发展管理办法》规定的小微企业拟享受价格扣除政策的，需提供中小企业声明函（附件7）。]</w:t>
      </w:r>
    </w:p>
    <w:p>
      <w:pPr>
        <w:pStyle w:val="81"/>
        <w:rPr>
          <w:rFonts w:ascii="仿宋" w:hAnsi="仿宋" w:eastAsia="仿宋" w:cs="仿宋"/>
          <w:b/>
          <w:color w:val="auto"/>
          <w:highlight w:val="none"/>
        </w:rPr>
      </w:pPr>
    </w:p>
    <w:p>
      <w:pPr>
        <w:pStyle w:val="82"/>
        <w:rPr>
          <w:rFonts w:ascii="仿宋" w:hAnsi="仿宋" w:eastAsia="仿宋" w:cs="仿宋"/>
          <w:b/>
          <w:sz w:val="24"/>
          <w:highlight w:val="none"/>
        </w:rPr>
      </w:pPr>
    </w:p>
    <w:p>
      <w:pPr>
        <w:rPr>
          <w:rFonts w:ascii="仿宋" w:hAnsi="仿宋" w:eastAsia="仿宋" w:cs="仿宋"/>
          <w:b/>
          <w:sz w:val="24"/>
          <w:highlight w:val="none"/>
        </w:rPr>
      </w:pPr>
    </w:p>
    <w:p>
      <w:pPr>
        <w:pStyle w:val="81"/>
        <w:rPr>
          <w:rFonts w:ascii="仿宋" w:hAnsi="仿宋" w:eastAsia="仿宋" w:cs="仿宋"/>
          <w:b/>
          <w:color w:val="auto"/>
          <w:highlight w:val="none"/>
        </w:rPr>
      </w:pPr>
    </w:p>
    <w:p>
      <w:pPr>
        <w:pStyle w:val="82"/>
        <w:rPr>
          <w:highlight w:val="none"/>
        </w:rPr>
      </w:pPr>
    </w:p>
    <w:p>
      <w:pPr>
        <w:pStyle w:val="82"/>
        <w:rPr>
          <w:highlight w:val="none"/>
        </w:rPr>
      </w:pPr>
    </w:p>
    <w:p>
      <w:pPr>
        <w:widowControl/>
        <w:spacing w:line="360" w:lineRule="auto"/>
        <w:ind w:firstLine="161" w:firstLineChars="50"/>
        <w:jc w:val="center"/>
        <w:rPr>
          <w:rFonts w:ascii="仿宋" w:hAnsi="仿宋" w:eastAsia="仿宋" w:cs="仿宋"/>
          <w:b/>
          <w:sz w:val="24"/>
          <w:highlight w:val="none"/>
        </w:rPr>
      </w:pPr>
      <w:r>
        <w:rPr>
          <w:rFonts w:ascii="仿宋" w:hAnsi="仿宋" w:eastAsia="仿宋" w:cs="仿宋"/>
          <w:b/>
          <w:bCs/>
          <w:sz w:val="32"/>
          <w:szCs w:val="32"/>
          <w:highlight w:val="none"/>
        </w:rPr>
        <w:t>三、残疾人福利性单位声明函（如果有）</w:t>
      </w:r>
    </w:p>
    <w:p>
      <w:pPr>
        <w:widowControl/>
        <w:autoSpaceDE w:val="0"/>
        <w:autoSpaceDN w:val="0"/>
        <w:spacing w:line="360" w:lineRule="auto"/>
        <w:ind w:firstLine="120" w:firstLineChars="50"/>
        <w:jc w:val="left"/>
        <w:rPr>
          <w:rFonts w:ascii="仿宋" w:hAnsi="仿宋" w:eastAsia="仿宋" w:cs="仿宋"/>
          <w:b/>
          <w:sz w:val="24"/>
          <w:highlight w:val="none"/>
        </w:rPr>
      </w:pPr>
      <w:r>
        <w:rPr>
          <w:rFonts w:ascii="仿宋" w:hAnsi="仿宋" w:eastAsia="仿宋" w:cs="仿宋"/>
          <w:b/>
          <w:bCs/>
          <w:snapToGrid w:val="0"/>
          <w:sz w:val="24"/>
          <w:szCs w:val="21"/>
          <w:highlight w:val="none"/>
          <w:lang w:val="zh-CN"/>
        </w:rPr>
        <w:t>[符合条件的残疾人福利性单位，提供残疾人福利性单位声明函(附件</w:t>
      </w:r>
      <w:r>
        <w:rPr>
          <w:rFonts w:hint="eastAsia" w:ascii="仿宋" w:hAnsi="仿宋" w:eastAsia="仿宋" w:cs="仿宋"/>
          <w:b/>
          <w:bCs/>
          <w:snapToGrid w:val="0"/>
          <w:sz w:val="24"/>
          <w:szCs w:val="21"/>
          <w:highlight w:val="none"/>
        </w:rPr>
        <w:t>6</w:t>
      </w:r>
      <w:r>
        <w:rPr>
          <w:rFonts w:ascii="仿宋" w:hAnsi="仿宋" w:eastAsia="仿宋" w:cs="仿宋"/>
          <w:b/>
          <w:bCs/>
          <w:snapToGrid w:val="0"/>
          <w:sz w:val="24"/>
          <w:szCs w:val="21"/>
          <w:highlight w:val="none"/>
          <w:lang w:val="zh-CN"/>
        </w:rPr>
        <w:t>)，否则不需要提供。]</w:t>
      </w:r>
    </w:p>
    <w:p>
      <w:pPr>
        <w:pStyle w:val="81"/>
        <w:widowControl/>
        <w:spacing w:line="360" w:lineRule="auto"/>
        <w:ind w:firstLine="120" w:firstLineChars="50"/>
        <w:rPr>
          <w:rFonts w:ascii="仿宋" w:hAnsi="仿宋" w:eastAsia="仿宋" w:cs="仿宋"/>
          <w:b/>
          <w:color w:val="auto"/>
          <w:highlight w:val="none"/>
        </w:rPr>
      </w:pPr>
    </w:p>
    <w:p>
      <w:pPr>
        <w:pStyle w:val="82"/>
        <w:spacing w:line="360" w:lineRule="auto"/>
        <w:ind w:left="0" w:firstLine="120" w:firstLineChars="50"/>
        <w:jc w:val="left"/>
        <w:rPr>
          <w:rFonts w:ascii="仿宋" w:hAnsi="仿宋" w:eastAsia="仿宋" w:cs="仿宋"/>
          <w:b/>
          <w:sz w:val="24"/>
          <w:highlight w:val="none"/>
        </w:rPr>
      </w:pPr>
    </w:p>
    <w:p>
      <w:pPr>
        <w:pStyle w:val="693"/>
        <w:keepNext w:val="0"/>
        <w:pageBreakBefore w:val="0"/>
        <w:tabs>
          <w:tab w:val="clear" w:pos="720"/>
        </w:tabs>
        <w:snapToGrid w:val="0"/>
        <w:spacing w:before="120" w:after="120"/>
        <w:ind w:firstLine="643"/>
        <w:outlineLvl w:val="9"/>
        <w:rPr>
          <w:rFonts w:ascii="仿宋" w:hAnsi="仿宋" w:eastAsia="仿宋" w:cs="仿宋"/>
          <w:b w:val="0"/>
          <w:sz w:val="32"/>
          <w:szCs w:val="32"/>
          <w:highlight w:val="none"/>
        </w:rPr>
      </w:pPr>
    </w:p>
    <w:p>
      <w:pPr>
        <w:pStyle w:val="81"/>
        <w:widowControl/>
        <w:numPr>
          <w:ilvl w:val="0"/>
          <w:numId w:val="0"/>
        </w:numPr>
        <w:spacing w:line="360" w:lineRule="auto"/>
        <w:ind w:firstLine="120" w:firstLineChars="50"/>
        <w:jc w:val="left"/>
        <w:rPr>
          <w:rFonts w:hint="eastAsia" w:ascii="仿宋" w:hAnsi="仿宋" w:eastAsia="仿宋" w:cs="仿宋"/>
          <w:b/>
          <w:color w:val="FF0000"/>
          <w:sz w:val="24"/>
          <w:highlight w:val="none"/>
        </w:rPr>
      </w:pPr>
    </w:p>
    <w:p>
      <w:pPr>
        <w:pStyle w:val="82"/>
        <w:widowControl/>
        <w:numPr>
          <w:ilvl w:val="0"/>
          <w:numId w:val="0"/>
        </w:numPr>
        <w:spacing w:line="360" w:lineRule="auto"/>
        <w:ind w:firstLine="120" w:firstLineChars="50"/>
        <w:jc w:val="left"/>
        <w:rPr>
          <w:rFonts w:hint="eastAsia" w:ascii="仿宋" w:hAnsi="仿宋" w:eastAsia="仿宋" w:cs="仿宋"/>
          <w:b/>
          <w:color w:val="FF0000"/>
          <w:sz w:val="24"/>
          <w:highlight w:val="none"/>
        </w:rPr>
      </w:pPr>
    </w:p>
    <w:p>
      <w:pPr>
        <w:pStyle w:val="693"/>
        <w:keepNext w:val="0"/>
        <w:pageBreakBefore w:val="0"/>
        <w:tabs>
          <w:tab w:val="clear" w:pos="720"/>
        </w:tabs>
        <w:snapToGrid w:val="0"/>
        <w:spacing w:before="120" w:after="120"/>
        <w:ind w:firstLine="643"/>
        <w:outlineLvl w:val="9"/>
        <w:rPr>
          <w:rFonts w:hint="eastAsia" w:ascii="仿宋" w:hAnsi="仿宋" w:eastAsia="仿宋" w:cs="仿宋"/>
          <w:b w:val="0"/>
          <w:color w:val="FF0000"/>
          <w:sz w:val="32"/>
          <w:szCs w:val="32"/>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pStyle w:val="3"/>
        <w:keepNext w:val="0"/>
        <w:keepLines w:val="0"/>
        <w:pageBreakBefore/>
        <w:widowControl/>
        <w:spacing w:before="100" w:beforeAutospacing="1" w:after="100" w:afterAutospacing="1" w:line="360" w:lineRule="auto"/>
        <w:ind w:left="1290" w:firstLine="3092" w:firstLineChars="700"/>
        <w:rPr>
          <w:rFonts w:hint="eastAsia" w:ascii="仿宋" w:hAnsi="仿宋" w:eastAsia="仿宋" w:cs="仿宋"/>
          <w:highlight w:val="none"/>
        </w:rPr>
      </w:pPr>
      <w:bookmarkStart w:id="185" w:name="_Toc465665161"/>
      <w:r>
        <w:rPr>
          <w:rFonts w:hint="eastAsia" w:ascii="仿宋" w:hAnsi="仿宋" w:eastAsia="仿宋" w:cs="仿宋"/>
          <w:highlight w:val="none"/>
        </w:rPr>
        <w:t>附件</w:t>
      </w:r>
      <w:bookmarkEnd w:id="185"/>
    </w:p>
    <w:p>
      <w:pPr>
        <w:spacing w:line="360" w:lineRule="auto"/>
        <w:rPr>
          <w:rFonts w:hint="eastAsia" w:ascii="仿宋" w:hAnsi="仿宋" w:eastAsia="仿宋" w:cs="仿宋"/>
          <w:b/>
          <w:sz w:val="24"/>
          <w:highlight w:val="none"/>
        </w:rPr>
      </w:pPr>
    </w:p>
    <w:p>
      <w:pPr>
        <w:spacing w:line="360" w:lineRule="auto"/>
        <w:jc w:val="left"/>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1</w:t>
      </w:r>
      <w:r>
        <w:rPr>
          <w:rFonts w:hint="eastAsia" w:ascii="仿宋" w:hAnsi="仿宋" w:eastAsia="仿宋" w:cs="仿宋"/>
          <w:b/>
          <w:spacing w:val="6"/>
          <w:sz w:val="32"/>
          <w:szCs w:val="32"/>
          <w:highlight w:val="none"/>
        </w:rPr>
        <w:t>：质疑函范本及制作说明</w:t>
      </w:r>
    </w:p>
    <w:p>
      <w:pPr>
        <w:spacing w:line="360" w:lineRule="auto"/>
        <w:jc w:val="center"/>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质疑函范本</w:t>
      </w:r>
    </w:p>
    <w:p>
      <w:pPr>
        <w:snapToGrid w:val="0"/>
        <w:spacing w:before="240" w:beforeLines="100" w:line="360" w:lineRule="auto"/>
        <w:rPr>
          <w:rFonts w:hint="eastAsia" w:ascii="仿宋" w:hAnsi="仿宋" w:eastAsia="仿宋" w:cs="仿宋"/>
          <w:bCs/>
          <w:sz w:val="24"/>
          <w:highlight w:val="none"/>
        </w:rPr>
      </w:pPr>
      <w:r>
        <w:rPr>
          <w:rFonts w:hint="eastAsia" w:ascii="仿宋" w:hAnsi="仿宋" w:eastAsia="仿宋" w:cs="仿宋"/>
          <w:bCs/>
          <w:sz w:val="24"/>
          <w:highlight w:val="none"/>
        </w:rPr>
        <w:t>一、质疑供应商基本信息</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质疑供应商：</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地址：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联系人：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授权代表：</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bCs/>
          <w:sz w:val="24"/>
          <w:highlight w:val="none"/>
        </w:rPr>
      </w:pPr>
      <w:r>
        <w:rPr>
          <w:rFonts w:hint="eastAsia" w:ascii="仿宋" w:hAnsi="仿宋" w:eastAsia="仿宋" w:cs="仿宋"/>
          <w:bCs/>
          <w:sz w:val="24"/>
          <w:highlight w:val="none"/>
        </w:rPr>
        <w:t>二、质疑项目基本情况</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质疑项目的名称：</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质疑项目的编号：</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包号：</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采购人名称：</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采购文件获取日期：</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bCs/>
          <w:sz w:val="24"/>
          <w:highlight w:val="none"/>
        </w:rPr>
      </w:pPr>
      <w:r>
        <w:rPr>
          <w:rFonts w:hint="eastAsia" w:ascii="仿宋" w:hAnsi="仿宋" w:eastAsia="仿宋" w:cs="仿宋"/>
          <w:bCs/>
          <w:sz w:val="24"/>
          <w:highlight w:val="none"/>
        </w:rPr>
        <w:t>三、质疑事项具体内容</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质疑事项1：</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事实依据：</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法律依据：</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质疑事项2</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w:t>
      </w:r>
    </w:p>
    <w:p>
      <w:pPr>
        <w:snapToGrid w:val="0"/>
        <w:spacing w:line="360" w:lineRule="auto"/>
        <w:rPr>
          <w:rFonts w:hint="eastAsia" w:ascii="仿宋" w:hAnsi="仿宋" w:eastAsia="仿宋" w:cs="仿宋"/>
          <w:bCs/>
          <w:sz w:val="24"/>
          <w:highlight w:val="none"/>
        </w:rPr>
      </w:pPr>
      <w:r>
        <w:rPr>
          <w:rFonts w:hint="eastAsia" w:ascii="仿宋" w:hAnsi="仿宋" w:eastAsia="仿宋" w:cs="仿宋"/>
          <w:bCs/>
          <w:sz w:val="24"/>
          <w:highlight w:val="none"/>
        </w:rPr>
        <w:t>四、与质疑事项相关的质疑请求</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请求：</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签字(签章)：                   公章：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日期：    </w:t>
      </w:r>
    </w:p>
    <w:p>
      <w:pPr>
        <w:spacing w:line="360" w:lineRule="auto"/>
        <w:jc w:val="center"/>
        <w:rPr>
          <w:rFonts w:hint="eastAsia" w:ascii="仿宋" w:hAnsi="仿宋" w:eastAsia="仿宋" w:cs="仿宋"/>
          <w:b/>
          <w:bCs/>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r>
        <w:rPr>
          <w:rFonts w:hint="eastAsia" w:ascii="仿宋" w:hAnsi="仿宋" w:eastAsia="仿宋" w:cs="仿宋"/>
          <w:b/>
          <w:sz w:val="24"/>
          <w:highlight w:val="none"/>
        </w:rPr>
        <w:t>质疑函制作说明：</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1.供应商提出质疑时，应提交质疑函和必要的证明材料。</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2.质疑供应商若委托代理人进行质疑的，质疑函应按要求列明“授权代表”的有关内容，并在附件中提交由质疑</w:t>
      </w:r>
      <w:r>
        <w:rPr>
          <w:rFonts w:hint="eastAsia" w:ascii="仿宋" w:hAnsi="仿宋" w:eastAsia="仿宋" w:cs="仿宋"/>
          <w:kern w:val="0"/>
          <w:sz w:val="24"/>
          <w:highlight w:val="none"/>
        </w:rPr>
        <w:t>供应商签署的授权委托书。授权委托书应载明代理人的姓名或者名称、代理事项、具体权限、期限和相关事项。</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3.质疑供应商若对项目的某一分包进行质疑，质疑函中应列明具体分包号。</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4.质疑函的质疑事项应具体、明确，并有必要的事实依据和法律依据。</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5.质疑函的质疑请求应与质疑事项相关。</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6.质疑供应商为自然人的，质疑函应由本人签字；质疑供应商为法人或者其他组织的，质疑函应由法定代表人、主要负责人，或者其授权代表签字或者盖章，并加盖公章。</w:t>
      </w:r>
    </w:p>
    <w:p>
      <w:pPr>
        <w:widowControl/>
        <w:spacing w:line="360" w:lineRule="auto"/>
        <w:ind w:firstLine="600" w:firstLineChars="200"/>
        <w:jc w:val="left"/>
        <w:rPr>
          <w:rFonts w:hint="eastAsia" w:ascii="仿宋" w:hAnsi="仿宋" w:eastAsia="仿宋" w:cs="仿宋"/>
          <w:sz w:val="30"/>
          <w:szCs w:val="30"/>
          <w:highlight w:val="none"/>
        </w:rPr>
      </w:pPr>
    </w:p>
    <w:p>
      <w:pPr>
        <w:spacing w:line="360" w:lineRule="auto"/>
        <w:jc w:val="center"/>
        <w:rPr>
          <w:rFonts w:hint="eastAsia" w:ascii="仿宋" w:hAnsi="仿宋" w:eastAsia="仿宋" w:cs="仿宋"/>
          <w:b/>
          <w:spacing w:val="6"/>
          <w:sz w:val="32"/>
          <w:szCs w:val="32"/>
          <w:highlight w:val="none"/>
        </w:rPr>
      </w:pPr>
    </w:p>
    <w:p>
      <w:pPr>
        <w:spacing w:line="360" w:lineRule="auto"/>
        <w:jc w:val="center"/>
        <w:rPr>
          <w:rFonts w:hint="eastAsia" w:ascii="仿宋" w:hAnsi="仿宋" w:eastAsia="仿宋" w:cs="仿宋"/>
          <w:b/>
          <w:spacing w:val="6"/>
          <w:sz w:val="32"/>
          <w:szCs w:val="32"/>
          <w:highlight w:val="none"/>
        </w:rPr>
      </w:pPr>
    </w:p>
    <w:p>
      <w:pPr>
        <w:spacing w:line="360" w:lineRule="auto"/>
        <w:jc w:val="left"/>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2</w:t>
      </w:r>
      <w:r>
        <w:rPr>
          <w:rFonts w:hint="eastAsia" w:ascii="仿宋" w:hAnsi="仿宋" w:eastAsia="仿宋" w:cs="仿宋"/>
          <w:b/>
          <w:spacing w:val="6"/>
          <w:sz w:val="32"/>
          <w:szCs w:val="32"/>
          <w:highlight w:val="none"/>
        </w:rPr>
        <w:t>：投诉书范本及制作说明</w:t>
      </w:r>
    </w:p>
    <w:p>
      <w:pPr>
        <w:spacing w:line="360" w:lineRule="auto"/>
        <w:jc w:val="center"/>
        <w:rPr>
          <w:rFonts w:hint="eastAsia" w:ascii="仿宋" w:hAnsi="仿宋" w:eastAsia="仿宋" w:cs="仿宋"/>
          <w:b/>
          <w:sz w:val="24"/>
          <w:highlight w:val="none"/>
        </w:rPr>
      </w:pPr>
    </w:p>
    <w:p>
      <w:pPr>
        <w:spacing w:line="360" w:lineRule="auto"/>
        <w:jc w:val="center"/>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投诉书范本</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一、投诉相关主体基本情况</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投诉人：</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tabs>
          <w:tab w:val="left" w:pos="6510"/>
        </w:tabs>
        <w:spacing w:line="360" w:lineRule="auto"/>
        <w:jc w:val="left"/>
        <w:rPr>
          <w:rFonts w:hint="eastAsia" w:ascii="仿宋" w:hAnsi="仿宋" w:eastAsia="仿宋" w:cs="仿宋"/>
          <w:sz w:val="24"/>
          <w:highlight w:val="none"/>
        </w:rPr>
      </w:pPr>
      <w:r>
        <w:rPr>
          <w:rFonts w:hint="eastAsia" w:ascii="仿宋" w:hAnsi="仿宋" w:eastAsia="仿宋" w:cs="仿宋"/>
          <w:sz w:val="24"/>
          <w:highlight w:val="none"/>
        </w:rPr>
        <w:t>法定代表人/主要负责人：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tabs>
          <w:tab w:val="left" w:pos="6510"/>
        </w:tabs>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授权代表：</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被投诉人1：</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联系人：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被投诉人2</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相关供应商：</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联系人：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二、投诉项目基本情况</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采购项目名称：</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采购项目编号：</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包号：</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采购人名称：</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代理机构名称：</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采购文件公告:</w:t>
      </w:r>
      <w:r>
        <w:rPr>
          <w:rFonts w:hint="eastAsia" w:ascii="仿宋" w:hAnsi="仿宋" w:eastAsia="仿宋" w:cs="仿宋"/>
          <w:sz w:val="24"/>
          <w:highlight w:val="none"/>
          <w:u w:val="dotted"/>
        </w:rPr>
        <w:t xml:space="preserve">是/否 </w:t>
      </w:r>
      <w:r>
        <w:rPr>
          <w:rFonts w:hint="eastAsia" w:ascii="仿宋" w:hAnsi="仿宋" w:eastAsia="仿宋" w:cs="仿宋"/>
          <w:sz w:val="24"/>
          <w:highlight w:val="none"/>
        </w:rPr>
        <w:t>公告期限：</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采购结果公告:</w:t>
      </w:r>
      <w:r>
        <w:rPr>
          <w:rFonts w:hint="eastAsia" w:ascii="仿宋" w:hAnsi="仿宋" w:eastAsia="仿宋" w:cs="仿宋"/>
          <w:sz w:val="24"/>
          <w:highlight w:val="none"/>
          <w:u w:val="dotted"/>
        </w:rPr>
        <w:t xml:space="preserve">是/否 </w:t>
      </w:r>
      <w:r>
        <w:rPr>
          <w:rFonts w:hint="eastAsia" w:ascii="仿宋" w:hAnsi="仿宋" w:eastAsia="仿宋" w:cs="仿宋"/>
          <w:sz w:val="24"/>
          <w:highlight w:val="none"/>
        </w:rPr>
        <w:t>公告期限：</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三、质疑基本情况</w:t>
      </w:r>
    </w:p>
    <w:p>
      <w:pPr>
        <w:spacing w:line="360" w:lineRule="auto"/>
        <w:ind w:firstLine="480" w:firstLineChars="200"/>
        <w:rPr>
          <w:rFonts w:hint="eastAsia" w:ascii="仿宋" w:hAnsi="仿宋" w:eastAsia="仿宋" w:cs="仿宋"/>
          <w:sz w:val="24"/>
          <w:highlight w:val="none"/>
          <w:u w:val="dotted"/>
        </w:rPr>
      </w:pPr>
      <w:r>
        <w:rPr>
          <w:rFonts w:hint="eastAsia" w:ascii="仿宋" w:hAnsi="仿宋" w:eastAsia="仿宋" w:cs="仿宋"/>
          <w:sz w:val="24"/>
          <w:highlight w:val="none"/>
        </w:rPr>
        <w:t>投诉人于</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年</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月</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日,向</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提出质疑，质疑事项为：</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spacing w:line="360" w:lineRule="auto"/>
        <w:ind w:firstLine="360" w:firstLineChars="150"/>
        <w:rPr>
          <w:rFonts w:hint="eastAsia" w:ascii="仿宋" w:hAnsi="仿宋" w:eastAsia="仿宋" w:cs="仿宋"/>
          <w:sz w:val="24"/>
          <w:highlight w:val="none"/>
        </w:rPr>
      </w:pPr>
      <w:r>
        <w:rPr>
          <w:rFonts w:hint="eastAsia" w:ascii="仿宋" w:hAnsi="仿宋" w:eastAsia="仿宋" w:cs="仿宋"/>
          <w:sz w:val="24"/>
          <w:highlight w:val="none"/>
          <w:u w:val="dotted"/>
        </w:rPr>
        <w:t>采购人/代理机构</w:t>
      </w:r>
      <w:r>
        <w:rPr>
          <w:rFonts w:hint="eastAsia" w:ascii="仿宋" w:hAnsi="仿宋" w:eastAsia="仿宋" w:cs="仿宋"/>
          <w:sz w:val="24"/>
          <w:highlight w:val="none"/>
        </w:rPr>
        <w:t>于</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年</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月</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日,就质疑事项作出了答复/没有在法定期限内作出答复。</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四、投诉事项具体内容</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投诉事项 1：</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事实依据：</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法律依据：</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投诉事项2</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五、与投诉事项相关的投诉请求</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请求：</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签字(签章)：                   公章：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日期：    </w:t>
      </w: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r>
        <w:rPr>
          <w:rFonts w:hint="eastAsia" w:ascii="仿宋" w:hAnsi="仿宋" w:eastAsia="仿宋" w:cs="仿宋"/>
          <w:b/>
          <w:sz w:val="24"/>
          <w:highlight w:val="none"/>
        </w:rPr>
        <w:t>投诉书制作说明：</w:t>
      </w:r>
    </w:p>
    <w:p>
      <w:pPr>
        <w:widowControl/>
        <w:spacing w:line="360" w:lineRule="auto"/>
        <w:ind w:firstLine="480" w:firstLineChars="200"/>
        <w:rPr>
          <w:rFonts w:hint="eastAsia" w:ascii="仿宋" w:hAnsi="仿宋" w:eastAsia="仿宋" w:cs="仿宋"/>
          <w:kern w:val="0"/>
          <w:sz w:val="24"/>
          <w:highlight w:val="none"/>
        </w:rPr>
      </w:pPr>
      <w:r>
        <w:rPr>
          <w:rFonts w:hint="eastAsia" w:ascii="仿宋" w:hAnsi="仿宋" w:eastAsia="仿宋" w:cs="仿宋"/>
          <w:sz w:val="24"/>
          <w:highlight w:val="none"/>
        </w:rPr>
        <w:t>1.投诉人提起投诉时，应当提交投诉书和必要的证明材料，并按照被投诉人和与投诉事项有关的供应商数量提供投诉书副本。</w:t>
      </w:r>
    </w:p>
    <w:p>
      <w:pPr>
        <w:widowControl/>
        <w:spacing w:line="360" w:lineRule="auto"/>
        <w:ind w:firstLine="480" w:firstLineChars="200"/>
        <w:jc w:val="left"/>
        <w:rPr>
          <w:rFonts w:hint="eastAsia" w:ascii="仿宋" w:hAnsi="仿宋" w:eastAsia="仿宋" w:cs="仿宋"/>
          <w:kern w:val="0"/>
          <w:sz w:val="24"/>
          <w:highlight w:val="none"/>
        </w:rPr>
      </w:pPr>
      <w:r>
        <w:rPr>
          <w:rFonts w:hint="eastAsia" w:ascii="仿宋" w:hAnsi="仿宋" w:eastAsia="仿宋" w:cs="仿宋"/>
          <w:sz w:val="24"/>
          <w:highlight w:val="none"/>
        </w:rPr>
        <w:t>2.投诉人若委托代理人进行投诉的，投诉书应按照要求列明“授权代表”的有关内容，并在附件中提交由</w:t>
      </w:r>
      <w:r>
        <w:rPr>
          <w:rFonts w:hint="eastAsia" w:ascii="仿宋" w:hAnsi="仿宋" w:eastAsia="仿宋" w:cs="仿宋"/>
          <w:kern w:val="0"/>
          <w:sz w:val="24"/>
          <w:highlight w:val="none"/>
        </w:rPr>
        <w:t>投诉人签署的授权委托书。授权委托书应当载明代理人的姓名或者名称、代理事项、具体权限、期限和相关事项。</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3.投诉人若对项目的某一分包进行投诉，投诉书应列明具体分包号。</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4.投诉书应简要列明质疑事项，质疑函、质疑答复等作为附件材料提供。</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5.投诉书的投诉事项应具体、明确，并有必要的事实依据和法律依据。</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6.投诉书的投诉请求应与投诉事项相关。</w:t>
      </w:r>
    </w:p>
    <w:p>
      <w:pPr>
        <w:widowControl/>
        <w:spacing w:line="360" w:lineRule="auto"/>
        <w:ind w:firstLine="480" w:firstLineChars="200"/>
        <w:jc w:val="left"/>
        <w:rPr>
          <w:rFonts w:hint="eastAsia" w:ascii="仿宋" w:hAnsi="仿宋" w:eastAsia="仿宋" w:cs="仿宋"/>
          <w:kern w:val="0"/>
          <w:sz w:val="24"/>
          <w:highlight w:val="none"/>
        </w:rPr>
      </w:pPr>
      <w:r>
        <w:rPr>
          <w:rFonts w:hint="eastAsia" w:ascii="仿宋" w:hAnsi="仿宋" w:eastAsia="仿宋" w:cs="仿宋"/>
          <w:sz w:val="24"/>
          <w:highlight w:val="none"/>
        </w:rPr>
        <w:t>7.投诉人为自然人的，投诉书应当由本人签字；投诉人为法人或者其他组织的，投诉书应当由法定代表人、主要负责人，或者其授权代表签字或者盖章，并加盖公章。</w:t>
      </w:r>
    </w:p>
    <w:p>
      <w:pPr>
        <w:spacing w:line="360" w:lineRule="auto"/>
        <w:rPr>
          <w:rFonts w:hint="eastAsia" w:ascii="仿宋" w:hAnsi="仿宋" w:eastAsia="仿宋" w:cs="仿宋"/>
          <w:b/>
          <w:sz w:val="24"/>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bCs/>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3</w:t>
      </w:r>
      <w:r>
        <w:rPr>
          <w:rFonts w:hint="eastAsia" w:ascii="仿宋" w:hAnsi="仿宋" w:eastAsia="仿宋" w:cs="仿宋"/>
          <w:b/>
          <w:spacing w:val="6"/>
          <w:sz w:val="32"/>
          <w:szCs w:val="32"/>
          <w:highlight w:val="none"/>
        </w:rPr>
        <w:t>：</w:t>
      </w:r>
      <w:r>
        <w:rPr>
          <w:rFonts w:hint="eastAsia" w:ascii="仿宋" w:hAnsi="仿宋" w:eastAsia="仿宋" w:cs="仿宋"/>
          <w:b/>
          <w:bCs/>
          <w:sz w:val="32"/>
          <w:szCs w:val="32"/>
          <w:highlight w:val="none"/>
        </w:rPr>
        <w:t>业务专用章使用说明函</w:t>
      </w:r>
    </w:p>
    <w:p>
      <w:pPr>
        <w:spacing w:line="360" w:lineRule="auto"/>
        <w:rPr>
          <w:rFonts w:hint="eastAsia" w:ascii="仿宋" w:hAnsi="仿宋" w:eastAsia="仿宋" w:cs="仿宋"/>
          <w:color w:val="auto"/>
          <w:sz w:val="24"/>
          <w:highlight w:val="none"/>
          <w:u w:val="single"/>
        </w:rPr>
      </w:pPr>
    </w:p>
    <w:p>
      <w:pPr>
        <w:spacing w:line="360" w:lineRule="auto"/>
        <w:rPr>
          <w:rFonts w:hint="eastAsia" w:ascii="仿宋" w:hAnsi="仿宋" w:eastAsia="仿宋" w:cs="仿宋"/>
          <w:color w:val="auto"/>
          <w:sz w:val="24"/>
          <w:highlight w:val="none"/>
        </w:rPr>
      </w:pPr>
      <w:r>
        <w:rPr>
          <w:rFonts w:hint="eastAsia" w:ascii="仿宋" w:hAnsi="仿宋" w:eastAsia="仿宋" w:cs="仿宋"/>
          <w:color w:val="auto"/>
          <w:sz w:val="24"/>
          <w:highlight w:val="none"/>
          <w:u w:val="single"/>
        </w:rPr>
        <w:t>（采购人）、（采购代理机构）：</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color w:val="auto"/>
          <w:kern w:val="0"/>
          <w:sz w:val="24"/>
          <w:highlight w:val="none"/>
          <w:lang w:val="zh-CN"/>
        </w:rPr>
        <w:t>我方</w:t>
      </w:r>
      <w:r>
        <w:rPr>
          <w:rFonts w:hint="eastAsia" w:ascii="仿宋" w:hAnsi="仿宋" w:eastAsia="仿宋" w:cs="仿宋"/>
          <w:color w:val="auto"/>
          <w:kern w:val="0"/>
          <w:sz w:val="24"/>
          <w:highlight w:val="none"/>
          <w:u w:val="single"/>
          <w:lang w:val="zh-CN"/>
        </w:rPr>
        <w:t xml:space="preserve">                         </w:t>
      </w:r>
      <w:r>
        <w:rPr>
          <w:rFonts w:hint="eastAsia" w:ascii="仿宋" w:hAnsi="仿宋" w:eastAsia="仿宋" w:cs="仿宋"/>
          <w:color w:val="auto"/>
          <w:sz w:val="24"/>
          <w:highlight w:val="none"/>
        </w:rPr>
        <w:t>(投标人全称)是中华人民共和国依法登记注册的合法企业，</w:t>
      </w:r>
      <w:r>
        <w:rPr>
          <w:rFonts w:hint="eastAsia" w:ascii="仿宋" w:hAnsi="仿宋" w:eastAsia="仿宋" w:cs="仿宋"/>
          <w:bCs/>
          <w:color w:val="auto"/>
          <w:sz w:val="24"/>
          <w:highlight w:val="none"/>
        </w:rPr>
        <w:t>在参加</w:t>
      </w:r>
      <w:r>
        <w:rPr>
          <w:rFonts w:hint="eastAsia" w:ascii="仿宋" w:hAnsi="仿宋" w:eastAsia="仿宋" w:cs="仿宋"/>
          <w:color w:val="auto"/>
          <w:sz w:val="24"/>
          <w:highlight w:val="none"/>
        </w:rPr>
        <w:t>你方组织的（项目名称）【招标编号：（采购编号）】</w:t>
      </w:r>
      <w:r>
        <w:rPr>
          <w:rFonts w:hint="eastAsia" w:ascii="仿宋" w:hAnsi="仿宋" w:eastAsia="仿宋" w:cs="仿宋"/>
          <w:bCs/>
          <w:color w:val="auto"/>
          <w:sz w:val="24"/>
          <w:highlight w:val="none"/>
        </w:rPr>
        <w:t>投标活</w:t>
      </w:r>
      <w:r>
        <w:rPr>
          <w:rFonts w:hint="eastAsia" w:ascii="仿宋" w:hAnsi="仿宋" w:eastAsia="仿宋" w:cs="仿宋"/>
          <w:bCs/>
          <w:sz w:val="24"/>
          <w:highlight w:val="none"/>
        </w:rPr>
        <w:t>动中作如下说明：</w:t>
      </w:r>
      <w:r>
        <w:rPr>
          <w:rFonts w:hint="eastAsia" w:ascii="仿宋" w:hAnsi="仿宋" w:eastAsia="仿宋" w:cs="仿宋"/>
          <w:sz w:val="24"/>
          <w:highlight w:val="none"/>
        </w:rPr>
        <w:t xml:space="preserve">我方所使用的“XX专用章”与法定名称章具有同等的法律效力，对使用“XX专用章”的行为予以完全承认，并愿意承担相应责任。   </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特此说明。</w:t>
      </w:r>
    </w:p>
    <w:p>
      <w:pPr>
        <w:spacing w:line="360" w:lineRule="auto"/>
        <w:ind w:firstLine="494"/>
        <w:rPr>
          <w:rFonts w:hint="eastAsia" w:ascii="仿宋" w:hAnsi="仿宋" w:eastAsia="仿宋" w:cs="仿宋"/>
          <w:sz w:val="24"/>
          <w:highlight w:val="none"/>
        </w:rPr>
      </w:pPr>
    </w:p>
    <w:p>
      <w:pPr>
        <w:spacing w:line="360" w:lineRule="auto"/>
        <w:ind w:firstLine="494"/>
        <w:rPr>
          <w:rFonts w:hint="eastAsia" w:ascii="仿宋" w:hAnsi="仿宋" w:eastAsia="仿宋" w:cs="仿宋"/>
          <w:sz w:val="24"/>
          <w:highlight w:val="none"/>
        </w:rPr>
      </w:pPr>
    </w:p>
    <w:p>
      <w:pPr>
        <w:spacing w:line="360" w:lineRule="auto"/>
        <w:ind w:firstLine="494"/>
        <w:rPr>
          <w:rFonts w:hint="eastAsia" w:ascii="仿宋" w:hAnsi="仿宋" w:eastAsia="仿宋" w:cs="仿宋"/>
          <w:sz w:val="24"/>
          <w:highlight w:val="none"/>
        </w:rPr>
      </w:pPr>
    </w:p>
    <w:p>
      <w:pPr>
        <w:spacing w:line="360" w:lineRule="auto"/>
        <w:ind w:right="480" w:firstLine="4080" w:firstLineChars="1700"/>
        <w:rPr>
          <w:rFonts w:hint="eastAsia" w:ascii="仿宋" w:hAnsi="仿宋" w:eastAsia="仿宋" w:cs="仿宋"/>
          <w:sz w:val="24"/>
          <w:highlight w:val="none"/>
        </w:rPr>
      </w:pPr>
      <w:r>
        <w:rPr>
          <w:rFonts w:hint="eastAsia" w:ascii="仿宋" w:hAnsi="仿宋" w:eastAsia="仿宋" w:cs="仿宋"/>
          <w:sz w:val="24"/>
          <w:highlight w:val="none"/>
        </w:rPr>
        <w:t>投标单位（法定名称章）：</w:t>
      </w:r>
    </w:p>
    <w:p>
      <w:pPr>
        <w:ind w:right="1440" w:firstLine="494"/>
        <w:jc w:val="center"/>
        <w:rPr>
          <w:rFonts w:hint="eastAsia" w:ascii="仿宋" w:hAnsi="仿宋" w:eastAsia="仿宋" w:cs="仿宋"/>
          <w:sz w:val="24"/>
          <w:highlight w:val="none"/>
        </w:rPr>
      </w:pPr>
      <w:r>
        <w:rPr>
          <w:rFonts w:hint="eastAsia" w:ascii="仿宋" w:hAnsi="仿宋" w:eastAsia="仿宋" w:cs="仿宋"/>
          <w:sz w:val="24"/>
          <w:highlight w:val="none"/>
        </w:rPr>
        <w:t xml:space="preserve">                              日期：       年     月     日</w:t>
      </w:r>
    </w:p>
    <w:p>
      <w:pPr>
        <w:pStyle w:val="81"/>
        <w:rPr>
          <w:rFonts w:hint="eastAsia"/>
          <w:highlight w:val="none"/>
        </w:rPr>
      </w:pPr>
    </w:p>
    <w:p>
      <w:pPr>
        <w:rPr>
          <w:rFonts w:hint="eastAsia" w:ascii="仿宋" w:hAnsi="仿宋" w:eastAsia="仿宋" w:cs="仿宋"/>
          <w:sz w:val="24"/>
          <w:highlight w:val="none"/>
        </w:rPr>
      </w:pPr>
      <w:r>
        <w:rPr>
          <w:rFonts w:hint="eastAsia" w:ascii="仿宋" w:hAnsi="仿宋" w:eastAsia="仿宋" w:cs="仿宋"/>
          <w:b/>
          <w:bCs/>
          <w:sz w:val="24"/>
          <w:highlight w:val="none"/>
        </w:rPr>
        <w:t>附：</w:t>
      </w:r>
    </w:p>
    <w:p>
      <w:pPr>
        <w:spacing w:line="360" w:lineRule="auto"/>
        <w:rPr>
          <w:rFonts w:hint="eastAsia" w:ascii="仿宋" w:hAnsi="仿宋" w:eastAsia="仿宋" w:cs="仿宋"/>
          <w:bCs/>
          <w:sz w:val="24"/>
          <w:highlight w:val="none"/>
        </w:rPr>
      </w:pPr>
      <w:r>
        <w:rPr>
          <w:rFonts w:hint="eastAsia" w:ascii="仿宋" w:hAnsi="仿宋" w:eastAsia="仿宋" w:cs="仿宋"/>
          <w:b/>
          <w:bCs/>
          <w:sz w:val="24"/>
          <w:highlight w:val="none"/>
        </w:rPr>
        <mc:AlternateContent>
          <mc:Choice Requires="wps">
            <w:drawing>
              <wp:anchor distT="0" distB="0" distL="0" distR="0" simplePos="0" relativeHeight="251659264" behindDoc="1" locked="0" layoutInCell="1" allowOverlap="1">
                <wp:simplePos x="0" y="0"/>
                <wp:positionH relativeFrom="column">
                  <wp:posOffset>3034030</wp:posOffset>
                </wp:positionH>
                <wp:positionV relativeFrom="paragraph">
                  <wp:posOffset>356235</wp:posOffset>
                </wp:positionV>
                <wp:extent cx="2704465" cy="2253615"/>
                <wp:effectExtent l="10160" t="13334" r="9525" b="9525"/>
                <wp:wrapNone/>
                <wp:docPr id="1026" name="Rectangle 17"/>
                <wp:cNvGraphicFramePr/>
                <a:graphic xmlns:a="http://schemas.openxmlformats.org/drawingml/2006/main">
                  <a:graphicData uri="http://schemas.microsoft.com/office/word/2010/wordprocessingShape">
                    <wps:wsp>
                      <wps:cNvSpPr/>
                      <wps:spPr>
                        <a:xfrm>
                          <a:off x="0" y="0"/>
                          <a:ext cx="2704465" cy="2253615"/>
                        </a:xfrm>
                        <a:prstGeom prst="rect">
                          <a:avLst/>
                        </a:prstGeom>
                        <a:solidFill>
                          <a:srgbClr val="FFFFFF"/>
                        </a:solidFill>
                        <a:ln w="9525" cap="flat" cmpd="sng">
                          <a:solidFill>
                            <a:srgbClr val="000000"/>
                          </a:solidFill>
                          <a:prstDash val="solid"/>
                          <a:miter/>
                          <a:headEnd type="none" w="med" len="med"/>
                          <a:tailEnd type="none" w="med" len="med"/>
                        </a:ln>
                      </wps:spPr>
                      <wps:bodyPr/>
                    </wps:wsp>
                  </a:graphicData>
                </a:graphic>
              </wp:anchor>
            </w:drawing>
          </mc:Choice>
          <mc:Fallback>
            <w:pict>
              <v:rect id="Rectangle 17" o:spid="_x0000_s1026" o:spt="1" style="position:absolute;left:0pt;margin-left:238.9pt;margin-top:28.05pt;height:177.45pt;width:212.95pt;z-index:-251657216;mso-width-relative:page;mso-height-relative:page;" fillcolor="#FFFFFF" filled="t" stroked="t" coordsize="21600,21600" o:gfxdata="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x&#10;z/jB2AAAAAoBAAAPAAAAAAAAAAEAIAAAACIAAABkcnMvZG93bnJldi54bWxQSwECFAAUAAAACACH&#10;TuJADfIsy+sBAAAaBAAADgAAAAAAAAABACAAAAAnAQAAZHJzL2Uyb0RvYy54bWxQSwUGAAAAAAYA&#10;BgBZAQAAhAUAAAAA&#10;">
                <v:fill on="t" focussize="0,0"/>
                <v:stroke color="#000000" joinstyle="miter"/>
                <v:imagedata o:title=""/>
                <o:lock v:ext="edit" aspectratio="f"/>
              </v:rect>
            </w:pict>
          </mc:Fallback>
        </mc:AlternateContent>
      </w:r>
      <w:r>
        <w:rPr>
          <w:rFonts w:hint="eastAsia" w:ascii="仿宋" w:hAnsi="仿宋" w:eastAsia="仿宋" w:cs="仿宋"/>
          <w:b/>
          <w:bCs/>
          <w:sz w:val="24"/>
          <w:highlight w:val="none"/>
        </w:rPr>
        <mc:AlternateContent>
          <mc:Choice Requires="wps">
            <w:drawing>
              <wp:anchor distT="0" distB="0" distL="0" distR="0" simplePos="0" relativeHeight="251659264" behindDoc="1" locked="0" layoutInCell="1" allowOverlap="1">
                <wp:simplePos x="0" y="0"/>
                <wp:positionH relativeFrom="column">
                  <wp:posOffset>-91440</wp:posOffset>
                </wp:positionH>
                <wp:positionV relativeFrom="paragraph">
                  <wp:posOffset>384810</wp:posOffset>
                </wp:positionV>
                <wp:extent cx="2647950" cy="2253615"/>
                <wp:effectExtent l="8890" t="13334" r="10160" b="9525"/>
                <wp:wrapNone/>
                <wp:docPr id="1027" name="Rectangle 16"/>
                <wp:cNvGraphicFramePr/>
                <a:graphic xmlns:a="http://schemas.openxmlformats.org/drawingml/2006/main">
                  <a:graphicData uri="http://schemas.microsoft.com/office/word/2010/wordprocessingShape">
                    <wps:wsp>
                      <wps:cNvSpPr/>
                      <wps:spPr>
                        <a:xfrm>
                          <a:off x="0" y="0"/>
                          <a:ext cx="2647950" cy="2253615"/>
                        </a:xfrm>
                        <a:prstGeom prst="rect">
                          <a:avLst/>
                        </a:prstGeom>
                        <a:solidFill>
                          <a:srgbClr val="FFFFFF"/>
                        </a:solidFill>
                        <a:ln w="9525" cap="flat" cmpd="sng">
                          <a:solidFill>
                            <a:srgbClr val="000000"/>
                          </a:solidFill>
                          <a:prstDash val="solid"/>
                          <a:miter/>
                          <a:headEnd type="none" w="med" len="med"/>
                          <a:tailEnd type="none" w="med" len="med"/>
                        </a:ln>
                      </wps:spPr>
                      <wps:bodyPr/>
                    </wps:wsp>
                  </a:graphicData>
                </a:graphic>
              </wp:anchor>
            </w:drawing>
          </mc:Choice>
          <mc:Fallback>
            <w:pict>
              <v:rect id="Rectangle 16" o:spid="_x0000_s1026" o:spt="1" style="position:absolute;left:0pt;margin-left:-7.2pt;margin-top:30.3pt;height:177.45pt;width:208.5pt;z-index:-251657216;mso-width-relative:page;mso-height-relative:page;" fillcolor="#FFFFFF" filled="t" stroked="t" coordsize="21600,21600" o:gfxdata="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dOwWNgAAAAKAQAADwAAAAAAAAABACAAAAAiAAAAZHJzL2Rvd25yZXYueG1sUEsBAhQAFAAAAAgA&#10;h07iQJjnx4nsAQAAGgQAAA4AAAAAAAAAAQAgAAAAJwEAAGRycy9lMm9Eb2MueG1sUEsFBgAAAAAG&#10;AAYAWQEAAIUFAAAAAA==&#10;">
                <v:fill on="t" focussize="0,0"/>
                <v:stroke color="#000000" joinstyle="miter"/>
                <v:imagedata o:title=""/>
                <o:lock v:ext="edit" aspectratio="f"/>
              </v:rect>
            </w:pict>
          </mc:Fallback>
        </mc:AlternateContent>
      </w:r>
      <w:r>
        <w:rPr>
          <w:rFonts w:hint="eastAsia" w:ascii="仿宋" w:hAnsi="仿宋" w:eastAsia="仿宋" w:cs="仿宋"/>
          <w:sz w:val="24"/>
          <w:highlight w:val="none"/>
        </w:rPr>
        <w:t>投标单位法定名称章（印模）                投标单位“XX专用章”（印模）</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highlight w:val="none"/>
        </w:rPr>
      </w:pPr>
    </w:p>
    <w:p>
      <w:pPr>
        <w:snapToGrid w:val="0"/>
        <w:spacing w:line="360" w:lineRule="auto"/>
        <w:jc w:val="center"/>
        <w:outlineLvl w:val="0"/>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rPr>
        <w:t>附件</w:t>
      </w:r>
      <w:r>
        <w:rPr>
          <w:rFonts w:hint="eastAsia" w:ascii="仿宋" w:hAnsi="仿宋" w:eastAsia="仿宋" w:cs="仿宋"/>
          <w:b/>
          <w:kern w:val="0"/>
          <w:sz w:val="32"/>
          <w:szCs w:val="32"/>
          <w:highlight w:val="none"/>
          <w:lang w:val="en-US" w:eastAsia="zh-CN"/>
        </w:rPr>
        <w:t>4</w:t>
      </w:r>
      <w:r>
        <w:rPr>
          <w:rFonts w:hint="eastAsia" w:ascii="仿宋" w:hAnsi="仿宋" w:eastAsia="仿宋" w:cs="仿宋"/>
          <w:b/>
          <w:kern w:val="0"/>
          <w:sz w:val="32"/>
          <w:szCs w:val="32"/>
          <w:highlight w:val="none"/>
        </w:rPr>
        <w:t>：联合协议</w:t>
      </w:r>
    </w:p>
    <w:p>
      <w:pPr>
        <w:widowControl/>
        <w:spacing w:line="360" w:lineRule="auto"/>
        <w:ind w:firstLine="482" w:firstLineChars="200"/>
        <w:jc w:val="left"/>
        <w:rPr>
          <w:rFonts w:hint="eastAsia" w:ascii="仿宋" w:hAnsi="仿宋" w:eastAsia="仿宋" w:cs="仿宋"/>
          <w:b/>
          <w:color w:val="auto"/>
          <w:sz w:val="24"/>
          <w:highlight w:val="none"/>
        </w:rPr>
      </w:pPr>
      <w:r>
        <w:rPr>
          <w:rFonts w:hint="eastAsia" w:ascii="仿宋" w:hAnsi="仿宋" w:eastAsia="仿宋" w:cs="仿宋"/>
          <w:b/>
          <w:sz w:val="24"/>
          <w:highlight w:val="none"/>
        </w:rPr>
        <w:t>（以联合体形式投标的，提供联合协议；本项目不接受联合体投标或者投标人不以联合体形式投标的，则不需要提供）</w:t>
      </w:r>
    </w:p>
    <w:p>
      <w:pPr>
        <w:snapToGrid w:val="0"/>
        <w:spacing w:line="360" w:lineRule="auto"/>
        <w:ind w:firstLine="576"/>
        <w:rPr>
          <w:rFonts w:hint="eastAsia" w:ascii="仿宋" w:hAnsi="仿宋" w:eastAsia="仿宋" w:cs="仿宋"/>
          <w:color w:val="auto"/>
          <w:kern w:val="0"/>
          <w:sz w:val="24"/>
          <w:highlight w:val="none"/>
          <w:lang w:val="zh-CN"/>
        </w:rPr>
      </w:pPr>
      <w:r>
        <w:rPr>
          <w:rFonts w:hint="eastAsia" w:ascii="仿宋" w:hAnsi="仿宋" w:eastAsia="仿宋" w:cs="仿宋"/>
          <w:color w:val="auto"/>
          <w:kern w:val="0"/>
          <w:sz w:val="24"/>
          <w:highlight w:val="none"/>
          <w:u w:val="single"/>
        </w:rPr>
        <w:t>（联合体所有成员名称）</w:t>
      </w:r>
      <w:r>
        <w:rPr>
          <w:rFonts w:hint="eastAsia" w:ascii="仿宋" w:hAnsi="仿宋" w:eastAsia="仿宋" w:cs="仿宋"/>
          <w:color w:val="auto"/>
          <w:kern w:val="0"/>
          <w:sz w:val="24"/>
          <w:highlight w:val="none"/>
        </w:rPr>
        <w:t>自愿</w:t>
      </w:r>
      <w:r>
        <w:rPr>
          <w:rFonts w:hint="eastAsia" w:ascii="仿宋" w:hAnsi="仿宋" w:eastAsia="仿宋" w:cs="仿宋"/>
          <w:color w:val="auto"/>
          <w:kern w:val="0"/>
          <w:sz w:val="24"/>
          <w:highlight w:val="none"/>
          <w:lang w:val="zh-CN"/>
        </w:rPr>
        <w:t>组成一个联合体，以一个投标人的身份</w:t>
      </w:r>
      <w:r>
        <w:rPr>
          <w:rFonts w:hint="eastAsia" w:ascii="仿宋" w:hAnsi="仿宋" w:eastAsia="仿宋" w:cs="仿宋"/>
          <w:color w:val="auto"/>
          <w:kern w:val="0"/>
          <w:sz w:val="24"/>
          <w:highlight w:val="none"/>
        </w:rPr>
        <w:t>参加</w:t>
      </w:r>
      <w:r>
        <w:rPr>
          <w:rFonts w:hint="eastAsia" w:ascii="仿宋" w:hAnsi="仿宋" w:eastAsia="仿宋" w:cs="仿宋"/>
          <w:color w:val="auto"/>
          <w:sz w:val="24"/>
          <w:highlight w:val="none"/>
        </w:rPr>
        <w:t>（项目名称）【招标编号：（采购编号）】</w:t>
      </w:r>
      <w:r>
        <w:rPr>
          <w:rFonts w:hint="eastAsia" w:ascii="仿宋" w:hAnsi="仿宋" w:eastAsia="仿宋" w:cs="仿宋"/>
          <w:color w:val="auto"/>
          <w:kern w:val="0"/>
          <w:sz w:val="24"/>
          <w:highlight w:val="none"/>
          <w:lang w:val="zh-CN"/>
        </w:rPr>
        <w:t xml:space="preserve">投标。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一、各方一致决定，</w:t>
      </w:r>
      <w:r>
        <w:rPr>
          <w:rFonts w:hint="eastAsia" w:ascii="仿宋" w:hAnsi="仿宋" w:eastAsia="仿宋" w:cs="仿宋"/>
          <w:kern w:val="0"/>
          <w:sz w:val="24"/>
          <w:highlight w:val="none"/>
          <w:u w:val="single"/>
        </w:rPr>
        <w:t>（某联合体成员名称）</w:t>
      </w:r>
      <w:r>
        <w:rPr>
          <w:rFonts w:hint="eastAsia" w:ascii="仿宋" w:hAnsi="仿宋" w:eastAsia="仿宋" w:cs="仿宋"/>
          <w:kern w:val="0"/>
          <w:sz w:val="24"/>
          <w:highlight w:val="none"/>
        </w:rPr>
        <w:t>为联合体</w:t>
      </w:r>
      <w:r>
        <w:rPr>
          <w:rFonts w:hint="eastAsia" w:ascii="仿宋" w:hAnsi="仿宋" w:eastAsia="仿宋" w:cs="仿宋"/>
          <w:kern w:val="0"/>
          <w:sz w:val="24"/>
          <w:highlight w:val="none"/>
          <w:lang w:val="zh-CN"/>
        </w:rPr>
        <w:t>牵头人</w:t>
      </w:r>
      <w:r>
        <w:rPr>
          <w:rFonts w:hint="eastAsia" w:ascii="仿宋" w:hAnsi="仿宋" w:eastAsia="仿宋" w:cs="仿宋"/>
          <w:sz w:val="24"/>
          <w:highlight w:val="none"/>
        </w:rPr>
        <w:t>，代表所有联合体成员负责投标和合同实施阶段的主办、协调工作</w:t>
      </w:r>
      <w:r>
        <w:rPr>
          <w:rFonts w:hint="eastAsia" w:ascii="仿宋" w:hAnsi="仿宋" w:eastAsia="仿宋" w:cs="仿宋"/>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二、</w:t>
      </w:r>
      <w:r>
        <w:rPr>
          <w:rFonts w:hint="eastAsia" w:ascii="仿宋" w:hAnsi="仿宋" w:eastAsia="仿宋" w:cs="仿宋"/>
          <w:sz w:val="24"/>
          <w:highlight w:val="none"/>
        </w:rPr>
        <w:t>所有联合体成员各方签署授权书，授权书载明的</w:t>
      </w:r>
      <w:r>
        <w:rPr>
          <w:rFonts w:hint="eastAsia" w:ascii="仿宋" w:hAnsi="仿宋" w:eastAsia="仿宋" w:cs="仿宋"/>
          <w:kern w:val="0"/>
          <w:sz w:val="24"/>
          <w:highlight w:val="none"/>
          <w:lang w:val="zh-CN"/>
        </w:rPr>
        <w:t>授权代表根据招标文件规定及投标内容而对采购人、采购代理机构所作的任何合法承诺，包括书面澄清及相应等均对联合投标各方产生约束力。</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三、本次联合投标中，分工如下：</w:t>
      </w:r>
    </w:p>
    <w:p>
      <w:pPr>
        <w:snapToGrid w:val="0"/>
        <w:spacing w:line="360" w:lineRule="auto"/>
        <w:ind w:firstLine="576"/>
        <w:rPr>
          <w:rFonts w:hint="eastAsia" w:ascii="仿宋" w:hAnsi="仿宋" w:eastAsia="仿宋" w:cs="仿宋"/>
          <w:kern w:val="0"/>
          <w:sz w:val="24"/>
          <w:highlight w:val="none"/>
          <w:lang w:val="zh-CN"/>
        </w:rPr>
      </w:pPr>
      <w:bookmarkStart w:id="186" w:name="_Hlk101134295"/>
      <w:r>
        <w:rPr>
          <w:rFonts w:hint="eastAsia" w:ascii="仿宋" w:hAnsi="仿宋" w:eastAsia="仿宋" w:cs="仿宋"/>
          <w:kern w:val="0"/>
          <w:sz w:val="24"/>
          <w:highlight w:val="none"/>
          <w:u w:val="single"/>
        </w:rPr>
        <w:t>（联合体成员1）</w:t>
      </w:r>
      <w:r>
        <w:rPr>
          <w:rFonts w:hint="eastAsia" w:ascii="仿宋" w:hAnsi="仿宋" w:eastAsia="仿宋" w:cs="仿宋"/>
          <w:kern w:val="0"/>
          <w:sz w:val="24"/>
          <w:highlight w:val="none"/>
          <w:lang w:val="zh-CN"/>
        </w:rPr>
        <w:t>承担的工作和义务为：</w:t>
      </w:r>
      <w:r>
        <w:rPr>
          <w:rFonts w:hint="eastAsia" w:ascii="仿宋" w:hAnsi="仿宋" w:eastAsia="仿宋" w:cs="仿宋"/>
          <w:highlight w:val="none"/>
          <w:u w:val="single"/>
        </w:rPr>
        <w:t xml:space="preserve">             </w:t>
      </w:r>
      <w:r>
        <w:rPr>
          <w:rFonts w:hint="eastAsia" w:ascii="仿宋" w:hAnsi="仿宋" w:eastAsia="仿宋" w:cs="仿宋"/>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u w:val="single"/>
        </w:rPr>
        <w:t>（联合体成员2）</w:t>
      </w:r>
      <w:r>
        <w:rPr>
          <w:rFonts w:hint="eastAsia" w:ascii="仿宋" w:hAnsi="仿宋" w:eastAsia="仿宋" w:cs="仿宋"/>
          <w:kern w:val="0"/>
          <w:sz w:val="24"/>
          <w:highlight w:val="none"/>
          <w:lang w:val="zh-CN"/>
        </w:rPr>
        <w:t>承担的工作和义务为：</w:t>
      </w:r>
      <w:r>
        <w:rPr>
          <w:rFonts w:hint="eastAsia" w:ascii="仿宋" w:hAnsi="仿宋" w:eastAsia="仿宋" w:cs="仿宋"/>
          <w:highlight w:val="none"/>
          <w:u w:val="single"/>
        </w:rPr>
        <w:t xml:space="preserve">             </w:t>
      </w:r>
      <w:r>
        <w:rPr>
          <w:rFonts w:hint="eastAsia" w:ascii="仿宋" w:hAnsi="仿宋" w:eastAsia="仿宋" w:cs="仿宋"/>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w:t>
      </w:r>
    </w:p>
    <w:bookmarkEnd w:id="186"/>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四、联合体成员中小企业合同份额。</w:t>
      </w:r>
    </w:p>
    <w:p>
      <w:pPr>
        <w:snapToGrid w:val="0"/>
        <w:spacing w:line="360" w:lineRule="auto"/>
        <w:ind w:firstLine="576"/>
        <w:rPr>
          <w:rFonts w:hint="eastAsia" w:ascii="仿宋" w:hAnsi="仿宋" w:eastAsia="仿宋" w:cs="仿宋"/>
          <w:b/>
          <w:kern w:val="0"/>
          <w:sz w:val="24"/>
          <w:highlight w:val="none"/>
          <w:lang w:val="zh-CN"/>
        </w:rPr>
      </w:pPr>
      <w:r>
        <w:rPr>
          <w:rFonts w:hint="eastAsia" w:ascii="仿宋" w:hAnsi="仿宋" w:eastAsia="仿宋" w:cs="仿宋"/>
          <w:kern w:val="0"/>
          <w:sz w:val="24"/>
          <w:highlight w:val="none"/>
          <w:lang w:val="zh-CN"/>
        </w:rPr>
        <w:t>1、</w:t>
      </w:r>
      <w:r>
        <w:rPr>
          <w:rFonts w:hint="eastAsia" w:ascii="仿宋" w:hAnsi="仿宋" w:eastAsia="仿宋" w:cs="仿宋"/>
          <w:kern w:val="0"/>
          <w:sz w:val="24"/>
          <w:highlight w:val="none"/>
          <w:u w:val="single"/>
        </w:rPr>
        <w:t>（联合体成员X,……）</w:t>
      </w:r>
      <w:r>
        <w:rPr>
          <w:rFonts w:hint="eastAsia" w:ascii="仿宋" w:hAnsi="仿宋" w:eastAsia="仿宋" w:cs="仿宋"/>
          <w:kern w:val="0"/>
          <w:sz w:val="24"/>
          <w:highlight w:val="none"/>
        </w:rPr>
        <w:t>提供的全部货物由小微企业制造，其合同份额占到合同总金额</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%以上；</w:t>
      </w:r>
      <w:r>
        <w:rPr>
          <w:rFonts w:hint="eastAsia" w:ascii="仿宋" w:hAnsi="仿宋" w:eastAsia="仿宋" w:cs="仿宋"/>
          <w:kern w:val="0"/>
          <w:sz w:val="24"/>
          <w:highlight w:val="none"/>
          <w:lang w:val="zh-CN"/>
        </w:rPr>
        <w:t>……。</w:t>
      </w:r>
      <w:r>
        <w:rPr>
          <w:rFonts w:hint="eastAsia" w:ascii="仿宋" w:hAnsi="仿宋" w:eastAsia="仿宋" w:cs="仿宋"/>
          <w:b/>
          <w:kern w:val="0"/>
          <w:sz w:val="24"/>
          <w:highlight w:val="none"/>
          <w:lang w:val="zh-CN"/>
        </w:rPr>
        <w:t>（未预留份额专门面向中小企业采购的采购项目，以及预留份额中的非预留部分采购包，接受联合体投标的，联合协议约定小微企业的合同份额占到合同总金额30%以上的，对联合体报价按评标标准确定的比例给予扣除。供应商</w:t>
      </w:r>
      <w:r>
        <w:rPr>
          <w:rFonts w:hint="eastAsia" w:ascii="仿宋" w:hAnsi="仿宋" w:eastAsia="仿宋" w:cs="仿宋"/>
          <w:b/>
          <w:sz w:val="24"/>
          <w:highlight w:val="none"/>
        </w:rPr>
        <w:t>拟享受以上价格扣除政策的，填写有关内容。</w:t>
      </w:r>
      <w:r>
        <w:rPr>
          <w:rFonts w:hint="eastAsia" w:ascii="仿宋" w:hAnsi="仿宋" w:eastAsia="仿宋" w:cs="仿宋"/>
          <w:b/>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sz w:val="24"/>
          <w:highlight w:val="none"/>
        </w:rPr>
        <w:t>2、中小企业合同金额达到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%，其中小微企业合同金额达到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r>
        <w:rPr>
          <w:rFonts w:hint="eastAsia" w:ascii="仿宋" w:hAnsi="仿宋" w:eastAsia="仿宋" w:cs="仿宋"/>
          <w:kern w:val="0"/>
          <w:sz w:val="24"/>
          <w:highlight w:val="none"/>
          <w:lang w:val="zh-CN"/>
        </w:rPr>
        <w:t>。</w:t>
      </w:r>
      <w:r>
        <w:rPr>
          <w:rFonts w:hint="eastAsia" w:ascii="仿宋" w:hAnsi="仿宋" w:eastAsia="仿宋" w:cs="仿宋"/>
          <w:b/>
          <w:bCs/>
          <w:kern w:val="0"/>
          <w:sz w:val="24"/>
          <w:highlight w:val="none"/>
          <w:lang w:val="zh-CN"/>
        </w:rPr>
        <w:t>（</w:t>
      </w:r>
      <w:r>
        <w:rPr>
          <w:rFonts w:hint="eastAsia" w:ascii="仿宋" w:hAnsi="仿宋" w:eastAsia="仿宋" w:cs="仿宋"/>
          <w:b/>
          <w:bCs/>
          <w:sz w:val="24"/>
          <w:highlight w:val="none"/>
        </w:rPr>
        <w:t>要求以联合体形式参加的项目或采购包，供应商按招标文件第一部分招标公告申请人的资格要求中规定的联合协议中中小企业、小微企业合同金额应当达到的比例要求填写。</w:t>
      </w:r>
      <w:r>
        <w:rPr>
          <w:rFonts w:hint="eastAsia" w:ascii="仿宋" w:hAnsi="仿宋" w:eastAsia="仿宋" w:cs="仿宋"/>
          <w:b/>
          <w:bCs/>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五、如果中标，</w:t>
      </w:r>
      <w:r>
        <w:rPr>
          <w:rFonts w:hint="eastAsia" w:ascii="仿宋" w:hAnsi="仿宋" w:eastAsia="仿宋" w:cs="仿宋"/>
          <w:sz w:val="24"/>
          <w:highlight w:val="none"/>
        </w:rPr>
        <w:t>联合体各成员方共同与采购人签订合同，并就采购合同约定的事项对采购人承担连带责任。</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六、有关本次联合投标的其他事宜：</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1、联合体各方不再单独参加或者与其他供应商另外组成联合体参加同一合同项下的政府采购活动。</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2、联合体中有同类资质的各方按照联合体分工承担相同工作的，按照资质等级较低的供应商确定资质等级。</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3、本协议提交采购人、采购代理机构后，联合体各方不得以任何形式对上述内容进行修改或撤销。</w:t>
      </w: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right="960"/>
        <w:jc w:val="center"/>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w:t>
      </w:r>
    </w:p>
    <w:p>
      <w:pPr>
        <w:snapToGrid w:val="0"/>
        <w:spacing w:line="360" w:lineRule="auto"/>
        <w:jc w:val="righ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日期：  年  月   日</w:t>
      </w: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snapToGrid w:val="0"/>
        <w:spacing w:line="360" w:lineRule="auto"/>
        <w:jc w:val="center"/>
        <w:outlineLvl w:val="0"/>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rPr>
        <w:t>附件</w:t>
      </w:r>
      <w:r>
        <w:rPr>
          <w:rFonts w:hint="eastAsia" w:ascii="仿宋" w:hAnsi="仿宋" w:eastAsia="仿宋" w:cs="仿宋"/>
          <w:b/>
          <w:kern w:val="0"/>
          <w:sz w:val="32"/>
          <w:szCs w:val="32"/>
          <w:highlight w:val="none"/>
          <w:lang w:val="en-US" w:eastAsia="zh-CN"/>
        </w:rPr>
        <w:t>5</w:t>
      </w:r>
      <w:r>
        <w:rPr>
          <w:rFonts w:hint="eastAsia" w:ascii="仿宋" w:hAnsi="仿宋" w:eastAsia="仿宋" w:cs="仿宋"/>
          <w:b/>
          <w:kern w:val="0"/>
          <w:sz w:val="32"/>
          <w:szCs w:val="32"/>
          <w:highlight w:val="none"/>
        </w:rPr>
        <w:t>：分包意向协议</w:t>
      </w:r>
    </w:p>
    <w:p>
      <w:pPr>
        <w:widowControl/>
        <w:spacing w:line="360" w:lineRule="auto"/>
        <w:ind w:firstLine="120" w:firstLineChars="50"/>
        <w:jc w:val="left"/>
        <w:rPr>
          <w:rFonts w:hint="eastAsia"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b/>
          <w:sz w:val="24"/>
          <w:highlight w:val="none"/>
        </w:rPr>
        <w:t>中标后以分包方式履行合同的，提供分包意向协议；采购人不同意分包或者投标人中标后不以分包方式履行合同的，则不需要提供。</w:t>
      </w:r>
      <w:r>
        <w:rPr>
          <w:rFonts w:hint="eastAsia" w:ascii="仿宋" w:hAnsi="仿宋" w:eastAsia="仿宋" w:cs="仿宋"/>
          <w:sz w:val="24"/>
          <w:highlight w:val="none"/>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u w:val="single"/>
        </w:rPr>
        <w:t>（</w:t>
      </w:r>
      <w:r>
        <w:rPr>
          <w:rFonts w:hint="eastAsia" w:ascii="仿宋" w:hAnsi="仿宋" w:eastAsia="仿宋" w:cs="仿宋"/>
          <w:color w:val="auto"/>
          <w:kern w:val="0"/>
          <w:sz w:val="24"/>
          <w:highlight w:val="none"/>
          <w:u w:val="single"/>
        </w:rPr>
        <w:t>投标人名称）</w:t>
      </w:r>
      <w:r>
        <w:rPr>
          <w:rFonts w:hint="eastAsia" w:ascii="仿宋" w:hAnsi="仿宋" w:eastAsia="仿宋" w:cs="仿宋"/>
          <w:color w:val="auto"/>
          <w:kern w:val="0"/>
          <w:sz w:val="24"/>
          <w:highlight w:val="none"/>
          <w:lang w:val="zh-CN"/>
        </w:rPr>
        <w:t>若成为</w:t>
      </w:r>
      <w:r>
        <w:rPr>
          <w:rFonts w:hint="eastAsia" w:ascii="仿宋" w:hAnsi="仿宋" w:eastAsia="仿宋" w:cs="仿宋"/>
          <w:color w:val="auto"/>
          <w:sz w:val="24"/>
          <w:highlight w:val="none"/>
        </w:rPr>
        <w:t>（项目名称）【招标编号：（采购编号）</w:t>
      </w:r>
      <w:r>
        <w:rPr>
          <w:rFonts w:hint="eastAsia" w:ascii="仿宋" w:hAnsi="仿宋" w:eastAsia="仿宋" w:cs="仿宋"/>
          <w:sz w:val="24"/>
          <w:highlight w:val="none"/>
        </w:rPr>
        <w:t>】</w:t>
      </w:r>
      <w:r>
        <w:rPr>
          <w:rFonts w:hint="eastAsia" w:ascii="仿宋" w:hAnsi="仿宋" w:eastAsia="仿宋" w:cs="仿宋"/>
          <w:kern w:val="0"/>
          <w:sz w:val="24"/>
          <w:highlight w:val="none"/>
          <w:lang w:val="zh-CN"/>
        </w:rPr>
        <w:t>的中标供应商，将依法采取分包方式履行合同。</w:t>
      </w:r>
      <w:r>
        <w:rPr>
          <w:rFonts w:hint="eastAsia" w:ascii="仿宋" w:hAnsi="仿宋" w:eastAsia="仿宋" w:cs="仿宋"/>
          <w:kern w:val="0"/>
          <w:sz w:val="24"/>
          <w:highlight w:val="none"/>
          <w:u w:val="single"/>
        </w:rPr>
        <w:t>（投标人名称）</w:t>
      </w:r>
      <w:r>
        <w:rPr>
          <w:rFonts w:hint="eastAsia" w:ascii="仿宋" w:hAnsi="仿宋" w:eastAsia="仿宋" w:cs="仿宋"/>
          <w:kern w:val="0"/>
          <w:sz w:val="24"/>
          <w:highlight w:val="none"/>
        </w:rPr>
        <w:t>与</w:t>
      </w:r>
      <w:r>
        <w:rPr>
          <w:rFonts w:hint="eastAsia" w:ascii="仿宋" w:hAnsi="仿宋" w:eastAsia="仿宋" w:cs="仿宋"/>
          <w:kern w:val="0"/>
          <w:sz w:val="24"/>
          <w:highlight w:val="none"/>
          <w:u w:val="single"/>
        </w:rPr>
        <w:t>（所有分包供应商名称）</w:t>
      </w:r>
      <w:r>
        <w:rPr>
          <w:rFonts w:hint="eastAsia" w:ascii="仿宋" w:hAnsi="仿宋" w:eastAsia="仿宋" w:cs="仿宋"/>
          <w:kern w:val="0"/>
          <w:sz w:val="24"/>
          <w:highlight w:val="none"/>
        </w:rPr>
        <w:t>达成分包意向协议</w:t>
      </w:r>
      <w:r>
        <w:rPr>
          <w:rFonts w:hint="eastAsia" w:ascii="仿宋" w:hAnsi="仿宋" w:eastAsia="仿宋" w:cs="仿宋"/>
          <w:kern w:val="0"/>
          <w:sz w:val="24"/>
          <w:highlight w:val="none"/>
          <w:lang w:val="zh-CN"/>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一、分包标的及数量</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u w:val="single"/>
        </w:rPr>
        <w:t>（投标人名称）</w:t>
      </w:r>
      <w:r>
        <w:rPr>
          <w:rFonts w:hint="eastAsia" w:ascii="仿宋" w:hAnsi="仿宋" w:eastAsia="仿宋" w:cs="仿宋"/>
          <w:kern w:val="0"/>
          <w:sz w:val="24"/>
          <w:highlight w:val="none"/>
          <w:lang w:val="zh-CN"/>
        </w:rPr>
        <w:t>将</w:t>
      </w:r>
      <w:r>
        <w:rPr>
          <w:rFonts w:hint="eastAsia" w:ascii="仿宋" w:hAnsi="仿宋" w:eastAsia="仿宋" w:cs="仿宋"/>
          <w:highlight w:val="none"/>
          <w:u w:val="single"/>
        </w:rPr>
        <w:t xml:space="preserve"> </w:t>
      </w:r>
      <w:r>
        <w:rPr>
          <w:rFonts w:hint="eastAsia" w:ascii="仿宋" w:hAnsi="仿宋" w:eastAsia="仿宋" w:cs="仿宋"/>
          <w:kern w:val="0"/>
          <w:sz w:val="24"/>
          <w:highlight w:val="none"/>
          <w:u w:val="single"/>
        </w:rPr>
        <w:t xml:space="preserve">  XX工作内容   </w:t>
      </w:r>
      <w:r>
        <w:rPr>
          <w:rFonts w:hint="eastAsia" w:ascii="仿宋" w:hAnsi="仿宋" w:eastAsia="仿宋" w:cs="仿宋"/>
          <w:sz w:val="24"/>
          <w:highlight w:val="none"/>
        </w:rPr>
        <w:t>分包给</w:t>
      </w:r>
      <w:r>
        <w:rPr>
          <w:rFonts w:hint="eastAsia" w:ascii="仿宋" w:hAnsi="仿宋" w:eastAsia="仿宋" w:cs="仿宋"/>
          <w:kern w:val="0"/>
          <w:sz w:val="24"/>
          <w:highlight w:val="none"/>
          <w:u w:val="single"/>
        </w:rPr>
        <w:t>（分包供应商1名称）</w:t>
      </w:r>
      <w:r>
        <w:rPr>
          <w:rFonts w:hint="eastAsia" w:ascii="仿宋" w:hAnsi="仿宋" w:eastAsia="仿宋" w:cs="仿宋"/>
          <w:kern w:val="0"/>
          <w:sz w:val="24"/>
          <w:highlight w:val="none"/>
          <w:lang w:val="zh-CN"/>
        </w:rPr>
        <w:t>，</w:t>
      </w:r>
      <w:r>
        <w:rPr>
          <w:rFonts w:hint="eastAsia" w:ascii="仿宋" w:hAnsi="仿宋" w:eastAsia="仿宋" w:cs="仿宋"/>
          <w:kern w:val="0"/>
          <w:sz w:val="24"/>
          <w:highlight w:val="none"/>
          <w:u w:val="single"/>
        </w:rPr>
        <w:t>（分包供应商1名称），</w:t>
      </w:r>
      <w:r>
        <w:rPr>
          <w:rFonts w:hint="eastAsia" w:ascii="仿宋" w:hAnsi="仿宋" w:eastAsia="仿宋" w:cs="仿宋"/>
          <w:kern w:val="0"/>
          <w:sz w:val="24"/>
          <w:highlight w:val="none"/>
          <w:lang w:val="zh-CN"/>
        </w:rPr>
        <w:t>具备承</w:t>
      </w:r>
      <w:r>
        <w:rPr>
          <w:rFonts w:hint="eastAsia" w:ascii="仿宋" w:hAnsi="仿宋" w:eastAsia="仿宋" w:cs="仿宋"/>
          <w:kern w:val="0"/>
          <w:sz w:val="24"/>
          <w:highlight w:val="none"/>
        </w:rPr>
        <w:t>担</w:t>
      </w:r>
      <w:r>
        <w:rPr>
          <w:rFonts w:hint="eastAsia" w:ascii="仿宋" w:hAnsi="仿宋" w:eastAsia="仿宋" w:cs="仿宋"/>
          <w:kern w:val="0"/>
          <w:sz w:val="24"/>
          <w:highlight w:val="none"/>
          <w:u w:val="single"/>
          <w:lang w:val="zh-CN"/>
        </w:rPr>
        <w:t>XX工作内容</w:t>
      </w:r>
      <w:r>
        <w:rPr>
          <w:rFonts w:hint="eastAsia" w:ascii="仿宋" w:hAnsi="仿宋" w:eastAsia="仿宋" w:cs="仿宋"/>
          <w:kern w:val="0"/>
          <w:sz w:val="24"/>
          <w:highlight w:val="none"/>
          <w:lang w:val="zh-CN"/>
        </w:rPr>
        <w:t>相应资质条件且不得再次分包；</w:t>
      </w:r>
    </w:p>
    <w:p>
      <w:pPr>
        <w:pStyle w:val="4"/>
        <w:ind w:left="664" w:leftChars="316" w:firstLine="229" w:firstLineChars="95"/>
        <w:rPr>
          <w:rFonts w:hint="eastAsia" w:ascii="仿宋" w:hAnsi="仿宋" w:eastAsia="仿宋" w:cs="仿宋"/>
          <w:kern w:val="0"/>
          <w:sz w:val="24"/>
          <w:szCs w:val="24"/>
          <w:highlight w:val="none"/>
        </w:rPr>
      </w:pPr>
      <w:r>
        <w:rPr>
          <w:rFonts w:hint="eastAsia" w:ascii="仿宋" w:hAnsi="仿宋" w:eastAsia="仿宋" w:cs="仿宋"/>
          <w:kern w:val="0"/>
          <w:sz w:val="24"/>
          <w:szCs w:val="24"/>
          <w:highlight w:val="none"/>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二、分包供应商中小企业合同份额</w:t>
      </w:r>
    </w:p>
    <w:p>
      <w:pPr>
        <w:snapToGrid w:val="0"/>
        <w:spacing w:line="360" w:lineRule="auto"/>
        <w:ind w:firstLine="576"/>
        <w:rPr>
          <w:rFonts w:hint="eastAsia" w:ascii="仿宋" w:hAnsi="仿宋" w:eastAsia="仿宋" w:cs="仿宋"/>
          <w:b/>
          <w:kern w:val="0"/>
          <w:sz w:val="24"/>
          <w:highlight w:val="none"/>
          <w:lang w:val="zh-CN"/>
        </w:rPr>
      </w:pPr>
      <w:r>
        <w:rPr>
          <w:rFonts w:hint="eastAsia" w:ascii="仿宋" w:hAnsi="仿宋" w:eastAsia="仿宋" w:cs="仿宋"/>
          <w:kern w:val="0"/>
          <w:sz w:val="24"/>
          <w:highlight w:val="none"/>
        </w:rPr>
        <w:t>1、</w:t>
      </w:r>
      <w:r>
        <w:rPr>
          <w:rFonts w:hint="eastAsia" w:ascii="仿宋" w:hAnsi="仿宋" w:eastAsia="仿宋" w:cs="仿宋"/>
          <w:kern w:val="0"/>
          <w:sz w:val="24"/>
          <w:highlight w:val="none"/>
          <w:u w:val="single"/>
        </w:rPr>
        <w:t>（分包供应商X,……）提供的货物全部由小微企业制造，</w:t>
      </w:r>
      <w:r>
        <w:rPr>
          <w:rFonts w:hint="eastAsia" w:ascii="仿宋" w:hAnsi="仿宋" w:eastAsia="仿宋" w:cs="仿宋"/>
          <w:kern w:val="0"/>
          <w:sz w:val="24"/>
          <w:highlight w:val="none"/>
        </w:rPr>
        <w:t>其合同份额占到合同总金额</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%以上</w:t>
      </w:r>
      <w:r>
        <w:rPr>
          <w:rFonts w:hint="eastAsia" w:ascii="仿宋" w:hAnsi="仿宋" w:eastAsia="仿宋" w:cs="仿宋"/>
          <w:highlight w:val="none"/>
        </w:rPr>
        <w:t>。</w:t>
      </w:r>
      <w:r>
        <w:rPr>
          <w:rFonts w:hint="eastAsia" w:ascii="仿宋" w:hAnsi="仿宋" w:eastAsia="仿宋" w:cs="仿宋"/>
          <w:b/>
          <w:kern w:val="0"/>
          <w:sz w:val="24"/>
          <w:highlight w:val="none"/>
          <w:lang w:val="zh-CN"/>
        </w:rPr>
        <w:t>（未预留份额专门面向中小企业采购的采购项目，以及预留份额中的非预留部分采购包，允许分包的，分包意向协议约定小微企业的合同份额占到合同总金额30%以上的，对大中型企业的报价按评标标准确定的比例给予扣除。供应商</w:t>
      </w:r>
      <w:r>
        <w:rPr>
          <w:rFonts w:hint="eastAsia" w:ascii="仿宋" w:hAnsi="仿宋" w:eastAsia="仿宋" w:cs="仿宋"/>
          <w:b/>
          <w:sz w:val="24"/>
          <w:highlight w:val="none"/>
        </w:rPr>
        <w:t>拟享受以上价格扣除政策的，填写有关内容。</w:t>
      </w:r>
      <w:r>
        <w:rPr>
          <w:rFonts w:hint="eastAsia" w:ascii="仿宋" w:hAnsi="仿宋" w:eastAsia="仿宋" w:cs="仿宋"/>
          <w:b/>
          <w:kern w:val="0"/>
          <w:sz w:val="24"/>
          <w:highlight w:val="none"/>
          <w:lang w:val="zh-CN"/>
        </w:rPr>
        <w:t>）</w:t>
      </w:r>
    </w:p>
    <w:p>
      <w:pPr>
        <w:spacing w:line="360" w:lineRule="auto"/>
        <w:ind w:firstLine="480" w:firstLineChars="200"/>
        <w:rPr>
          <w:rFonts w:hint="eastAsia" w:ascii="仿宋" w:hAnsi="仿宋" w:eastAsia="仿宋" w:cs="仿宋"/>
          <w:b/>
          <w:bCs/>
          <w:kern w:val="0"/>
          <w:sz w:val="24"/>
          <w:highlight w:val="none"/>
          <w:lang w:val="zh-CN"/>
        </w:rPr>
      </w:pPr>
      <w:r>
        <w:rPr>
          <w:rFonts w:hint="eastAsia" w:ascii="仿宋" w:hAnsi="仿宋" w:eastAsia="仿宋" w:cs="仿宋"/>
          <w:sz w:val="24"/>
          <w:highlight w:val="none"/>
        </w:rPr>
        <w:t>2、</w:t>
      </w:r>
      <w:bookmarkStart w:id="187" w:name="_Hlk101133173"/>
      <w:r>
        <w:rPr>
          <w:rFonts w:hint="eastAsia" w:ascii="仿宋" w:hAnsi="仿宋" w:eastAsia="仿宋" w:cs="仿宋"/>
          <w:sz w:val="24"/>
          <w:highlight w:val="none"/>
        </w:rPr>
        <w:t>中小企业合同金额达到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%，其中小微企业合同金额达到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r>
        <w:rPr>
          <w:rFonts w:hint="eastAsia" w:ascii="仿宋" w:hAnsi="仿宋" w:eastAsia="仿宋" w:cs="仿宋"/>
          <w:kern w:val="0"/>
          <w:sz w:val="24"/>
          <w:highlight w:val="none"/>
          <w:lang w:val="zh-CN"/>
        </w:rPr>
        <w:t>。</w:t>
      </w:r>
      <w:r>
        <w:rPr>
          <w:rFonts w:hint="eastAsia" w:ascii="仿宋" w:hAnsi="仿宋" w:eastAsia="仿宋" w:cs="仿宋"/>
          <w:b/>
          <w:bCs/>
          <w:kern w:val="0"/>
          <w:sz w:val="24"/>
          <w:highlight w:val="none"/>
          <w:lang w:val="zh-CN"/>
        </w:rPr>
        <w:t>（</w:t>
      </w:r>
      <w:r>
        <w:rPr>
          <w:rFonts w:hint="eastAsia" w:ascii="仿宋" w:hAnsi="仿宋" w:eastAsia="仿宋" w:cs="仿宋"/>
          <w:b/>
          <w:bCs/>
          <w:sz w:val="24"/>
          <w:highlight w:val="none"/>
        </w:rPr>
        <w:t>要求合同分包形式参加的项目或采购包，供应商按招标文件第一部分招标公告申请人的资格要求中规定的</w:t>
      </w:r>
      <w:r>
        <w:rPr>
          <w:rFonts w:hint="eastAsia" w:ascii="仿宋" w:hAnsi="仿宋" w:eastAsia="仿宋" w:cs="仿宋"/>
          <w:b/>
          <w:kern w:val="0"/>
          <w:sz w:val="24"/>
          <w:highlight w:val="none"/>
          <w:lang w:val="zh-CN"/>
        </w:rPr>
        <w:t>分包意向协议</w:t>
      </w:r>
      <w:r>
        <w:rPr>
          <w:rFonts w:hint="eastAsia" w:ascii="仿宋" w:hAnsi="仿宋" w:eastAsia="仿宋" w:cs="仿宋"/>
          <w:b/>
          <w:bCs/>
          <w:sz w:val="24"/>
          <w:highlight w:val="none"/>
        </w:rPr>
        <w:t>中中小企业、小微企业合同金额应当达到的比例要求填写。</w:t>
      </w:r>
      <w:r>
        <w:rPr>
          <w:rFonts w:hint="eastAsia" w:ascii="仿宋" w:hAnsi="仿宋" w:eastAsia="仿宋" w:cs="仿宋"/>
          <w:b/>
          <w:bCs/>
          <w:kern w:val="0"/>
          <w:sz w:val="24"/>
          <w:highlight w:val="none"/>
          <w:lang w:val="zh-CN"/>
        </w:rPr>
        <w:t>）</w:t>
      </w:r>
      <w:bookmarkEnd w:id="187"/>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三、分包工作履行期限、地点、方式</w:t>
      </w:r>
    </w:p>
    <w:p>
      <w:pPr>
        <w:snapToGrid w:val="0"/>
        <w:spacing w:line="360" w:lineRule="auto"/>
        <w:ind w:firstLine="576"/>
        <w:rPr>
          <w:rFonts w:hint="eastAsia" w:ascii="仿宋" w:hAnsi="仿宋" w:eastAsia="仿宋" w:cs="仿宋"/>
          <w:highlight w:val="none"/>
          <w:u w:val="single"/>
        </w:rPr>
      </w:pPr>
      <w:r>
        <w:rPr>
          <w:rFonts w:hint="eastAsia" w:ascii="仿宋" w:hAnsi="仿宋" w:eastAsia="仿宋" w:cs="仿宋"/>
          <w:highlight w:val="none"/>
          <w:u w:val="single"/>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四、质量</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五、价款或者报酬</w:t>
      </w:r>
    </w:p>
    <w:p>
      <w:pPr>
        <w:snapToGrid w:val="0"/>
        <w:spacing w:line="360" w:lineRule="auto"/>
        <w:ind w:left="573" w:leftChars="273"/>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left="573" w:leftChars="273"/>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六、违约责任</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七、争议解决的办法</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left="5758" w:leftChars="342" w:hanging="5040" w:hanging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投标人名称(电子签名)：</w:t>
      </w:r>
    </w:p>
    <w:p>
      <w:pPr>
        <w:snapToGrid w:val="0"/>
        <w:spacing w:line="360" w:lineRule="auto"/>
        <w:jc w:val="righ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分包供应商名称(电子签名/公章)：</w:t>
      </w:r>
    </w:p>
    <w:p>
      <w:pPr>
        <w:snapToGrid w:val="0"/>
        <w:spacing w:line="360" w:lineRule="auto"/>
        <w:ind w:firstLine="5760" w:firstLineChars="2400"/>
        <w:rPr>
          <w:rFonts w:hint="eastAsia" w:ascii="仿宋" w:hAnsi="仿宋" w:eastAsia="仿宋" w:cs="仿宋"/>
          <w:highlight w:val="none"/>
        </w:rPr>
      </w:pPr>
      <w:r>
        <w:rPr>
          <w:rFonts w:hint="eastAsia" w:ascii="仿宋" w:hAnsi="仿宋" w:eastAsia="仿宋" w:cs="仿宋"/>
          <w:kern w:val="0"/>
          <w:sz w:val="24"/>
          <w:highlight w:val="none"/>
          <w:lang w:val="zh-CN"/>
        </w:rPr>
        <w:t>……</w:t>
      </w:r>
    </w:p>
    <w:p>
      <w:pPr>
        <w:spacing w:line="360" w:lineRule="auto"/>
        <w:jc w:val="center"/>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日期：  年  月   日</w:t>
      </w: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highlight w:val="none"/>
        </w:rPr>
      </w:pPr>
    </w:p>
    <w:p>
      <w:pPr>
        <w:spacing w:line="360" w:lineRule="auto"/>
        <w:jc w:val="both"/>
        <w:rPr>
          <w:rFonts w:hint="eastAsia" w:ascii="仿宋" w:hAnsi="仿宋" w:eastAsia="仿宋" w:cs="仿宋"/>
          <w:b/>
          <w:spacing w:val="6"/>
          <w:sz w:val="32"/>
          <w:szCs w:val="32"/>
          <w:highlight w:val="none"/>
        </w:rPr>
      </w:pPr>
      <w:bookmarkStart w:id="188" w:name="OLE_LINK14"/>
      <w:bookmarkStart w:id="189" w:name="OLE_LINK13"/>
    </w:p>
    <w:p>
      <w:pPr>
        <w:spacing w:line="360" w:lineRule="auto"/>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6</w:t>
      </w:r>
      <w:r>
        <w:rPr>
          <w:rFonts w:hint="eastAsia" w:ascii="仿宋" w:hAnsi="仿宋" w:eastAsia="仿宋" w:cs="仿宋"/>
          <w:b/>
          <w:spacing w:val="6"/>
          <w:sz w:val="32"/>
          <w:szCs w:val="32"/>
          <w:highlight w:val="none"/>
        </w:rPr>
        <w:t>：</w:t>
      </w:r>
    </w:p>
    <w:p>
      <w:pPr>
        <w:spacing w:line="360" w:lineRule="auto"/>
        <w:jc w:val="center"/>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残疾人福利性单位声明函</w:t>
      </w:r>
    </w:p>
    <w:bookmarkEnd w:id="188"/>
    <w:bookmarkEnd w:id="189"/>
    <w:p>
      <w:pPr>
        <w:spacing w:line="360" w:lineRule="auto"/>
        <w:rPr>
          <w:rFonts w:hint="eastAsia" w:ascii="仿宋" w:hAnsi="仿宋" w:eastAsia="仿宋" w:cs="仿宋"/>
          <w:b/>
          <w:spacing w:val="6"/>
          <w:sz w:val="30"/>
          <w:szCs w:val="30"/>
          <w:highlight w:val="none"/>
        </w:rPr>
      </w:pP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本单位郑重声明，根据《财政部 民政部 中国残疾人联合会关于促进残疾人就业政府采购政策的通知》（财库〔2017〕 141号）的规定，本单位为符合条件的残疾人福利性单位，且本</w:t>
      </w:r>
      <w:r>
        <w:rPr>
          <w:rFonts w:hint="eastAsia" w:ascii="仿宋" w:hAnsi="仿宋" w:eastAsia="仿宋" w:cs="仿宋"/>
          <w:color w:val="auto"/>
          <w:sz w:val="24"/>
          <w:highlight w:val="none"/>
        </w:rPr>
        <w:t>单位参加_</w:t>
      </w:r>
      <w:r>
        <w:rPr>
          <w:rFonts w:hint="eastAsia" w:ascii="仿宋" w:hAnsi="仿宋" w:eastAsia="仿宋" w:cs="仿宋"/>
          <w:color w:val="auto"/>
          <w:sz w:val="24"/>
          <w:highlight w:val="none"/>
          <w:u w:val="single"/>
        </w:rPr>
        <w:t>（采购人）</w:t>
      </w:r>
      <w:r>
        <w:rPr>
          <w:rFonts w:hint="eastAsia" w:ascii="仿宋" w:hAnsi="仿宋" w:eastAsia="仿宋" w:cs="仿宋"/>
          <w:color w:val="auto"/>
          <w:sz w:val="24"/>
          <w:highlight w:val="none"/>
        </w:rPr>
        <w:t>_单位的_</w:t>
      </w:r>
      <w:r>
        <w:rPr>
          <w:rFonts w:hint="eastAsia" w:ascii="仿宋" w:hAnsi="仿宋" w:eastAsia="仿宋" w:cs="仿宋"/>
          <w:color w:val="auto"/>
          <w:sz w:val="24"/>
          <w:highlight w:val="none"/>
          <w:u w:val="single"/>
        </w:rPr>
        <w:t>（项目名称）</w:t>
      </w:r>
      <w:r>
        <w:rPr>
          <w:rFonts w:hint="eastAsia" w:ascii="仿宋" w:hAnsi="仿宋" w:eastAsia="仿宋" w:cs="仿宋"/>
          <w:color w:val="auto"/>
          <w:sz w:val="24"/>
          <w:highlight w:val="none"/>
        </w:rPr>
        <w:t>__项目</w:t>
      </w:r>
      <w:r>
        <w:rPr>
          <w:rFonts w:hint="eastAsia" w:ascii="仿宋" w:hAnsi="仿宋" w:eastAsia="仿宋" w:cs="仿宋"/>
          <w:sz w:val="24"/>
          <w:highlight w:val="none"/>
        </w:rPr>
        <w:t>采购活动提供本单位制造的货物（由本单位承担工程/提供服务），或者提供其他残疾人福利性单位制造的货物（不包括使用非残疾人福利性单位注册商标的货物）。</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本单位对上述声明的真实性负责。如有虚假，将依法承担相应责任。</w:t>
      </w:r>
    </w:p>
    <w:p>
      <w:pPr>
        <w:spacing w:line="360" w:lineRule="auto"/>
        <w:ind w:firstLine="480" w:firstLineChars="200"/>
        <w:rPr>
          <w:rFonts w:hint="eastAsia" w:ascii="仿宋" w:hAnsi="仿宋" w:eastAsia="仿宋" w:cs="仿宋"/>
          <w:sz w:val="24"/>
          <w:highlight w:val="none"/>
        </w:rPr>
      </w:pPr>
    </w:p>
    <w:p>
      <w:pPr>
        <w:spacing w:line="360" w:lineRule="auto"/>
        <w:ind w:firstLine="480" w:firstLineChars="200"/>
        <w:rPr>
          <w:rFonts w:hint="eastAsia" w:ascii="仿宋" w:hAnsi="仿宋" w:eastAsia="仿宋" w:cs="仿宋"/>
          <w:sz w:val="24"/>
          <w:highlight w:val="none"/>
        </w:rPr>
      </w:pPr>
    </w:p>
    <w:p>
      <w:pPr>
        <w:tabs>
          <w:tab w:val="left" w:pos="4860"/>
        </w:tabs>
        <w:spacing w:line="360" w:lineRule="auto"/>
        <w:ind w:right="1560" w:firstLine="480" w:firstLineChars="200"/>
        <w:jc w:val="center"/>
        <w:rPr>
          <w:rFonts w:hint="eastAsia" w:ascii="仿宋" w:hAnsi="仿宋" w:eastAsia="仿宋" w:cs="仿宋"/>
          <w:sz w:val="24"/>
          <w:highlight w:val="none"/>
        </w:rPr>
      </w:pPr>
      <w:r>
        <w:rPr>
          <w:rFonts w:hint="eastAsia" w:ascii="仿宋" w:hAnsi="仿宋" w:eastAsia="仿宋" w:cs="仿宋"/>
          <w:sz w:val="24"/>
          <w:highlight w:val="none"/>
        </w:rPr>
        <w:t xml:space="preserve">               </w:t>
      </w:r>
      <w:r>
        <w:rPr>
          <w:rFonts w:hint="eastAsia" w:ascii="仿宋" w:hAnsi="仿宋" w:eastAsia="仿宋" w:cs="仿宋"/>
          <w:kern w:val="0"/>
          <w:sz w:val="24"/>
          <w:highlight w:val="none"/>
          <w:lang w:val="zh-CN"/>
        </w:rPr>
        <w:t>投标人名称（电子签名）</w:t>
      </w:r>
      <w:r>
        <w:rPr>
          <w:rFonts w:hint="eastAsia" w:ascii="仿宋" w:hAnsi="仿宋" w:eastAsia="仿宋" w:cs="仿宋"/>
          <w:sz w:val="24"/>
          <w:highlight w:val="none"/>
        </w:rPr>
        <w:t>：</w:t>
      </w:r>
    </w:p>
    <w:p>
      <w:pPr>
        <w:tabs>
          <w:tab w:val="left" w:pos="4860"/>
        </w:tabs>
        <w:spacing w:line="360" w:lineRule="auto"/>
        <w:ind w:right="1560" w:firstLine="480" w:firstLineChars="200"/>
        <w:jc w:val="center"/>
        <w:rPr>
          <w:rFonts w:hint="eastAsia" w:ascii="仿宋" w:hAnsi="仿宋" w:eastAsia="仿宋" w:cs="仿宋"/>
          <w:sz w:val="24"/>
          <w:highlight w:val="none"/>
        </w:rPr>
      </w:pPr>
      <w:r>
        <w:rPr>
          <w:rFonts w:hint="eastAsia" w:ascii="仿宋" w:hAnsi="仿宋" w:eastAsia="仿宋" w:cs="仿宋"/>
          <w:sz w:val="24"/>
          <w:highlight w:val="none"/>
        </w:rPr>
        <w:t xml:space="preserve">       日  期：</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pStyle w:val="35"/>
        <w:rPr>
          <w:rFonts w:hint="eastAsia" w:ascii="仿宋" w:hAnsi="仿宋" w:eastAsia="仿宋" w:cs="仿宋"/>
          <w:b/>
          <w:spacing w:val="6"/>
          <w:sz w:val="32"/>
          <w:szCs w:val="32"/>
          <w:highlight w:val="none"/>
        </w:rPr>
      </w:pPr>
    </w:p>
    <w:p>
      <w:pPr>
        <w:pStyle w:val="35"/>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spacing w:line="360" w:lineRule="auto"/>
        <w:rPr>
          <w:rFonts w:hint="eastAsia" w:ascii="仿宋" w:hAnsi="仿宋" w:eastAsia="仿宋" w:cs="仿宋"/>
          <w:b/>
          <w:spacing w:val="6"/>
          <w:sz w:val="32"/>
          <w:szCs w:val="32"/>
          <w:highlight w:val="none"/>
        </w:rPr>
      </w:pPr>
    </w:p>
    <w:p>
      <w:pPr>
        <w:spacing w:line="360" w:lineRule="auto"/>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附件7：</w:t>
      </w:r>
    </w:p>
    <w:p>
      <w:pPr>
        <w:spacing w:line="360" w:lineRule="auto"/>
        <w:jc w:val="center"/>
        <w:rPr>
          <w:rFonts w:hint="eastAsia" w:ascii="仿宋" w:hAnsi="仿宋" w:eastAsia="仿宋" w:cs="仿宋"/>
          <w:sz w:val="24"/>
          <w:highlight w:val="none"/>
          <w:u w:val="single"/>
        </w:rPr>
      </w:pPr>
    </w:p>
    <w:p>
      <w:pPr>
        <w:spacing w:line="360" w:lineRule="auto"/>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中小企业声明函（货物）</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 xml:space="preserve">本公司（联合体）郑重声明，根据《政府采购促进中小企业发展管理办法》（财库﹝2020﹞46 号）的规定，本公司（联合体）参加 </w:t>
      </w:r>
      <w:r>
        <w:rPr>
          <w:rFonts w:hint="eastAsia" w:ascii="仿宋" w:hAnsi="仿宋" w:eastAsia="仿宋" w:cs="仿宋"/>
          <w:color w:val="auto"/>
          <w:sz w:val="24"/>
          <w:highlight w:val="none"/>
          <w:u w:val="single"/>
        </w:rPr>
        <w:t xml:space="preserve">（采购人） </w:t>
      </w:r>
      <w:r>
        <w:rPr>
          <w:rFonts w:hint="eastAsia" w:ascii="仿宋" w:hAnsi="仿宋" w:eastAsia="仿宋" w:cs="仿宋"/>
          <w:color w:val="auto"/>
          <w:sz w:val="24"/>
          <w:highlight w:val="none"/>
        </w:rPr>
        <w:t xml:space="preserve">的 </w:t>
      </w:r>
      <w:r>
        <w:rPr>
          <w:rFonts w:hint="eastAsia" w:ascii="仿宋" w:hAnsi="仿宋" w:eastAsia="仿宋" w:cs="仿宋"/>
          <w:color w:val="auto"/>
          <w:sz w:val="24"/>
          <w:highlight w:val="none"/>
          <w:u w:val="single"/>
        </w:rPr>
        <w:t>（项目名称）</w:t>
      </w:r>
      <w:r>
        <w:rPr>
          <w:rFonts w:hint="eastAsia" w:ascii="仿宋" w:hAnsi="仿宋" w:eastAsia="仿宋" w:cs="仿宋"/>
          <w:color w:val="auto"/>
          <w:sz w:val="24"/>
          <w:highlight w:val="none"/>
        </w:rPr>
        <w:t xml:space="preserve"> 采购活动，提供的货物全部由符合政策要求的中小企业制造。相关企业（含联合体中的中小企业、签订分包意向协议的中小企业）的具体情况如下：</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1.</w:t>
      </w:r>
      <w:r>
        <w:rPr>
          <w:rFonts w:hint="eastAsia" w:ascii="仿宋" w:hAnsi="仿宋" w:eastAsia="仿宋" w:cs="仿宋"/>
          <w:color w:val="auto"/>
          <w:highlight w:val="none"/>
        </w:rPr>
        <w:t xml:space="preserve"> </w:t>
      </w:r>
      <w:r>
        <w:rPr>
          <w:rFonts w:hint="eastAsia" w:ascii="仿宋" w:hAnsi="仿宋" w:eastAsia="仿宋" w:cs="仿宋"/>
          <w:color w:val="auto"/>
          <w:sz w:val="24"/>
          <w:highlight w:val="none"/>
          <w:u w:val="single"/>
        </w:rPr>
        <w:t>（标的名称）</w:t>
      </w:r>
      <w:r>
        <w:rPr>
          <w:rFonts w:hint="eastAsia" w:ascii="仿宋" w:hAnsi="仿宋" w:eastAsia="仿宋" w:cs="仿宋"/>
          <w:color w:val="auto"/>
          <w:sz w:val="24"/>
          <w:highlight w:val="none"/>
        </w:rPr>
        <w:t xml:space="preserve"> ，属于 </w:t>
      </w:r>
      <w:r>
        <w:rPr>
          <w:rFonts w:hint="eastAsia" w:ascii="仿宋" w:hAnsi="仿宋" w:eastAsia="仿宋" w:cs="仿宋"/>
          <w:color w:val="auto"/>
          <w:sz w:val="24"/>
          <w:highlight w:val="none"/>
          <w:u w:val="single"/>
        </w:rPr>
        <w:t>（采购文件中明确的所属行业）</w:t>
      </w:r>
      <w:r>
        <w:rPr>
          <w:rFonts w:hint="eastAsia" w:ascii="仿宋" w:hAnsi="仿宋" w:eastAsia="仿宋" w:cs="仿宋"/>
          <w:color w:val="auto"/>
          <w:sz w:val="24"/>
          <w:highlight w:val="none"/>
        </w:rPr>
        <w:t>行业 ；制造商为</w:t>
      </w:r>
      <w:r>
        <w:rPr>
          <w:rFonts w:hint="eastAsia" w:ascii="仿宋" w:hAnsi="仿宋" w:eastAsia="仿宋" w:cs="仿宋"/>
          <w:color w:val="auto"/>
          <w:sz w:val="24"/>
          <w:highlight w:val="none"/>
          <w:u w:val="single"/>
        </w:rPr>
        <w:t xml:space="preserve"> （企业名称）</w:t>
      </w:r>
      <w:r>
        <w:rPr>
          <w:rFonts w:hint="eastAsia" w:ascii="仿宋" w:hAnsi="仿宋" w:eastAsia="仿宋" w:cs="仿宋"/>
          <w:color w:val="auto"/>
          <w:sz w:val="24"/>
          <w:highlight w:val="none"/>
        </w:rPr>
        <w:t xml:space="preserve"> ，从业人员</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人，营业收入为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万元，资产总额为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万元，属于</w:t>
      </w:r>
      <w:r>
        <w:rPr>
          <w:rFonts w:hint="eastAsia" w:ascii="仿宋" w:hAnsi="仿宋" w:eastAsia="仿宋" w:cs="仿宋"/>
          <w:color w:val="auto"/>
          <w:sz w:val="24"/>
          <w:highlight w:val="none"/>
          <w:u w:val="single"/>
        </w:rPr>
        <w:t xml:space="preserve"> （中型企业、小型企业、微型企业）</w:t>
      </w:r>
      <w:r>
        <w:rPr>
          <w:rFonts w:hint="eastAsia" w:ascii="仿宋" w:hAnsi="仿宋" w:eastAsia="仿宋" w:cs="仿宋"/>
          <w:color w:val="auto"/>
          <w:sz w:val="24"/>
          <w:highlight w:val="none"/>
        </w:rPr>
        <w:t xml:space="preserve"> ；</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2.</w:t>
      </w:r>
      <w:r>
        <w:rPr>
          <w:rFonts w:hint="eastAsia" w:ascii="仿宋" w:hAnsi="仿宋" w:eastAsia="仿宋" w:cs="仿宋"/>
          <w:color w:val="auto"/>
          <w:highlight w:val="none"/>
        </w:rPr>
        <w:t xml:space="preserve"> </w:t>
      </w:r>
      <w:r>
        <w:rPr>
          <w:rFonts w:hint="eastAsia" w:ascii="仿宋" w:hAnsi="仿宋" w:eastAsia="仿宋" w:cs="仿宋"/>
          <w:color w:val="auto"/>
          <w:sz w:val="24"/>
          <w:highlight w:val="none"/>
          <w:u w:val="single"/>
        </w:rPr>
        <w:t>（标的名称）</w:t>
      </w:r>
      <w:r>
        <w:rPr>
          <w:rFonts w:hint="eastAsia" w:ascii="仿宋" w:hAnsi="仿宋" w:eastAsia="仿宋" w:cs="仿宋"/>
          <w:color w:val="auto"/>
          <w:sz w:val="24"/>
          <w:highlight w:val="none"/>
        </w:rPr>
        <w:t xml:space="preserve"> ，属于 </w:t>
      </w:r>
      <w:r>
        <w:rPr>
          <w:rFonts w:hint="eastAsia" w:ascii="仿宋" w:hAnsi="仿宋" w:eastAsia="仿宋" w:cs="仿宋"/>
          <w:color w:val="auto"/>
          <w:sz w:val="24"/>
          <w:highlight w:val="none"/>
          <w:u w:val="single"/>
        </w:rPr>
        <w:t>（采购文件中明确的所属行业）</w:t>
      </w:r>
      <w:r>
        <w:rPr>
          <w:rFonts w:hint="eastAsia" w:ascii="仿宋" w:hAnsi="仿宋" w:eastAsia="仿宋" w:cs="仿宋"/>
          <w:color w:val="auto"/>
          <w:sz w:val="24"/>
          <w:highlight w:val="none"/>
        </w:rPr>
        <w:t>行业 ；制造商为</w:t>
      </w:r>
      <w:r>
        <w:rPr>
          <w:rFonts w:hint="eastAsia" w:ascii="仿宋" w:hAnsi="仿宋" w:eastAsia="仿宋" w:cs="仿宋"/>
          <w:color w:val="auto"/>
          <w:sz w:val="24"/>
          <w:highlight w:val="none"/>
          <w:u w:val="single"/>
        </w:rPr>
        <w:t xml:space="preserve"> （企业名称）</w:t>
      </w:r>
      <w:r>
        <w:rPr>
          <w:rFonts w:hint="eastAsia" w:ascii="仿宋" w:hAnsi="仿宋" w:eastAsia="仿宋" w:cs="仿宋"/>
          <w:color w:val="auto"/>
          <w:sz w:val="24"/>
          <w:highlight w:val="none"/>
        </w:rPr>
        <w:t xml:space="preserve"> ，从业人员</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人，营业收入为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万元，资产总额为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万元，属于</w:t>
      </w:r>
      <w:r>
        <w:rPr>
          <w:rFonts w:hint="eastAsia" w:ascii="仿宋" w:hAnsi="仿宋" w:eastAsia="仿宋" w:cs="仿宋"/>
          <w:color w:val="auto"/>
          <w:sz w:val="24"/>
          <w:highlight w:val="none"/>
          <w:u w:val="single"/>
        </w:rPr>
        <w:t xml:space="preserve"> （中型企业、小型企业、微型企业）</w:t>
      </w:r>
      <w:r>
        <w:rPr>
          <w:rFonts w:hint="eastAsia" w:ascii="仿宋" w:hAnsi="仿宋" w:eastAsia="仿宋" w:cs="仿宋"/>
          <w:color w:val="auto"/>
          <w:sz w:val="24"/>
          <w:highlight w:val="none"/>
        </w:rPr>
        <w:t xml:space="preserve"> ；</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以上企业，不属于大企业的分支机构，不存在控股股东为大企业的情形，也不存在与大企业的负责人为同一人的情形。</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本企业对上述声明内容的真实性负责。如有虚假，将依法承担相应责任。</w:t>
      </w:r>
    </w:p>
    <w:p>
      <w:pPr>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lang w:val="zh-CN"/>
        </w:rPr>
        <w:t>投标人名称(电子签名)：</w:t>
      </w:r>
    </w:p>
    <w:p>
      <w:pPr>
        <w:snapToGrid w:val="0"/>
        <w:spacing w:line="360" w:lineRule="auto"/>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日期</w:t>
      </w:r>
      <w:r>
        <w:rPr>
          <w:rFonts w:hint="eastAsia" w:ascii="仿宋" w:hAnsi="仿宋" w:eastAsia="仿宋" w:cs="仿宋"/>
          <w:kern w:val="0"/>
          <w:sz w:val="24"/>
          <w:highlight w:val="none"/>
        </w:rPr>
        <w:t xml:space="preserve">：  年  </w:t>
      </w:r>
      <w:r>
        <w:rPr>
          <w:rFonts w:hint="eastAsia" w:ascii="仿宋" w:hAnsi="仿宋" w:eastAsia="仿宋" w:cs="仿宋"/>
          <w:kern w:val="0"/>
          <w:sz w:val="24"/>
          <w:highlight w:val="none"/>
          <w:lang w:val="zh-CN"/>
        </w:rPr>
        <w:t>月</w:t>
      </w:r>
      <w:r>
        <w:rPr>
          <w:rFonts w:hint="eastAsia" w:ascii="仿宋" w:hAnsi="仿宋" w:eastAsia="仿宋" w:cs="仿宋"/>
          <w:kern w:val="0"/>
          <w:sz w:val="24"/>
          <w:highlight w:val="none"/>
        </w:rPr>
        <w:t xml:space="preserve">   </w:t>
      </w:r>
      <w:r>
        <w:rPr>
          <w:rFonts w:hint="eastAsia" w:ascii="仿宋" w:hAnsi="仿宋" w:eastAsia="仿宋" w:cs="仿宋"/>
          <w:kern w:val="0"/>
          <w:sz w:val="24"/>
          <w:highlight w:val="none"/>
          <w:lang w:val="zh-CN"/>
        </w:rPr>
        <w:t>日</w:t>
      </w:r>
    </w:p>
    <w:p>
      <w:pPr>
        <w:spacing w:line="360" w:lineRule="auto"/>
        <w:jc w:val="left"/>
        <w:rPr>
          <w:rFonts w:hint="eastAsia" w:ascii="仿宋" w:hAnsi="仿宋" w:eastAsia="仿宋" w:cs="仿宋"/>
          <w:sz w:val="18"/>
          <w:szCs w:val="18"/>
          <w:highlight w:val="none"/>
        </w:rPr>
      </w:pPr>
      <w:r>
        <w:rPr>
          <w:rFonts w:hint="eastAsia" w:ascii="仿宋" w:hAnsi="仿宋" w:eastAsia="仿宋" w:cs="仿宋"/>
          <w:sz w:val="18"/>
          <w:szCs w:val="18"/>
          <w:highlight w:val="none"/>
        </w:rPr>
        <w:t>从业人员、营业收入、资产总额填报上一年度数据，无上一年度数据的新成立企业可不填报。</w:t>
      </w:r>
    </w:p>
    <w:p>
      <w:pPr>
        <w:spacing w:line="360" w:lineRule="auto"/>
        <w:ind w:right="420" w:firstLine="480" w:firstLineChars="200"/>
        <w:rPr>
          <w:rFonts w:hint="eastAsia" w:ascii="仿宋" w:hAnsi="仿宋" w:eastAsia="仿宋" w:cs="仿宋"/>
          <w:sz w:val="24"/>
          <w:highlight w:val="none"/>
        </w:rPr>
      </w:pPr>
      <w:r>
        <w:rPr>
          <w:rFonts w:hint="eastAsia" w:ascii="仿宋" w:hAnsi="仿宋" w:eastAsia="仿宋" w:cs="仿宋"/>
          <w:sz w:val="24"/>
          <w:highlight w:val="none"/>
        </w:rPr>
        <w:t>注：</w:t>
      </w:r>
    </w:p>
    <w:p>
      <w:pPr>
        <w:spacing w:line="360" w:lineRule="auto"/>
        <w:ind w:right="420" w:firstLine="480" w:firstLineChars="200"/>
        <w:rPr>
          <w:rFonts w:hint="eastAsia" w:ascii="仿宋" w:hAnsi="仿宋" w:eastAsia="仿宋" w:cs="仿宋"/>
          <w:sz w:val="24"/>
          <w:highlight w:val="none"/>
        </w:rPr>
      </w:pPr>
      <w:r>
        <w:rPr>
          <w:rFonts w:hint="eastAsia" w:ascii="仿宋" w:hAnsi="仿宋" w:eastAsia="仿宋" w:cs="仿宋"/>
          <w:sz w:val="24"/>
          <w:highlight w:val="none"/>
        </w:rPr>
        <w:t>1、填写要求：①“标的名称”、“采购文件中明确的所属行业”依据招标文件第二部分投标人须知前附表中“采购标的及其对应的中小企业划分标准所属行业”的指引，逐一填写，不得缺漏；②从业人员、营业收入、资产总额填报上一年度数据，无上一年度数据的新成立企业可不填报；③中型企业、小型企业、微型企业等3种企业类型，结合以上数据，依据《中小企业划型标准规定》（工信部联企业〔2011〕300号）确定；④投标人提供的《中小企业声明函》与实际情况不符的或者未按以上要求填写的，中小企业声明函无效，不享受中小企业扶持政策。声明内容不实的，属于提供虚假材料谋取中标、成交的，依法承担法律责任。</w:t>
      </w:r>
    </w:p>
    <w:p>
      <w:pPr>
        <w:spacing w:line="360" w:lineRule="auto"/>
        <w:ind w:right="420" w:firstLine="480" w:firstLineChars="200"/>
        <w:rPr>
          <w:rFonts w:hint="eastAsia" w:ascii="仿宋" w:hAnsi="仿宋" w:eastAsia="仿宋" w:cs="仿宋"/>
          <w:sz w:val="24"/>
          <w:highlight w:val="none"/>
        </w:rPr>
      </w:pPr>
      <w:r>
        <w:rPr>
          <w:rFonts w:hint="eastAsia" w:ascii="仿宋" w:hAnsi="仿宋" w:eastAsia="仿宋" w:cs="仿宋"/>
          <w:sz w:val="24"/>
          <w:highlight w:val="none"/>
        </w:rPr>
        <w:t>2、符合《关于促进残疾人就业政府采购政策的通知》（财库〔2017〕141号）规定的条件并提供《残疾人福利性单位声明函》（附件1）的残疾人福利性单位视同小型、微型企业；根据《关于政府采购支持监狱企业发展有关问题的通知》（财库[2014]68号）的规定，投标人提供由省级以上监狱管理局、戒毒管理局（含新疆生产建设兵团）出具的属于监狱企业证明文件的，视同为小型和微型企业。</w:t>
      </w: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pageBreakBefore/>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国家统计局关于印发《统计上大中小微型企业划分办法（2017）》的通知</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各省、自治区、直辖市统计局，新疆生产建设兵团统计局，国务院各有关部门，国家统计局各调查总队：</w:t>
      </w:r>
    </w:p>
    <w:p>
      <w:pPr>
        <w:widowControl/>
        <w:shd w:val="clear" w:color="auto" w:fill="FFFFFF"/>
        <w:spacing w:before="150" w:line="420" w:lineRule="atLeast"/>
        <w:ind w:firstLine="420" w:firstLineChars="200"/>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《国民经济行业分类》（GB/T 4754—2017）已正式实施，现对2011年制定的《统计上大中小微型企业划分办法》进行修订。本次修订保持原有的分类原则、方法、结构框架和适用范围，仅将所涉及的行业按照《国民经济行业分类》（GB/T 4754—2011）和《国民经济行业分类》（GB/T 4754—2017）的对应关系，进行相应调整，形成《统计上大中小微型企业划分办法（2017）》。现将《统计上大中小微型企业划分办法（2017）》印发给你们，请在统计工作中认真贯彻执行。</w:t>
      </w:r>
    </w:p>
    <w:p>
      <w:pPr>
        <w:widowControl/>
        <w:jc w:val="left"/>
        <w:rPr>
          <w:rFonts w:hint="eastAsia" w:ascii="仿宋" w:hAnsi="仿宋" w:eastAsia="仿宋" w:cs="仿宋"/>
          <w:kern w:val="0"/>
          <w:szCs w:val="21"/>
          <w:highlight w:val="none"/>
        </w:rPr>
      </w:pPr>
      <w:r>
        <w:rPr>
          <w:rFonts w:hint="eastAsia" w:ascii="仿宋" w:hAnsi="仿宋" w:eastAsia="仿宋" w:cs="仿宋"/>
          <w:kern w:val="0"/>
          <w:szCs w:val="21"/>
          <w:highlight w:val="none"/>
        </w:rPr>
        <w:t>附件：《统计上大中小微型企业划分办法（2017）》修订说明</w:t>
      </w:r>
    </w:p>
    <w:p>
      <w:pPr>
        <w:widowControl/>
        <w:shd w:val="clear" w:color="auto" w:fill="FFFFFF"/>
        <w:spacing w:before="150" w:line="420" w:lineRule="atLeast"/>
        <w:ind w:right="825"/>
        <w:jc w:val="righ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国家统计局  </w:t>
      </w:r>
    </w:p>
    <w:p>
      <w:pPr>
        <w:widowControl/>
        <w:shd w:val="clear" w:color="auto" w:fill="FFFFFF"/>
        <w:spacing w:before="150" w:line="420" w:lineRule="atLeast"/>
        <w:ind w:right="825"/>
        <w:jc w:val="righ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2017年12月28日</w:t>
      </w:r>
    </w:p>
    <w:p>
      <w:pPr>
        <w:pStyle w:val="24"/>
        <w:rPr>
          <w:rFonts w:hint="eastAsia"/>
          <w:highlight w:val="none"/>
          <w:lang w:val="en-US" w:eastAsia="zh-CN"/>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统计上大中小微型企业划分办法（2017）</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一、根据工业和信息化部、国家统计局、国家发展改革委、财政部《关于印发中小企业划型标准规定的通知》（工信部联企业〔2011〕300号），以《国民经济行业分类》（GB/T4754-2017）为基础，结合统计工作的实际情况，制定本办法。</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二、本办法适用对象为在中华人民共和国境内依法设立的各种组织形式的法人企业或单位。个体工商户参照本办法进行划分。</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三、本办法适用范围包括：农、林、牧、渔业，采矿业，制造业，电力、热力、燃气及水生产和供应业，建筑业，批发和零售业，交通运输、仓储和邮政业，住宿和餐饮业，信息传输、软件和信息技术服务业，房地产业，租赁和商务服务业，科学研究和技术服务业，水利、环境和公共设施管理业，居民服务、修理和其他服务业，文化、体育和娱乐业等15个行业门类以及社会工作行业大类。</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四、本办法按照行业门类、大类、中类和组合类别，依据从业人员、营业收入、资产总额等指标或替代指标，将我国的企业划分为大型、中型、小型、微型等四种类型。具体划分标准见附表。</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五、企业划分由政府综合统计部门根据统计年报每年确定一次，定报统计原则上不进行调整。</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六、本办法自印发之日起执行，国家统计局2011年印发的《统计上大中小微型企业划分办法》（国统字〔2011〕75号）同时废止。</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附表：统计上大中小微型企业划分标准</w:t>
      </w:r>
    </w:p>
    <w:p>
      <w:pPr>
        <w:widowControl/>
        <w:jc w:val="left"/>
        <w:rPr>
          <w:rFonts w:hint="eastAsia" w:ascii="仿宋" w:hAnsi="仿宋" w:eastAsia="仿宋" w:cs="仿宋"/>
          <w:kern w:val="0"/>
          <w:sz w:val="24"/>
          <w:highlight w:val="none"/>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统计上大中小微型企业划分标准</w:t>
      </w:r>
    </w:p>
    <w:tbl>
      <w:tblPr>
        <w:tblStyle w:val="64"/>
        <w:tblW w:w="9743"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57"/>
        <w:gridCol w:w="1560"/>
        <w:gridCol w:w="671"/>
        <w:gridCol w:w="1231"/>
        <w:gridCol w:w="1891"/>
        <w:gridCol w:w="1730"/>
        <w:gridCol w:w="1203"/>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行业名称</w:t>
            </w:r>
          </w:p>
        </w:tc>
        <w:tc>
          <w:tcPr>
            <w:tcW w:w="1560"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指标名称</w:t>
            </w:r>
          </w:p>
        </w:tc>
        <w:tc>
          <w:tcPr>
            <w:tcW w:w="671"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计量单位</w:t>
            </w:r>
          </w:p>
        </w:tc>
        <w:tc>
          <w:tcPr>
            <w:tcW w:w="1231"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大型</w:t>
            </w:r>
          </w:p>
        </w:tc>
        <w:tc>
          <w:tcPr>
            <w:tcW w:w="1891"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中型</w:t>
            </w:r>
          </w:p>
        </w:tc>
        <w:tc>
          <w:tcPr>
            <w:tcW w:w="1730"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小型</w:t>
            </w:r>
          </w:p>
        </w:tc>
        <w:tc>
          <w:tcPr>
            <w:tcW w:w="1203"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微型</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农、林、牧、渔业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500≤Y＜20000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50≤Y＜500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工业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Y≥40000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2000≤Y＜40000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建筑业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Y≥80000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6000≤Y＜80000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300≤Y＜6000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资产总额(Z)</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Z≥80000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5000≤Z＜80000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300≤Z＜5000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Z＜300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批发业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20≤X＜200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5≤X＜20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X＜5</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Y≥40000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5000≤Y＜40000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1000≤Y＜5000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零售业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10≤X＜50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500≤Y＜20000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100≤Y＜500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交通运输业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3000≤Y＜30000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200≤Y＜3000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仓储业*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100≤X＜200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1000≤Y＜30000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邮政业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2000≤Y＜30000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住宿业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餐饮业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信息传输业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100≤X＜2000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1000≤Y＜100000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软件和信息技术服务业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房地产开发经营</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1000≤Y＜200000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资产总额(Z)</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5000≤Z＜10000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2000≤Z＜5000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Z＜2000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物业管理</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1000≤Y＜5000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租赁和商务服务业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资产总额(Z)</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Z≥120000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8000≤Z＜120000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100≤Z＜8000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其他未列明行业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bl>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说明： 　　</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1.大型、中型和小型企业须同时满足所列指标的下限，否则下划一档；微型企业只须满足所列指标中的一项即可。 　　</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2.附表中各行业的范围以《国民经济行业分类》（GB/T4754-2017）为准。带*的项为行业组合类别，其中，工业包括采矿业，制造业，电力、热力、燃气及水生产和供应业；交通运输业包括道路运输业，水上运输业，航空运输业，管道运输业，多式联运和运输代理业、装卸搬运，不包括铁路运输业；仓储业包括通用仓储，低温仓储，危险品仓储，谷物、棉花等农产品仓储，中药材仓储和其他仓储业;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 　　</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3.企业划分指标以现行统计制度为准。</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（1）从业人员，是指期末从业人员数，没有期末从业人员数的，采用全年平均人员数代替。</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2）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收入代替；其他未设置主营业务收入的行业，采用营业收入指标。</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（3）资产总额，采用资产总计代替。</w:t>
      </w:r>
    </w:p>
    <w:p>
      <w:pPr>
        <w:widowControl/>
        <w:jc w:val="left"/>
        <w:rPr>
          <w:rFonts w:hint="eastAsia" w:ascii="仿宋" w:hAnsi="仿宋" w:eastAsia="仿宋" w:cs="仿宋"/>
          <w:kern w:val="0"/>
          <w:sz w:val="24"/>
          <w:highlight w:val="none"/>
        </w:rPr>
      </w:pPr>
    </w:p>
    <w:p>
      <w:pPr>
        <w:widowControl/>
        <w:jc w:val="left"/>
        <w:rPr>
          <w:rFonts w:hint="eastAsia" w:ascii="仿宋" w:hAnsi="仿宋" w:eastAsia="仿宋" w:cs="仿宋"/>
          <w:kern w:val="0"/>
          <w:sz w:val="24"/>
          <w:highlight w:val="none"/>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《统计上大中小微型企业划分办法（2017）》修订说明</w:t>
      </w:r>
    </w:p>
    <w:p>
      <w:pPr>
        <w:widowControl/>
        <w:shd w:val="clear" w:color="auto" w:fill="FFFFFF"/>
        <w:spacing w:before="150" w:line="540" w:lineRule="atLeast"/>
        <w:jc w:val="left"/>
        <w:textAlignment w:val="baseline"/>
        <w:rPr>
          <w:rFonts w:hint="eastAsia" w:ascii="仿宋" w:hAnsi="仿宋" w:eastAsia="仿宋" w:cs="仿宋"/>
          <w:b/>
          <w:bCs/>
          <w:kern w:val="0"/>
          <w:sz w:val="27"/>
          <w:szCs w:val="27"/>
          <w:highlight w:val="none"/>
        </w:rPr>
      </w:pPr>
      <w:r>
        <w:rPr>
          <w:rFonts w:hint="eastAsia" w:ascii="仿宋" w:hAnsi="仿宋" w:eastAsia="仿宋" w:cs="仿宋"/>
          <w:b/>
          <w:bCs/>
          <w:kern w:val="0"/>
          <w:sz w:val="27"/>
          <w:szCs w:val="27"/>
          <w:highlight w:val="none"/>
        </w:rPr>
        <w:t>一、修订背景</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目前执行的《统计上大中小微型企业划分办法》是2011年国家统计局根据工业和信息化部、国家统计局、国家发展改革委、财政部《关于印发中小企业划型标准规定的通知》（工信部联企业〔2011〕300号），同时依据《国民经济行业分类》（GB/T4754—2011），制定并颁布的。</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2017年6月30日，《国民经济行业分类》（GB/T4754—2017）正式颁布。8月29日，国家统计局印发《关于执行新国民经济行业分类国家标准的通知》（国统字〔2017〕142号），规定从2017年统计年报和2018年定期统计报表起统一使用新分类标准。为此，我们对2011年印发的《统计上大中小微型企业划分办法》进行修订。</w:t>
      </w:r>
    </w:p>
    <w:p>
      <w:pPr>
        <w:widowControl/>
        <w:shd w:val="clear" w:color="auto" w:fill="FFFFFF"/>
        <w:spacing w:before="150" w:line="540" w:lineRule="atLeast"/>
        <w:jc w:val="left"/>
        <w:textAlignment w:val="baseline"/>
        <w:rPr>
          <w:rFonts w:hint="eastAsia" w:ascii="仿宋" w:hAnsi="仿宋" w:eastAsia="仿宋" w:cs="仿宋"/>
          <w:b/>
          <w:bCs/>
          <w:kern w:val="0"/>
          <w:sz w:val="27"/>
          <w:szCs w:val="27"/>
          <w:highlight w:val="none"/>
        </w:rPr>
      </w:pPr>
      <w:r>
        <w:rPr>
          <w:rFonts w:hint="eastAsia" w:ascii="仿宋" w:hAnsi="仿宋" w:eastAsia="仿宋" w:cs="仿宋"/>
          <w:b/>
          <w:bCs/>
          <w:kern w:val="0"/>
          <w:sz w:val="27"/>
          <w:szCs w:val="27"/>
          <w:highlight w:val="none"/>
        </w:rPr>
        <w:t>二、修订主要内容</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本次修订是在2011年《统计上大中小微型企业划分办法》基础上进行的，修订延续原有的分类原则、方法和结构框架，在保持适用范围不变的情况下,依据标准由《国民经济行业分类》（GB/T4754—2011）修改为《国民经济行业分类》（GB/T4754—2017），并根据新旧国民经济行业的对应关系，进行了行业所包含类别的对应调整。</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将交通运输业中包括的“装卸搬运和运输代理业”修改为“多式联运和运输代理业、装卸搬运”。</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仓储业所包括的行业中类，根据《国民经济行业分类》（GB/T4754—2017）调整为“通用仓储，低温仓储，危险品仓储，谷物、棉花等农产品仓储，中药材仓储和其他仓储业”。</w:t>
      </w:r>
    </w:p>
    <w:p>
      <w:pPr>
        <w:widowControl/>
        <w:jc w:val="left"/>
        <w:rPr>
          <w:rFonts w:hint="eastAsia" w:ascii="仿宋" w:hAnsi="仿宋" w:eastAsia="仿宋" w:cs="仿宋"/>
          <w:kern w:val="0"/>
          <w:sz w:val="18"/>
          <w:szCs w:val="18"/>
          <w:highlight w:val="none"/>
        </w:rPr>
      </w:pPr>
    </w:p>
    <w:p>
      <w:pPr>
        <w:widowControl/>
        <w:jc w:val="left"/>
        <w:rPr>
          <w:rFonts w:hint="eastAsia" w:ascii="仿宋" w:hAnsi="仿宋" w:eastAsia="仿宋" w:cs="仿宋"/>
          <w:kern w:val="0"/>
          <w:sz w:val="18"/>
          <w:szCs w:val="18"/>
          <w:highlight w:val="none"/>
        </w:rPr>
      </w:pPr>
    </w:p>
    <w:p>
      <w:pPr>
        <w:widowControl/>
        <w:jc w:val="left"/>
        <w:rPr>
          <w:rFonts w:hint="eastAsia" w:ascii="仿宋" w:hAnsi="仿宋" w:eastAsia="仿宋" w:cs="仿宋"/>
          <w:kern w:val="0"/>
          <w:sz w:val="18"/>
          <w:szCs w:val="18"/>
          <w:highlight w:val="none"/>
        </w:rPr>
      </w:pPr>
    </w:p>
    <w:p>
      <w:pPr>
        <w:widowControl/>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中国人民银行中国银行业监督管理委员会</w:t>
      </w:r>
    </w:p>
    <w:p>
      <w:pPr>
        <w:widowControl/>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中国证券监督管理委员会中国保险监督管理委员会</w:t>
      </w:r>
    </w:p>
    <w:p>
      <w:pPr>
        <w:widowControl/>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国家统计局关于印发《金融业企业划型标准规定》的通知</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为进一步贯彻落实《中华人民共和国中小企业促进法》、《国务院关于进一步促进中小企业发展的若干意见》（国发〔2009〕36号）、《国务院办公厅关于金融支持小微企业发展的实施意见》（国办发〔2013〕87号），推动中小金融机构健康发展，加大金融对实体经济的支持，人民银行会同银监会、证监会、保监会和国家统计局联合研究制定了《金融业企业划型标准规定》（见附件）。 经国务院同意，现印发给你们，请遵照执行。</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请人民银行上海总部，各分行、营业管理部、省会（首府）城市中心支行、副省级城市中心支行会同所在省（区、市）银监局、证监局、保监局、统计局将本通知联合转发至辖内相关机构。</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附件：金融业企业划型标准规定</w:t>
      </w: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金融业企业划型标准规定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一、 根据《中华人民共和国中小企业促进法》、《国务院关于进一步促进中小企业发展的若干意见》（国发〔2009〕36号）和《国务院办公厅关于金融支持小微企业发展的实施意见》（国办发〔2013〕87号），制定本规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二、 适用范围。本规定适用于从事《国民经济行业分类》(GB/T4754-2011)中J门类（金融业）活动的企业。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三、 行业分类。采用复合分类方法对金融业企业进行分类。首先，按《国民经济行业分类》将金融业企业分为货币金融服务、资本市场服务、保险业、其他金融业四大类。其次，将货币金融服务分为货币银行服务和非货币银行服务两类，将其他金融业分为金融信托与管理服务、控股公司服务和其他未包括的金融业三类。最后，按经济性质将货币银行服务类金融业企业划为银行业存款类金融机构；将非货币银行服务类金融业企业分为银行业非存款类金融机构，贷款公司、小额贷款公司及典当行；将资本市场服务类金融业企业划为证券业金融机构；将保险业金融企业划为保险业金融机构；将其他金融业企业分为信托公司，金融控股公司和除贷款公司、小额贷款公司、典当行以外的其他金融机构。</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四、划型标准指标。采用一个完整会计年度中四个季度末法人并表口径的资产总额（信托公司为信托资产）平均值作为划型指标，该指标以监管部门数据为准。</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五、指标标准值。依据指标标准值，将各类金融业企业划分为大、中、小、微四个规模类型，中型企业标准上限及以上的为大型企业。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(一) 银行业存款类金融机构。资产总额40000亿元以下的为中小微型企业。其中，资产总额5000亿元及以上的为中型企业，资产总额50亿元及以上的为小型企业，资产总额50亿元以下的为微型企业。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(二) 银行业非存款类金融机构。资产总额1000亿元以下的为中小微型企业。其中，资产总额200亿元及以上的为中型企业，资产总额50亿元及以上的为小型企业，资产总额50亿元以下的为微型企业。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(三) 贷款公司、小额贷款公司及典当行。资产总额1000亿元以下的为中小微型企业。其中，资产总额200亿元及以上的为中型企业，资产总额50亿元及以上的为小型企业，资产总额50亿元以下的为微型企业。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(四) 证券业金融机构。资产总额1000亿元以下的为中小微型企业。其中，资产总额100亿元及以上的为中型企业，资产总额10亿元及以上的为小型企业，资产总额10亿元以下的为微型企业。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(五) 保险业金融机构。资产总额5000亿元以下的为中小微型企业。其中，资产总额400亿元及以上的为中型企业，资产总额20亿元及以上的为小型企业，资产总额20亿元以下的为微型企业。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(六) 信托公司。信托资产1000亿元以下的为中小微型企业。其中，信托资产400亿元及以上的为中型企业，信托资产20亿元及以上的为小型企业，信托资产20亿元以下的为微型企业。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(七) 金融控股公司。资产总额40000亿元以下的为中小微型企业。其中，资产总额5000亿元及以上的为中型企业，资产总额50亿元及以上的为小型企业，资产总额50亿元以下的为微型企业。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(八) 除贷款公司、小额贷款公司，典当行以外的其他金融机构。资产总额1000亿元以下的为中小微型企业。其中，资产总额200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六、 组织实施。由人民银行会同银监会、证监会、保监会和统计局联合组成金融业企业划型标准工作组，负责金融业企业划型标准的实施、后期评估和调整工作，按年组织金融业企业规模认定，并在人民银行建立的《金融业机构信息管理系统》中增相应的字段模块。经过认定的金融业企业在系统中进行规模登记，方便政府部门和社会各界查询使用。</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七、 标准值的评估和调整。金融业企业划型标准工作组毎五年对划型标准值受经济发展与通货膨胀等因素的响程度进行评估和调整。</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八、 本规定的中型金融业企业标准上限即为大型金融业企业下限。国务院有关部门据此进行相关数据的统计分析，不得制定与本规定不一致的金融业企业划型标准。</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九、 融资担保公司参照本规定中“除贷款公司、小额贷款公司、典当行以外的其他金融机构”标准划型。</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十、本规定由人民银行会同银监会，证监会、保监会和统计局负责解释。</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十一、本规定自发布之日起实施。</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附：金融业企业划型标准</w:t>
      </w: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金融业企业划型标准</w:t>
      </w:r>
    </w:p>
    <w:tbl>
      <w:tblPr>
        <w:tblStyle w:val="64"/>
        <w:tblW w:w="852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5"/>
        <w:gridCol w:w="1025"/>
        <w:gridCol w:w="2836"/>
        <w:gridCol w:w="606"/>
        <w:gridCol w:w="33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行业</w:t>
            </w:r>
          </w:p>
        </w:tc>
        <w:tc>
          <w:tcPr>
            <w:tcW w:w="2836"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类别</w:t>
            </w:r>
          </w:p>
        </w:tc>
        <w:tc>
          <w:tcPr>
            <w:tcW w:w="606"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类型</w:t>
            </w:r>
          </w:p>
        </w:tc>
        <w:tc>
          <w:tcPr>
            <w:tcW w:w="3326"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资产总额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货币金融服务</w:t>
            </w: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货币银行服务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银行业存款类金融机构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5000亿元（含）至40000亿元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50亿元（含）至5000亿元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非货币银行服务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银行业非存款类金融机构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50亿元（含）至200亿元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贷款公司、小额贷款公司及典当行</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50亿元（含）至200亿元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资本市场服务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证券业金融机构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10亿元（含）至100亿元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保险业</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保险业金融机构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400亿元（含）至5000亿元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20亿元（含）至400亿元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其他金融业</w:t>
            </w: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金融信托与管理服务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信托公司</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400亿元（含）至1000亿元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20亿元（含）至400亿元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控股公司服务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金融控股公司</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5000亿元（含）至40000亿元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50亿元（含）至5000亿元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其他未包括的金融业</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除贷款公司、小额贷款公司及典当行以外的其他金融机构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50亿元（含）至200亿元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bl>
    <w:p>
      <w:pPr>
        <w:rPr>
          <w:rFonts w:hint="eastAsia" w:ascii="仿宋" w:hAnsi="仿宋" w:eastAsia="仿宋" w:cs="仿宋"/>
          <w:sz w:val="24"/>
          <w:highlight w:val="none"/>
        </w:rPr>
      </w:pPr>
    </w:p>
    <w:p>
      <w:pPr>
        <w:ind w:firstLine="420" w:firstLineChars="200"/>
        <w:rPr>
          <w:rFonts w:hint="eastAsia" w:ascii="仿宋" w:hAnsi="仿宋" w:eastAsia="仿宋" w:cs="仿宋"/>
          <w:highlight w:val="none"/>
        </w:rPr>
      </w:pPr>
    </w:p>
    <w:p>
      <w:pPr>
        <w:spacing w:line="360" w:lineRule="auto"/>
        <w:ind w:right="420"/>
        <w:rPr>
          <w:rFonts w:hint="eastAsia" w:ascii="仿宋" w:hAnsi="仿宋" w:eastAsia="仿宋" w:cs="仿宋"/>
          <w:highlight w:val="none"/>
        </w:rPr>
      </w:pPr>
    </w:p>
    <w:p>
      <w:pPr>
        <w:spacing w:line="360" w:lineRule="auto"/>
        <w:rPr>
          <w:rFonts w:ascii="宋体" w:hAnsi="宋体" w:cs="宋体"/>
          <w:bCs/>
          <w:sz w:val="24"/>
          <w:highlight w:val="none"/>
        </w:rPr>
      </w:pPr>
    </w:p>
    <w:p>
      <w:pPr>
        <w:spacing w:line="360" w:lineRule="auto"/>
        <w:jc w:val="center"/>
        <w:rPr>
          <w:rFonts w:ascii="宋体" w:hAnsi="宋体" w:cs="宋体"/>
          <w:b/>
          <w:sz w:val="32"/>
          <w:szCs w:val="32"/>
          <w:highlight w:val="none"/>
        </w:rPr>
      </w:pPr>
    </w:p>
    <w:p>
      <w:pPr>
        <w:spacing w:line="360" w:lineRule="auto"/>
        <w:rPr>
          <w:rFonts w:ascii="宋体" w:hAnsi="宋体" w:cs="宋体"/>
          <w:bCs/>
          <w:sz w:val="24"/>
          <w:highlight w:val="none"/>
        </w:rPr>
      </w:pPr>
    </w:p>
    <w:bookmarkEnd w:id="194"/>
    <w:sectPr>
      <w:headerReference r:id="rId21" w:type="first"/>
      <w:footerReference r:id="rId24" w:type="first"/>
      <w:headerReference r:id="rId20" w:type="default"/>
      <w:footerReference r:id="rId22" w:type="default"/>
      <w:footerReference r:id="rId23" w:type="even"/>
      <w:pgSz w:w="11906" w:h="16838"/>
      <w:pgMar w:top="1814" w:right="1474" w:bottom="1814" w:left="1474" w:header="851" w:footer="992" w:gutter="0"/>
      <w:cols w:space="720" w:num="1"/>
      <w:titlePg/>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swiss"/>
    <w:pitch w:val="default"/>
    <w:sig w:usb0="80000287" w:usb1="280F3C52" w:usb2="00000016" w:usb3="00000000" w:csb0="0004001F" w:csb1="00000000"/>
  </w:font>
  <w:font w:name="隶书">
    <w:altName w:val="微软雅黑"/>
    <w:panose1 w:val="02010509060101010101"/>
    <w:charset w:val="86"/>
    <w:family w:val="modern"/>
    <w:pitch w:val="default"/>
    <w:sig w:usb0="00000000" w:usb1="00000000" w:usb2="00000000" w:usb3="00000000" w:csb0="00040000" w:csb1="00000000"/>
  </w:font>
  <w:font w:name="楷体_GB2312">
    <w:altName w:val="楷体"/>
    <w:panose1 w:val="02010609030000010101"/>
    <w:charset w:val="86"/>
    <w:family w:val="modern"/>
    <w:pitch w:val="default"/>
    <w:sig w:usb0="00000000" w:usb1="00000000" w:usb2="00000000" w:usb3="00000000" w:csb0="00040000" w:csb1="00000000"/>
  </w:font>
  <w:font w:name="Futura Bk">
    <w:altName w:val="Segoe Print"/>
    <w:panose1 w:val="00000000000000000000"/>
    <w:charset w:val="00"/>
    <w:family w:val="swiss"/>
    <w:pitch w:val="default"/>
    <w:sig w:usb0="00000000" w:usb1="00000000" w:usb2="00000000" w:usb3="00000000" w:csb0="00000011" w:csb1="00000000"/>
  </w:font>
  <w:font w:name="华文中宋">
    <w:altName w:val="宋体"/>
    <w:panose1 w:val="02010600040101010101"/>
    <w:charset w:val="86"/>
    <w:family w:val="auto"/>
    <w:pitch w:val="default"/>
    <w:sig w:usb0="00000000" w:usb1="00000000" w:usb2="00000000" w:usb3="00000000" w:csb0="0004009F" w:csb1="DFD70000"/>
  </w:font>
  <w:font w:name="Tahoma">
    <w:panose1 w:val="020B0604030504040204"/>
    <w:charset w:val="00"/>
    <w:family w:val="swiss"/>
    <w:pitch w:val="default"/>
    <w:sig w:usb0="E1002EFF" w:usb1="C000605B" w:usb2="00000029" w:usb3="00000000" w:csb0="200101FF" w:csb1="20280000"/>
  </w:font>
  <w:font w:name="MS Sans Serif">
    <w:altName w:val="Vrinda"/>
    <w:panose1 w:val="020B0500000000000000"/>
    <w:charset w:val="00"/>
    <w:family w:val="swiss"/>
    <w:pitch w:val="default"/>
    <w:sig w:usb0="00000000" w:usb1="00000000" w:usb2="00000000" w:usb3="00000000" w:csb0="00000001" w:csb1="00000000"/>
  </w:font>
  <w:font w:name="Lucida Sans">
    <w:altName w:val="Lucida Sans Unicode"/>
    <w:panose1 w:val="020B0602030000020204"/>
    <w:charset w:val="00"/>
    <w:family w:val="swiss"/>
    <w:pitch w:val="default"/>
    <w:sig w:usb0="00000000" w:usb1="00000000" w:usb2="00000000" w:usb3="00000000" w:csb0="00000001" w:csb1="00000000"/>
  </w:font>
  <w:font w:name="等线 Light">
    <w:altName w:val="宋体"/>
    <w:panose1 w:val="02010600030101010101"/>
    <w:charset w:val="86"/>
    <w:family w:val="auto"/>
    <w:pitch w:val="default"/>
    <w:sig w:usb0="00000000" w:usb1="00000000" w:usb2="00000016" w:usb3="00000000" w:csb0="0004000F" w:csb1="00000000"/>
  </w:font>
  <w:font w:name="Verdana">
    <w:panose1 w:val="020B0604030504040204"/>
    <w:charset w:val="00"/>
    <w:family w:val="swiss"/>
    <w:pitch w:val="default"/>
    <w:sig w:usb0="A10006FF" w:usb1="4000205B" w:usb2="00000010" w:usb3="00000000" w:csb0="2000019F" w:csb1="00000000"/>
  </w:font>
  <w:font w:name="ˎ̥">
    <w:altName w:val="微软雅黑"/>
    <w:panose1 w:val="00000000000000000000"/>
    <w:charset w:val="00"/>
    <w:family w:val="roman"/>
    <w:pitch w:val="default"/>
    <w:sig w:usb0="00000000" w:usb1="00000000" w:usb2="00000000" w:usb3="00000000" w:csb0="00040001" w:csb1="00000000"/>
  </w:font>
  <w:font w:name="幼圆">
    <w:altName w:val="宋体"/>
    <w:panose1 w:val="02010509060101010101"/>
    <w:charset w:val="86"/>
    <w:family w:val="modern"/>
    <w:pitch w:val="default"/>
    <w:sig w:usb0="00000000" w:usb1="00000000" w:usb2="00000000" w:usb3="00000000" w:csb0="00040000" w:csb1="00000000"/>
  </w:font>
  <w:font w:name="Arial Narrow">
    <w:altName w:val="Arial"/>
    <w:panose1 w:val="020B0606020202030204"/>
    <w:charset w:val="00"/>
    <w:family w:val="swiss"/>
    <w:pitch w:val="default"/>
    <w:sig w:usb0="00000000" w:usb1="00000000" w:usb2="00000000" w:usb3="00000000" w:csb0="2000009F" w:csb1="DFD70000"/>
  </w:font>
  <w:font w:name="FHLHE E+ Futura Bk">
    <w:altName w:val="宋体"/>
    <w:panose1 w:val="00000000000000000000"/>
    <w:charset w:val="86"/>
    <w:family w:val="swiss"/>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8" w:usb3="00000000" w:csb0="000001FF" w:csb1="00000000"/>
  </w:font>
  <w:font w:name="Arial Unicode MS">
    <w:altName w:val="宋体"/>
    <w:panose1 w:val="020B0604020000020204"/>
    <w:charset w:val="86"/>
    <w:family w:val="swiss"/>
    <w:pitch w:val="default"/>
    <w:sig w:usb0="00000000" w:usb1="00000000" w:usb2="0000003F" w:usb3="00000000" w:csb0="003F01FF" w:csb1="00000000"/>
  </w:font>
  <w:font w:name="Helvetica">
    <w:altName w:val="Arial"/>
    <w:panose1 w:val="020B0604020000020204"/>
    <w:charset w:val="00"/>
    <w:family w:val="swiss"/>
    <w:pitch w:val="default"/>
    <w:sig w:usb0="00000000" w:usb1="00000000" w:usb2="00000000" w:usb3="00000000" w:csb0="00000001" w:csb1="00000000"/>
  </w:font>
  <w:font w:name="Cumberland">
    <w:altName w:val="微软雅黑"/>
    <w:panose1 w:val="00000000000000000000"/>
    <w:charset w:val="00"/>
    <w:family w:val="modern"/>
    <w:pitch w:val="default"/>
    <w:sig w:usb0="00000000" w:usb1="00000000" w:usb2="00000000" w:usb3="00000000" w:csb0="00040001" w:csb1="00000000"/>
  </w:font>
  <w:font w:name="方正宋体">
    <w:altName w:val="宋体"/>
    <w:panose1 w:val="00000000000000000000"/>
    <w:charset w:val="00"/>
    <w:family w:val="auto"/>
    <w:pitch w:val="default"/>
    <w:sig w:usb0="00000000" w:usb1="00000000" w:usb2="00000000" w:usb3="00000000" w:csb0="00040001" w:csb1="00000000"/>
  </w:font>
  <w:font w:name="Futura Hv">
    <w:altName w:val="Segoe Print"/>
    <w:panose1 w:val="00000000000000000000"/>
    <w:charset w:val="00"/>
    <w:family w:val="swiss"/>
    <w:pitch w:val="default"/>
    <w:sig w:usb0="00000000" w:usb1="00000000" w:usb2="00000000" w:usb3="00000000" w:csb0="000001FB" w:csb1="00000000"/>
  </w:font>
  <w:font w:name="Segoe UI">
    <w:panose1 w:val="020B0502040204020203"/>
    <w:charset w:val="00"/>
    <w:family w:val="swiss"/>
    <w:pitch w:val="default"/>
    <w:sig w:usb0="E10022FF" w:usb1="C000E47F" w:usb2="00000029" w:usb3="00000000" w:csb0="200001DF" w:csb1="20000000"/>
  </w:font>
  <w:font w:name="Latha">
    <w:panose1 w:val="020B0604020202020204"/>
    <w:charset w:val="01"/>
    <w:family w:val="roman"/>
    <w:pitch w:val="default"/>
    <w:sig w:usb0="00100003" w:usb1="00000000" w:usb2="00000000" w:usb3="00000000" w:csb0="00000001" w:csb1="00000000"/>
  </w:font>
  <w:font w:name="等线">
    <w:altName w:val="微软雅黑"/>
    <w:panose1 w:val="02010600030101010101"/>
    <w:charset w:val="86"/>
    <w:family w:val="auto"/>
    <w:pitch w:val="default"/>
    <w:sig w:usb0="00000000" w:usb1="00000000" w:usb2="00000016" w:usb3="00000000" w:csb0="0004000F" w:csb1="00000000"/>
  </w:font>
  <w:font w:name="新宋体">
    <w:panose1 w:val="02010609030101010101"/>
    <w:charset w:val="86"/>
    <w:family w:val="modern"/>
    <w:pitch w:val="default"/>
    <w:sig w:usb0="00000003" w:usb1="288F0000" w:usb2="00000006" w:usb3="00000000" w:csb0="00040001" w:csb1="00000000"/>
  </w:font>
  <w:font w:name="楷体">
    <w:panose1 w:val="02010609060101010101"/>
    <w:charset w:val="86"/>
    <w:family w:val="auto"/>
    <w:pitch w:val="default"/>
    <w:sig w:usb0="800002BF" w:usb1="38CF7CFA" w:usb2="00000016" w:usb3="00000000" w:csb0="00040001" w:csb1="00000000"/>
  </w:font>
  <w:font w:name="Lucida Sans Unicode">
    <w:panose1 w:val="020B0602030504020204"/>
    <w:charset w:val="00"/>
    <w:family w:val="auto"/>
    <w:pitch w:val="default"/>
    <w:sig w:usb0="80001AFF" w:usb1="0000396B" w:usb2="00000000" w:usb3="00000000" w:csb0="200000BF" w:csb1="D7F70000"/>
  </w:font>
  <w:font w:name="Century Gothic">
    <w:altName w:val="Segoe Print"/>
    <w:panose1 w:val="020B0502020202020204"/>
    <w:charset w:val="00"/>
    <w:family w:val="swiss"/>
    <w:pitch w:val="default"/>
    <w:sig w:usb0="00000000" w:usb1="00000000" w:usb2="00000000" w:usb3="00000000" w:csb0="2000009F" w:csb1="DFD70000"/>
  </w:font>
  <w:font w:name="Aldine401 BT">
    <w:altName w:val="Segoe Print"/>
    <w:panose1 w:val="00000000000000000000"/>
    <w:charset w:val="00"/>
    <w:family w:val="roman"/>
    <w:pitch w:val="default"/>
    <w:sig w:usb0="00000000" w:usb1="00000000" w:usb2="00000000" w:usb3="00000000" w:csb0="00000011" w:csb1="00000000"/>
  </w:font>
  <w:font w:name=".PingFang SC">
    <w:altName w:val="微软雅黑"/>
    <w:panose1 w:val="00000000000000000000"/>
    <w:charset w:val="00"/>
    <w:family w:val="modern"/>
    <w:pitch w:val="default"/>
    <w:sig w:usb0="00000000" w:usb1="00000000" w:usb2="00000000" w:usb3="00000000" w:csb0="00040001"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framePr w:wrap="around" w:vAnchor="text" w:hAnchor="margin" w:xAlign="right" w:y="1"/>
      <w:rPr>
        <w:rStyle w:val="74"/>
      </w:rPr>
    </w:pPr>
    <w:r>
      <w:fldChar w:fldCharType="begin"/>
    </w:r>
    <w:r>
      <w:rPr>
        <w:rStyle w:val="74"/>
      </w:rPr>
      <w:instrText xml:space="preserve">PAGE  </w:instrText>
    </w:r>
    <w:r>
      <w:fldChar w:fldCharType="end"/>
    </w:r>
  </w:p>
  <w:p>
    <w:pPr>
      <w:pStyle w:val="4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rPr>
        <w:rFonts w:ascii="仿宋_GB2312" w:eastAsia="仿宋_GB23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framePr w:wrap="around" w:vAnchor="text" w:hAnchor="margin" w:xAlign="right" w:y="1"/>
      <w:rPr>
        <w:rStyle w:val="74"/>
      </w:rPr>
    </w:pPr>
    <w:r>
      <w:fldChar w:fldCharType="begin"/>
    </w:r>
    <w:r>
      <w:rPr>
        <w:rStyle w:val="74"/>
      </w:rPr>
      <w:instrText xml:space="preserve">PAGE  </w:instrText>
    </w:r>
    <w:r>
      <w:fldChar w:fldCharType="end"/>
    </w:r>
  </w:p>
  <w:p>
    <w:pPr>
      <w:pStyle w:val="4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rPr>
        <w:rFonts w:ascii="仿宋_GB2312" w:eastAsia="仿宋_GB23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23</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1</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53</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51</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56</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55</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szCs w:val="24"/>
      </w:rPr>
    </w:pPr>
    <w:r>
      <w:rPr>
        <w:rFonts w:hint="eastAsia" w:ascii="仿宋_GB2312" w:eastAsia="仿宋_GB2312"/>
        <w:kern w:val="0"/>
        <w:szCs w:val="21"/>
      </w:rPr>
      <w:t xml:space="preserve">第 </w:t>
    </w:r>
    <w:r>
      <w:rPr>
        <w:rFonts w:hint="eastAsia" w:ascii="仿宋_GB2312" w:eastAsia="仿宋_GB2312"/>
        <w:kern w:val="0"/>
        <w:szCs w:val="21"/>
      </w:rPr>
      <w:fldChar w:fldCharType="begin"/>
    </w:r>
    <w:r>
      <w:rPr>
        <w:rFonts w:hint="eastAsia" w:ascii="仿宋_GB2312" w:eastAsia="仿宋_GB2312"/>
        <w:kern w:val="0"/>
        <w:szCs w:val="21"/>
      </w:rPr>
      <w:instrText xml:space="preserve"> PAGE </w:instrText>
    </w:r>
    <w:r>
      <w:rPr>
        <w:rFonts w:hint="eastAsia" w:ascii="仿宋_GB2312" w:eastAsia="仿宋_GB2312"/>
        <w:kern w:val="0"/>
        <w:szCs w:val="21"/>
      </w:rPr>
      <w:fldChar w:fldCharType="separate"/>
    </w:r>
    <w:r>
      <w:rPr>
        <w:rFonts w:ascii="仿宋_GB2312" w:eastAsia="仿宋_GB2312"/>
        <w:kern w:val="0"/>
        <w:szCs w:val="21"/>
      </w:rPr>
      <w:t>69</w:t>
    </w:r>
    <w:r>
      <w:rPr>
        <w:rFonts w:hint="eastAsia" w:ascii="仿宋_GB2312" w:eastAsia="仿宋_GB2312"/>
        <w:kern w:val="0"/>
        <w:szCs w:val="21"/>
      </w:rPr>
      <w:fldChar w:fldCharType="end"/>
    </w:r>
    <w:r>
      <w:rPr>
        <w:rFonts w:hint="eastAsia" w:ascii="仿宋_GB2312" w:eastAsia="仿宋_GB2312"/>
        <w:kern w:val="0"/>
        <w:szCs w:val="21"/>
      </w:rPr>
      <w:t xml:space="preserve"> 页 共 </w:t>
    </w:r>
    <w:r>
      <w:rPr>
        <w:rFonts w:hint="eastAsia" w:ascii="仿宋_GB2312" w:eastAsia="仿宋_GB2312"/>
        <w:kern w:val="0"/>
        <w:szCs w:val="21"/>
      </w:rPr>
      <w:fldChar w:fldCharType="begin"/>
    </w:r>
    <w:r>
      <w:rPr>
        <w:rFonts w:hint="eastAsia" w:ascii="仿宋_GB2312" w:eastAsia="仿宋_GB2312"/>
        <w:kern w:val="0"/>
        <w:szCs w:val="21"/>
      </w:rPr>
      <w:instrText xml:space="preserve"> NUMPAGES </w:instrText>
    </w:r>
    <w:r>
      <w:rPr>
        <w:rFonts w:hint="eastAsia" w:ascii="仿宋_GB2312" w:eastAsia="仿宋_GB2312"/>
        <w:kern w:val="0"/>
        <w:szCs w:val="21"/>
      </w:rPr>
      <w:fldChar w:fldCharType="separate"/>
    </w:r>
    <w:r>
      <w:rPr>
        <w:rFonts w:ascii="仿宋_GB2312" w:eastAsia="仿宋_GB2312"/>
        <w:kern w:val="0"/>
        <w:szCs w:val="21"/>
      </w:rPr>
      <w:t>69</w:t>
    </w:r>
    <w:r>
      <w:rPr>
        <w:rFonts w:hint="eastAsia" w:ascii="仿宋_GB2312" w:eastAsia="仿宋_GB2312"/>
        <w:kern w:val="0"/>
        <w:szCs w:val="21"/>
      </w:rPr>
      <w:fldChar w:fldCharType="end"/>
    </w:r>
    <w:r>
      <w:rPr>
        <w:rFonts w:hint="eastAsia" w:ascii="仿宋_GB2312" w:eastAsia="仿宋_GB2312"/>
        <w:kern w:val="0"/>
        <w:szCs w:val="21"/>
      </w:rPr>
      <w:t xml:space="preserve"> 页</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framePr w:wrap="around" w:vAnchor="text" w:hAnchor="margin" w:xAlign="right" w:y="1"/>
      <w:rPr>
        <w:rStyle w:val="74"/>
      </w:rPr>
    </w:pPr>
    <w:r>
      <w:fldChar w:fldCharType="begin"/>
    </w:r>
    <w:r>
      <w:rPr>
        <w:rStyle w:val="74"/>
      </w:rPr>
      <w:instrText xml:space="preserve">PAGE  </w:instrText>
    </w:r>
    <w:r>
      <w:fldChar w:fldCharType="end"/>
    </w:r>
  </w:p>
  <w:p>
    <w:pPr>
      <w:pStyle w:val="42"/>
      <w:ind w:right="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szCs w:val="21"/>
      </w:rPr>
      <w:t xml:space="preserve">第 </w:t>
    </w:r>
    <w:r>
      <w:rPr>
        <w:rFonts w:hint="eastAsia" w:ascii="仿宋_GB2312" w:eastAsia="仿宋_GB2312"/>
        <w:kern w:val="0"/>
        <w:szCs w:val="21"/>
      </w:rPr>
      <w:fldChar w:fldCharType="begin"/>
    </w:r>
    <w:r>
      <w:rPr>
        <w:rFonts w:hint="eastAsia" w:ascii="仿宋_GB2312" w:eastAsia="仿宋_GB2312"/>
        <w:kern w:val="0"/>
        <w:szCs w:val="21"/>
      </w:rPr>
      <w:instrText xml:space="preserve"> PAGE </w:instrText>
    </w:r>
    <w:r>
      <w:rPr>
        <w:rFonts w:hint="eastAsia" w:ascii="仿宋_GB2312" w:eastAsia="仿宋_GB2312"/>
        <w:kern w:val="0"/>
        <w:szCs w:val="21"/>
      </w:rPr>
      <w:fldChar w:fldCharType="separate"/>
    </w:r>
    <w:r>
      <w:rPr>
        <w:rFonts w:ascii="仿宋_GB2312" w:eastAsia="仿宋_GB2312"/>
        <w:kern w:val="0"/>
        <w:szCs w:val="21"/>
      </w:rPr>
      <w:t>57</w:t>
    </w:r>
    <w:r>
      <w:rPr>
        <w:rFonts w:hint="eastAsia" w:ascii="仿宋_GB2312" w:eastAsia="仿宋_GB2312"/>
        <w:kern w:val="0"/>
        <w:szCs w:val="21"/>
      </w:rPr>
      <w:fldChar w:fldCharType="end"/>
    </w:r>
    <w:r>
      <w:rPr>
        <w:rFonts w:hint="eastAsia" w:ascii="仿宋_GB2312" w:eastAsia="仿宋_GB2312"/>
        <w:kern w:val="0"/>
        <w:szCs w:val="21"/>
      </w:rPr>
      <w:t xml:space="preserve"> 页 共 </w:t>
    </w:r>
    <w:r>
      <w:rPr>
        <w:rFonts w:hint="eastAsia" w:ascii="仿宋_GB2312" w:eastAsia="仿宋_GB2312"/>
        <w:kern w:val="0"/>
        <w:szCs w:val="21"/>
      </w:rPr>
      <w:fldChar w:fldCharType="begin"/>
    </w:r>
    <w:r>
      <w:rPr>
        <w:rFonts w:hint="eastAsia" w:ascii="仿宋_GB2312" w:eastAsia="仿宋_GB2312"/>
        <w:kern w:val="0"/>
        <w:szCs w:val="21"/>
      </w:rPr>
      <w:instrText xml:space="preserve"> NUMPAGES </w:instrText>
    </w:r>
    <w:r>
      <w:rPr>
        <w:rFonts w:hint="eastAsia" w:ascii="仿宋_GB2312" w:eastAsia="仿宋_GB2312"/>
        <w:kern w:val="0"/>
        <w:szCs w:val="21"/>
      </w:rPr>
      <w:fldChar w:fldCharType="separate"/>
    </w:r>
    <w:r>
      <w:rPr>
        <w:rFonts w:ascii="仿宋_GB2312" w:eastAsia="仿宋_GB2312"/>
        <w:kern w:val="0"/>
        <w:szCs w:val="21"/>
      </w:rPr>
      <w:t>69</w:t>
    </w:r>
    <w:r>
      <w:rPr>
        <w:rFonts w:hint="eastAsia" w:ascii="仿宋_GB2312" w:eastAsia="仿宋_GB2312"/>
        <w:kern w:val="0"/>
        <w:szCs w:val="21"/>
      </w:rPr>
      <w:fldChar w:fldCharType="end"/>
    </w:r>
    <w:bookmarkStart w:id="190" w:name="_Toc131845147"/>
    <w:bookmarkStart w:id="191" w:name="_Toc36110187"/>
    <w:bookmarkStart w:id="192" w:name="_Toc91899912"/>
    <w:bookmarkStart w:id="193" w:name="_Toc164085800"/>
    <w:r>
      <w:rPr>
        <w:rFonts w:hint="eastAsia" w:ascii="仿宋_GB2312" w:eastAsia="仿宋_GB2312"/>
        <w:kern w:val="0"/>
        <w:szCs w:val="21"/>
      </w:rPr>
      <w:t xml:space="preserve"> 页</w:t>
    </w:r>
    <w:bookmarkEnd w:id="190"/>
    <w:bookmarkEnd w:id="191"/>
    <w:bookmarkEnd w:id="192"/>
    <w:bookmarkEnd w:id="193"/>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pBdr>
        <w:bottom w:val="none" w:color="auto" w:sz="0" w:space="0"/>
      </w:pBdr>
      <w:tabs>
        <w:tab w:val="center" w:pos="4535"/>
        <w:tab w:val="right" w:pos="9070"/>
      </w:tabs>
      <w:ind w:firstLine="180" w:firstLineChars="100"/>
      <w:jc w:val="both"/>
      <w:rPr>
        <w:rFonts w:ascii="仿宋_GB2312" w:eastAsia="仿宋_GB2312"/>
        <w:b w:val="0"/>
        <w:i/>
        <w:sz w:val="18"/>
        <w:u w:val="single"/>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p>
  <w:p>
    <w:pPr>
      <w:pStyle w:val="43"/>
      <w:pBdr>
        <w:bottom w:val="none" w:color="auto" w:sz="0" w:space="0"/>
      </w:pBdr>
      <w:tabs>
        <w:tab w:val="clear" w:pos="4153"/>
        <w:tab w:val="clear" w:pos="8306"/>
      </w:tabs>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ascii="仿宋" w:hAnsi="仿宋" w:eastAsia="仿宋" w:cs="仿宋"/>
        <w:lang w:val="en-US" w:eastAsia="zh-CN"/>
      </w:rPr>
      <w:t xml:space="preserve">浙江翔实建设项目管理有限公司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r>
      <w:rPr>
        <w:rFonts w:hint="eastAsia" w:ascii="仿宋" w:hAnsi="仿宋" w:eastAsia="仿宋" w:cs="仿宋"/>
      </w:rPr>
      <w:t xml:space="preserve">    </w:t>
    </w:r>
  </w:p>
  <w:p>
    <w:pPr>
      <w:pStyle w:val="43"/>
      <w:pBdr>
        <w:bottom w:val="none" w:color="auto" w:sz="0" w:space="0"/>
      </w:pBdr>
      <w:tabs>
        <w:tab w:val="clear" w:pos="4153"/>
        <w:tab w:val="clear" w:pos="8306"/>
      </w:tabs>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pPr>
    <w:r>
      <w:t></w:t>
    </w:r>
  </w:p>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p>
  <w:p>
    <w:pPr>
      <w:pBdr>
        <w:bottom w:val="none" w:color="auto" w:sz="0" w:space="0"/>
      </w:pBdr>
      <w:rPr>
        <w:rFonts w:ascii="仿宋_GB2312" w:eastAsia="仿宋_GB2312"/>
        <w:b/>
        <w:i/>
        <w:sz w:val="18"/>
        <w:u w:val="single"/>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rPr>
      <w:t xml:space="preserve"> </w:t>
    </w: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p>
  <w:p>
    <w:pPr>
      <w:rPr>
        <w:rFonts w:ascii="仿宋_GB2312" w:eastAsia="仿宋_GB2312"/>
        <w:b/>
        <w:i/>
        <w:sz w:val="18"/>
        <w:u w:val="single"/>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t></w:t>
    </w: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p>
  <w:p>
    <w:pPr>
      <w:pStyle w:val="43"/>
      <w:pBdr>
        <w:bottom w:val="none" w:color="auto" w:sz="0" w:space="1"/>
      </w:pBdr>
      <w:jc w:val="right"/>
    </w:pPr>
    <w:r>
      <w:rPr>
        <w:rFonts w:hint="eastAsia" w:ascii="仿宋" w:hAnsi="仿宋" w:eastAsia="仿宋" w:cs="仿宋"/>
        <w:lang w:val="en-US" w:eastAsia="zh-CN"/>
      </w:rPr>
      <w:t xml:space="preserve">  </w:t>
    </w:r>
    <w:r>
      <w:rPr>
        <w:rFonts w:hint="eastAsia"/>
      </w:rPr>
      <w:t xml:space="preserve">                                                                                                       </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p>
  <w:p>
    <w:pPr>
      <w:pStyle w:val="43"/>
      <w:pBdr>
        <w:bottom w:val="none" w:color="auto" w:sz="0" w:space="1"/>
      </w:pBdr>
      <w:jc w:val="right"/>
      <w:rPr>
        <w:rFonts w:ascii="仿宋_GB2312" w:eastAsia="仿宋_GB2312"/>
        <w:b/>
        <w:i/>
        <w:iCs/>
        <w:u w:val="single"/>
      </w:rPr>
    </w:pPr>
    <w:r>
      <w: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ZJXSC-2024-100</w:t>
    </w:r>
    <w:r>
      <w:rPr>
        <w:rFonts w:hint="eastAsia" w:ascii="仿宋" w:hAnsi="仿宋" w:eastAsia="仿宋" w:cs="仿宋"/>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singleLevel"/>
    <w:tmpl w:val="00000000"/>
    <w:lvl w:ilvl="0" w:tentative="0">
      <w:start w:val="1"/>
      <w:numFmt w:val="decimal"/>
      <w:suff w:val="nothing"/>
      <w:lvlText w:val="（%1）"/>
      <w:lvlJc w:val="left"/>
    </w:lvl>
  </w:abstractNum>
  <w:abstractNum w:abstractNumId="1">
    <w:nsid w:val="00000007"/>
    <w:multiLevelType w:val="multilevel"/>
    <w:tmpl w:val="00000007"/>
    <w:lvl w:ilvl="0" w:tentative="0">
      <w:start w:val="1"/>
      <w:numFmt w:val="decimal"/>
      <w:lvlText w:val="%1."/>
      <w:lvlJc w:val="left"/>
      <w:pPr>
        <w:tabs>
          <w:tab w:val="left" w:pos="360"/>
        </w:tabs>
        <w:ind w:left="360" w:hanging="360"/>
      </w:pPr>
      <w:rPr>
        <w:rFonts w:hint="default"/>
      </w:rPr>
    </w:lvl>
    <w:lvl w:ilvl="1" w:tentative="0">
      <w:start w:val="1"/>
      <w:numFmt w:val="decimal"/>
      <w:isLgl/>
      <w:lvlText w:val="%1.%2"/>
      <w:lvlJc w:val="left"/>
      <w:pPr>
        <w:tabs>
          <w:tab w:val="left" w:pos="750"/>
        </w:tabs>
        <w:ind w:left="750" w:hanging="390"/>
      </w:pPr>
      <w:rPr>
        <w:rFonts w:hint="default"/>
      </w:rPr>
    </w:lvl>
    <w:lvl w:ilvl="2" w:tentative="0">
      <w:start w:val="1"/>
      <w:numFmt w:val="decimal"/>
      <w:isLgl/>
      <w:lvlText w:val="%1.%2.%3"/>
      <w:lvlJc w:val="left"/>
      <w:pPr>
        <w:tabs>
          <w:tab w:val="left" w:pos="1440"/>
        </w:tabs>
        <w:ind w:left="1440" w:hanging="720"/>
      </w:pPr>
      <w:rPr>
        <w:rFonts w:hint="default"/>
      </w:rPr>
    </w:lvl>
    <w:lvl w:ilvl="3" w:tentative="0">
      <w:start w:val="1"/>
      <w:numFmt w:val="decimal"/>
      <w:isLgl/>
      <w:lvlText w:val="%1.%2.%3.%4"/>
      <w:lvlJc w:val="left"/>
      <w:pPr>
        <w:tabs>
          <w:tab w:val="left" w:pos="1800"/>
        </w:tabs>
        <w:ind w:left="1800" w:hanging="720"/>
      </w:pPr>
      <w:rPr>
        <w:rFonts w:hint="default"/>
      </w:rPr>
    </w:lvl>
    <w:lvl w:ilvl="4" w:tentative="0">
      <w:start w:val="1"/>
      <w:numFmt w:val="decimal"/>
      <w:isLgl/>
      <w:lvlText w:val="%1.%2.%3.%4.%5"/>
      <w:lvlJc w:val="left"/>
      <w:pPr>
        <w:tabs>
          <w:tab w:val="left" w:pos="2520"/>
        </w:tabs>
        <w:ind w:left="2520" w:hanging="1080"/>
      </w:pPr>
      <w:rPr>
        <w:rFonts w:hint="default"/>
      </w:rPr>
    </w:lvl>
    <w:lvl w:ilvl="5" w:tentative="0">
      <w:start w:val="1"/>
      <w:numFmt w:val="decimal"/>
      <w:isLgl/>
      <w:lvlText w:val="%1.%2.%3.%4.%5.%6"/>
      <w:lvlJc w:val="left"/>
      <w:pPr>
        <w:tabs>
          <w:tab w:val="left" w:pos="2880"/>
        </w:tabs>
        <w:ind w:left="2880" w:hanging="1080"/>
      </w:pPr>
      <w:rPr>
        <w:rFonts w:hint="default"/>
      </w:rPr>
    </w:lvl>
    <w:lvl w:ilvl="6" w:tentative="0">
      <w:start w:val="1"/>
      <w:numFmt w:val="decimal"/>
      <w:isLgl/>
      <w:lvlText w:val="%1.%2.%3.%4.%5.%6.%7"/>
      <w:lvlJc w:val="left"/>
      <w:pPr>
        <w:tabs>
          <w:tab w:val="left" w:pos="3240"/>
        </w:tabs>
        <w:ind w:left="3240" w:hanging="1080"/>
      </w:pPr>
      <w:rPr>
        <w:rFonts w:hint="default"/>
      </w:rPr>
    </w:lvl>
    <w:lvl w:ilvl="7" w:tentative="0">
      <w:start w:val="1"/>
      <w:numFmt w:val="decimal"/>
      <w:isLgl/>
      <w:lvlText w:val="%1.%2.%3.%4.%5.%6.%7.%8"/>
      <w:lvlJc w:val="left"/>
      <w:pPr>
        <w:tabs>
          <w:tab w:val="left" w:pos="3960"/>
        </w:tabs>
        <w:ind w:left="3960" w:hanging="1440"/>
      </w:pPr>
      <w:rPr>
        <w:rFonts w:hint="default"/>
      </w:rPr>
    </w:lvl>
    <w:lvl w:ilvl="8" w:tentative="0">
      <w:start w:val="1"/>
      <w:numFmt w:val="decimal"/>
      <w:isLgl/>
      <w:lvlText w:val="%1.%2.%3.%4.%5.%6.%7.%8.%9"/>
      <w:lvlJc w:val="left"/>
      <w:pPr>
        <w:tabs>
          <w:tab w:val="left" w:pos="4320"/>
        </w:tabs>
        <w:ind w:left="4320" w:hanging="1440"/>
      </w:pPr>
      <w:rPr>
        <w:rFonts w:hint="default"/>
      </w:rPr>
    </w:lvl>
  </w:abstractNum>
  <w:abstractNum w:abstractNumId="2">
    <w:nsid w:val="793C3EE8"/>
    <w:multiLevelType w:val="multilevel"/>
    <w:tmpl w:val="793C3EE8"/>
    <w:lvl w:ilvl="0" w:tentative="0">
      <w:start w:val="1"/>
      <w:numFmt w:val="chineseCountingThousand"/>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ZmOWE4M2I3YjJhMDgxNTY2MWM4ZmVmNjNjZjkzMzcifQ=="/>
  </w:docVars>
  <w:rsids>
    <w:rsidRoot w:val="00000000"/>
    <w:rsid w:val="006D363B"/>
    <w:rsid w:val="008B12B3"/>
    <w:rsid w:val="026E2EE1"/>
    <w:rsid w:val="033E089E"/>
    <w:rsid w:val="05A10891"/>
    <w:rsid w:val="06D74677"/>
    <w:rsid w:val="06FB15E8"/>
    <w:rsid w:val="0838424D"/>
    <w:rsid w:val="0983157E"/>
    <w:rsid w:val="0ECE1DE4"/>
    <w:rsid w:val="0FA0239A"/>
    <w:rsid w:val="14127BE9"/>
    <w:rsid w:val="14164AE9"/>
    <w:rsid w:val="169E17AF"/>
    <w:rsid w:val="1880083A"/>
    <w:rsid w:val="203435B5"/>
    <w:rsid w:val="23D63880"/>
    <w:rsid w:val="253F23A5"/>
    <w:rsid w:val="2605622A"/>
    <w:rsid w:val="2A524392"/>
    <w:rsid w:val="2CDA6E57"/>
    <w:rsid w:val="306B31D8"/>
    <w:rsid w:val="35D129A2"/>
    <w:rsid w:val="36967B0F"/>
    <w:rsid w:val="36EF6EE9"/>
    <w:rsid w:val="3DF02037"/>
    <w:rsid w:val="3F326AC0"/>
    <w:rsid w:val="41C6334A"/>
    <w:rsid w:val="46F5164D"/>
    <w:rsid w:val="47326228"/>
    <w:rsid w:val="48B169CB"/>
    <w:rsid w:val="4CEC1049"/>
    <w:rsid w:val="4DE4148C"/>
    <w:rsid w:val="4EA43381"/>
    <w:rsid w:val="4FAE554B"/>
    <w:rsid w:val="50C301CB"/>
    <w:rsid w:val="57DAE6E1"/>
    <w:rsid w:val="598D188B"/>
    <w:rsid w:val="5D6F2F67"/>
    <w:rsid w:val="5F665FB3"/>
    <w:rsid w:val="634D37F4"/>
    <w:rsid w:val="642152E2"/>
    <w:rsid w:val="64E95A2C"/>
    <w:rsid w:val="65077AE2"/>
    <w:rsid w:val="659A338A"/>
    <w:rsid w:val="65D82061"/>
    <w:rsid w:val="65FF701E"/>
    <w:rsid w:val="68E83E5E"/>
    <w:rsid w:val="6AEF1016"/>
    <w:rsid w:val="6C1556D0"/>
    <w:rsid w:val="6CE54E57"/>
    <w:rsid w:val="729E74BD"/>
    <w:rsid w:val="735F212F"/>
    <w:rsid w:val="74D508E1"/>
    <w:rsid w:val="782477E1"/>
    <w:rsid w:val="7CA34238"/>
    <w:rsid w:val="7CAB5B65"/>
    <w:rsid w:val="7E307B0A"/>
    <w:rsid w:val="7EB7B118"/>
    <w:rsid w:val="7F4DBC21"/>
    <w:rsid w:val="DD7BA43F"/>
    <w:rsid w:val="ECDF14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qFormat="1" w:uiPriority="99"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qFormat="1"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99" w:semiHidden="0" w:name="List Bullet 4"/>
    <w:lsdException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10" w:semiHidden="0" w:name="Title"/>
    <w:lsdException w:unhideWhenUsed="0" w:uiPriority="0" w:semiHidden="0" w:name="Closing"/>
    <w:lsdException w:qFormat="1" w:unhideWhenUsed="0" w:uiPriority="0" w:semiHidden="0" w:name="Signature"/>
    <w:lsdException w:qFormat="1" w:unhideWhenUsed="0"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qFormat="1"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qFormat="1" w:unhideWhenUsed="0" w:uiPriority="0" w:semiHidden="0" w:name="Table Grid 5"/>
    <w:lsdException w:unhideWhenUsed="0" w:uiPriority="0" w:semiHidden="0" w:name="Table Grid 6"/>
    <w:lsdException w:unhideWhenUsed="0" w:uiPriority="0" w:semiHidden="0" w:name="Table Grid 7"/>
    <w:lsdException w:qFormat="1"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qFormat="1"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283"/>
    <w:qFormat/>
    <w:uiPriority w:val="9"/>
    <w:pPr>
      <w:keepNext/>
      <w:keepLines/>
      <w:tabs>
        <w:tab w:val="left" w:pos="432"/>
      </w:tabs>
      <w:spacing w:before="340" w:after="330" w:line="578" w:lineRule="auto"/>
      <w:ind w:left="432" w:hanging="432"/>
      <w:outlineLvl w:val="0"/>
    </w:pPr>
    <w:rPr>
      <w:b/>
      <w:bCs/>
      <w:kern w:val="44"/>
      <w:sz w:val="44"/>
      <w:szCs w:val="44"/>
    </w:rPr>
  </w:style>
  <w:style w:type="paragraph" w:styleId="4">
    <w:name w:val="heading 2"/>
    <w:basedOn w:val="1"/>
    <w:next w:val="1"/>
    <w:qFormat/>
    <w:uiPriority w:val="0"/>
    <w:pPr>
      <w:keepNext/>
      <w:keepLines/>
      <w:tabs>
        <w:tab w:val="left" w:pos="432"/>
      </w:tabs>
      <w:adjustRightInd/>
      <w:spacing w:line="360" w:lineRule="auto"/>
      <w:ind w:left="432" w:hanging="432"/>
      <w:jc w:val="left"/>
      <w:outlineLvl w:val="1"/>
    </w:pPr>
    <w:rPr>
      <w:rFonts w:ascii="仿宋_GB2312" w:hAnsi="仿宋" w:eastAsia="仿宋_GB2312"/>
      <w:b/>
      <w:bCs/>
      <w:sz w:val="32"/>
      <w:szCs w:val="32"/>
      <w:lang w:val="zh-CN"/>
    </w:rPr>
  </w:style>
  <w:style w:type="paragraph" w:styleId="5">
    <w:name w:val="heading 3"/>
    <w:basedOn w:val="1"/>
    <w:next w:val="6"/>
    <w:qFormat/>
    <w:uiPriority w:val="0"/>
    <w:pPr>
      <w:keepNext/>
      <w:keepLines/>
      <w:tabs>
        <w:tab w:val="left" w:pos="900"/>
      </w:tabs>
      <w:spacing w:before="260" w:after="260" w:line="416" w:lineRule="auto"/>
      <w:ind w:left="900" w:hanging="720"/>
      <w:outlineLvl w:val="2"/>
    </w:pPr>
    <w:rPr>
      <w:b/>
      <w:bCs/>
      <w:sz w:val="32"/>
      <w:szCs w:val="32"/>
    </w:rPr>
  </w:style>
  <w:style w:type="paragraph" w:styleId="7">
    <w:name w:val="heading 4"/>
    <w:basedOn w:val="1"/>
    <w:next w:val="1"/>
    <w:link w:val="327"/>
    <w:qFormat/>
    <w:uiPriority w:val="0"/>
    <w:pPr>
      <w:keepNext/>
      <w:keepLines/>
      <w:tabs>
        <w:tab w:val="left" w:pos="864"/>
      </w:tabs>
      <w:spacing w:before="280" w:after="290" w:line="376" w:lineRule="auto"/>
      <w:ind w:left="864" w:hanging="864"/>
      <w:outlineLvl w:val="3"/>
    </w:pPr>
    <w:rPr>
      <w:rFonts w:ascii="Arial" w:hAnsi="Arial" w:eastAsia="黑体"/>
      <w:b/>
      <w:bCs/>
      <w:sz w:val="28"/>
      <w:szCs w:val="28"/>
      <w:lang w:val="zh-CN"/>
    </w:rPr>
  </w:style>
  <w:style w:type="paragraph" w:styleId="8">
    <w:name w:val="heading 5"/>
    <w:basedOn w:val="1"/>
    <w:next w:val="1"/>
    <w:link w:val="293"/>
    <w:qFormat/>
    <w:uiPriority w:val="0"/>
    <w:pPr>
      <w:keepNext/>
      <w:keepLines/>
      <w:tabs>
        <w:tab w:val="left" w:pos="1008"/>
      </w:tabs>
      <w:spacing w:before="280" w:after="290" w:line="376" w:lineRule="auto"/>
      <w:ind w:left="1008" w:hanging="1008"/>
      <w:outlineLvl w:val="4"/>
    </w:pPr>
    <w:rPr>
      <w:b/>
      <w:bCs/>
      <w:sz w:val="28"/>
      <w:szCs w:val="28"/>
    </w:rPr>
  </w:style>
  <w:style w:type="paragraph" w:styleId="9">
    <w:name w:val="heading 6"/>
    <w:basedOn w:val="1"/>
    <w:next w:val="1"/>
    <w:link w:val="148"/>
    <w:qFormat/>
    <w:uiPriority w:val="0"/>
    <w:pPr>
      <w:keepNext/>
      <w:keepLines/>
      <w:tabs>
        <w:tab w:val="left" w:pos="1152"/>
      </w:tabs>
      <w:spacing w:before="240" w:after="64" w:line="320" w:lineRule="auto"/>
      <w:ind w:left="1152" w:hanging="1152"/>
      <w:outlineLvl w:val="5"/>
    </w:pPr>
    <w:rPr>
      <w:rFonts w:ascii="Arial" w:hAnsi="Arial" w:eastAsia="黑体"/>
      <w:b/>
      <w:bCs/>
      <w:sz w:val="24"/>
    </w:rPr>
  </w:style>
  <w:style w:type="paragraph" w:styleId="10">
    <w:name w:val="heading 7"/>
    <w:basedOn w:val="1"/>
    <w:next w:val="1"/>
    <w:link w:val="307"/>
    <w:qFormat/>
    <w:uiPriority w:val="0"/>
    <w:pPr>
      <w:keepNext/>
      <w:keepLines/>
      <w:tabs>
        <w:tab w:val="left" w:pos="1296"/>
      </w:tabs>
      <w:spacing w:before="240" w:after="64" w:line="320" w:lineRule="auto"/>
      <w:ind w:left="1296" w:hanging="1296"/>
      <w:outlineLvl w:val="6"/>
    </w:pPr>
    <w:rPr>
      <w:b/>
      <w:bCs/>
      <w:sz w:val="24"/>
    </w:rPr>
  </w:style>
  <w:style w:type="paragraph" w:styleId="11">
    <w:name w:val="heading 8"/>
    <w:basedOn w:val="1"/>
    <w:next w:val="1"/>
    <w:link w:val="358"/>
    <w:qFormat/>
    <w:uiPriority w:val="0"/>
    <w:pPr>
      <w:keepNext/>
      <w:keepLines/>
      <w:tabs>
        <w:tab w:val="left" w:pos="1440"/>
      </w:tabs>
      <w:spacing w:before="240" w:after="64" w:line="320" w:lineRule="auto"/>
      <w:ind w:left="1440" w:hanging="1440"/>
      <w:outlineLvl w:val="7"/>
    </w:pPr>
    <w:rPr>
      <w:rFonts w:ascii="Arial" w:hAnsi="Arial" w:eastAsia="黑体"/>
      <w:sz w:val="24"/>
    </w:rPr>
  </w:style>
  <w:style w:type="paragraph" w:styleId="12">
    <w:name w:val="heading 9"/>
    <w:basedOn w:val="1"/>
    <w:next w:val="1"/>
    <w:link w:val="183"/>
    <w:qFormat/>
    <w:uiPriority w:val="0"/>
    <w:pPr>
      <w:keepNext/>
      <w:keepLines/>
      <w:tabs>
        <w:tab w:val="left" w:pos="1584"/>
      </w:tabs>
      <w:spacing w:before="240" w:after="64" w:line="320" w:lineRule="auto"/>
      <w:ind w:left="1584" w:hanging="1584"/>
      <w:outlineLvl w:val="8"/>
    </w:pPr>
    <w:rPr>
      <w:rFonts w:ascii="Arial" w:hAnsi="Arial" w:eastAsia="黑体"/>
      <w:szCs w:val="21"/>
    </w:rPr>
  </w:style>
  <w:style w:type="character" w:default="1" w:styleId="71">
    <w:name w:val="Default Paragraph Font"/>
    <w:qFormat/>
    <w:uiPriority w:val="1"/>
  </w:style>
  <w:style w:type="table" w:default="1" w:styleId="64">
    <w:name w:val="Normal Table"/>
    <w:qFormat/>
    <w:uiPriority w:val="99"/>
    <w:tblPr>
      <w:tblCellMar>
        <w:top w:w="0" w:type="dxa"/>
        <w:left w:w="108" w:type="dxa"/>
        <w:bottom w:w="0" w:type="dxa"/>
        <w:right w:w="108" w:type="dxa"/>
      </w:tblCellMar>
    </w:tblPr>
  </w:style>
  <w:style w:type="paragraph" w:customStyle="1" w:styleId="2">
    <w:name w:val="首行缩进"/>
    <w:basedOn w:val="1"/>
    <w:qFormat/>
    <w:uiPriority w:val="0"/>
    <w:pPr>
      <w:spacing w:line="360" w:lineRule="auto"/>
      <w:ind w:firstLine="480" w:firstLineChars="200"/>
    </w:pPr>
    <w:rPr>
      <w:rFonts w:ascii="宋体"/>
      <w:sz w:val="24"/>
      <w:szCs w:val="20"/>
    </w:rPr>
  </w:style>
  <w:style w:type="paragraph" w:styleId="6">
    <w:name w:val="Normal Indent"/>
    <w:basedOn w:val="1"/>
    <w:next w:val="1"/>
    <w:link w:val="194"/>
    <w:qFormat/>
    <w:uiPriority w:val="0"/>
    <w:pPr>
      <w:widowControl/>
      <w:snapToGrid w:val="0"/>
      <w:spacing w:line="480" w:lineRule="exact"/>
      <w:ind w:firstLine="567"/>
    </w:pPr>
    <w:rPr>
      <w:rFonts w:ascii="宋体"/>
      <w:snapToGrid w:val="0"/>
      <w:color w:val="000000"/>
      <w:kern w:val="28"/>
      <w:sz w:val="28"/>
      <w:szCs w:val="20"/>
    </w:rPr>
  </w:style>
  <w:style w:type="paragraph" w:styleId="13">
    <w:name w:val="toc 7"/>
    <w:basedOn w:val="1"/>
    <w:next w:val="1"/>
    <w:qFormat/>
    <w:uiPriority w:val="0"/>
    <w:pPr>
      <w:ind w:left="2520" w:leftChars="1200"/>
    </w:pPr>
  </w:style>
  <w:style w:type="paragraph" w:styleId="14">
    <w:name w:val="List Number 2"/>
    <w:basedOn w:val="1"/>
    <w:qFormat/>
    <w:uiPriority w:val="0"/>
    <w:pPr>
      <w:widowControl/>
      <w:tabs>
        <w:tab w:val="left" w:pos="1697"/>
      </w:tabs>
      <w:adjustRightInd/>
      <w:spacing w:after="156" w:afterLines="50"/>
      <w:ind w:left="1697" w:hanging="420"/>
      <w:jc w:val="left"/>
    </w:pPr>
    <w:rPr>
      <w:kern w:val="0"/>
      <w:sz w:val="24"/>
      <w:szCs w:val="20"/>
    </w:rPr>
  </w:style>
  <w:style w:type="paragraph" w:styleId="15">
    <w:name w:val="List Bullet 4"/>
    <w:basedOn w:val="1"/>
    <w:qFormat/>
    <w:uiPriority w:val="99"/>
    <w:pPr>
      <w:widowControl/>
      <w:tabs>
        <w:tab w:val="left" w:pos="432"/>
      </w:tabs>
      <w:adjustRightInd/>
      <w:spacing w:before="40" w:after="160"/>
      <w:ind w:left="432" w:hanging="432"/>
      <w:contextualSpacing/>
      <w:jc w:val="left"/>
    </w:pPr>
    <w:rPr>
      <w:rFonts w:ascii="Cambria" w:hAnsi="Cambria" w:eastAsia="微软雅黑"/>
      <w:color w:val="595959"/>
      <w:kern w:val="20"/>
      <w:szCs w:val="20"/>
      <w:lang w:val="zh-CN"/>
    </w:rPr>
  </w:style>
  <w:style w:type="paragraph" w:styleId="16">
    <w:name w:val="List Number"/>
    <w:basedOn w:val="1"/>
    <w:qFormat/>
    <w:uiPriority w:val="0"/>
    <w:pPr>
      <w:widowControl/>
      <w:tabs>
        <w:tab w:val="left" w:pos="390"/>
        <w:tab w:val="left" w:pos="454"/>
      </w:tabs>
      <w:adjustRightInd/>
      <w:spacing w:after="156" w:afterLines="50"/>
      <w:ind w:left="454" w:hanging="284"/>
      <w:jc w:val="left"/>
    </w:pPr>
    <w:rPr>
      <w:kern w:val="0"/>
      <w:sz w:val="24"/>
      <w:szCs w:val="20"/>
    </w:rPr>
  </w:style>
  <w:style w:type="paragraph" w:styleId="17">
    <w:name w:val="caption"/>
    <w:basedOn w:val="1"/>
    <w:next w:val="1"/>
    <w:link w:val="230"/>
    <w:qFormat/>
    <w:uiPriority w:val="0"/>
    <w:rPr>
      <w:b/>
      <w:sz w:val="28"/>
      <w:szCs w:val="20"/>
    </w:rPr>
  </w:style>
  <w:style w:type="paragraph" w:styleId="18">
    <w:name w:val="index 5"/>
    <w:basedOn w:val="1"/>
    <w:next w:val="1"/>
    <w:qFormat/>
    <w:uiPriority w:val="0"/>
    <w:pPr>
      <w:adjustRightInd/>
      <w:ind w:left="800" w:leftChars="800" w:firstLine="200" w:firstLineChars="200"/>
    </w:pPr>
  </w:style>
  <w:style w:type="paragraph" w:styleId="19">
    <w:name w:val="Document Map"/>
    <w:basedOn w:val="1"/>
    <w:link w:val="203"/>
    <w:qFormat/>
    <w:uiPriority w:val="0"/>
    <w:pPr>
      <w:shd w:val="clear" w:color="auto" w:fill="000080"/>
    </w:pPr>
  </w:style>
  <w:style w:type="paragraph" w:styleId="20">
    <w:name w:val="annotation text"/>
    <w:basedOn w:val="1"/>
    <w:link w:val="344"/>
    <w:qFormat/>
    <w:uiPriority w:val="99"/>
    <w:pPr>
      <w:jc w:val="left"/>
    </w:pPr>
  </w:style>
  <w:style w:type="paragraph" w:styleId="21">
    <w:name w:val="Salutation"/>
    <w:basedOn w:val="1"/>
    <w:next w:val="1"/>
    <w:link w:val="298"/>
    <w:qFormat/>
    <w:uiPriority w:val="0"/>
    <w:rPr>
      <w:rFonts w:ascii="仿宋_GB2312" w:eastAsia="仿宋_GB2312"/>
      <w:sz w:val="28"/>
      <w:szCs w:val="20"/>
    </w:rPr>
  </w:style>
  <w:style w:type="paragraph" w:styleId="22">
    <w:name w:val="Body Text 3"/>
    <w:basedOn w:val="1"/>
    <w:link w:val="330"/>
    <w:qFormat/>
    <w:uiPriority w:val="0"/>
    <w:pPr>
      <w:jc w:val="center"/>
    </w:pPr>
    <w:rPr>
      <w:szCs w:val="20"/>
    </w:rPr>
  </w:style>
  <w:style w:type="paragraph" w:styleId="23">
    <w:name w:val="List Bullet 3"/>
    <w:basedOn w:val="1"/>
    <w:qFormat/>
    <w:uiPriority w:val="0"/>
    <w:pPr>
      <w:snapToGrid w:val="0"/>
      <w:spacing w:line="360" w:lineRule="auto"/>
      <w:ind w:left="360" w:right="238" w:hanging="360"/>
      <w:contextualSpacing/>
    </w:pPr>
    <w:rPr>
      <w:sz w:val="24"/>
    </w:rPr>
  </w:style>
  <w:style w:type="paragraph" w:styleId="24">
    <w:name w:val="Body Text"/>
    <w:basedOn w:val="1"/>
    <w:next w:val="25"/>
    <w:link w:val="430"/>
    <w:qFormat/>
    <w:uiPriority w:val="0"/>
    <w:pPr>
      <w:autoSpaceDE w:val="0"/>
      <w:autoSpaceDN w:val="0"/>
      <w:spacing w:line="360" w:lineRule="auto"/>
    </w:pPr>
    <w:rPr>
      <w:rFonts w:ascii="宋体" w:hAnsi="Arial" w:cs="Arial"/>
      <w:snapToGrid w:val="0"/>
      <w:sz w:val="24"/>
      <w:szCs w:val="21"/>
      <w:lang w:val="zh-CN"/>
    </w:rPr>
  </w:style>
  <w:style w:type="paragraph" w:styleId="25">
    <w:name w:val="Body Text First Indent"/>
    <w:basedOn w:val="24"/>
    <w:next w:val="1"/>
    <w:link w:val="321"/>
    <w:qFormat/>
    <w:uiPriority w:val="0"/>
    <w:pPr>
      <w:ind w:firstLine="420"/>
    </w:pPr>
    <w:rPr>
      <w:rFonts w:hAnsi="Calibri" w:cs="Times New Roman"/>
      <w:snapToGrid/>
      <w:szCs w:val="20"/>
    </w:rPr>
  </w:style>
  <w:style w:type="paragraph" w:styleId="26">
    <w:name w:val="Body Text Indent"/>
    <w:basedOn w:val="1"/>
    <w:link w:val="265"/>
    <w:qFormat/>
    <w:uiPriority w:val="0"/>
    <w:pPr>
      <w:spacing w:line="480" w:lineRule="exact"/>
      <w:ind w:firstLine="480" w:firstLineChars="200"/>
    </w:pPr>
    <w:rPr>
      <w:rFonts w:ascii="宋体" w:hAnsi="宋体"/>
      <w:sz w:val="24"/>
    </w:rPr>
  </w:style>
  <w:style w:type="paragraph" w:styleId="27">
    <w:name w:val="List Number 3"/>
    <w:basedOn w:val="1"/>
    <w:qFormat/>
    <w:uiPriority w:val="0"/>
    <w:pPr>
      <w:widowControl/>
      <w:tabs>
        <w:tab w:val="left" w:pos="360"/>
        <w:tab w:val="left" w:pos="482"/>
      </w:tabs>
      <w:adjustRightInd/>
      <w:spacing w:after="156" w:afterLines="50"/>
      <w:ind w:left="482" w:hanging="340"/>
      <w:jc w:val="left"/>
    </w:pPr>
    <w:rPr>
      <w:kern w:val="0"/>
      <w:sz w:val="24"/>
      <w:szCs w:val="20"/>
    </w:rPr>
  </w:style>
  <w:style w:type="paragraph" w:styleId="28">
    <w:name w:val="List 2"/>
    <w:basedOn w:val="1"/>
    <w:qFormat/>
    <w:uiPriority w:val="0"/>
    <w:pPr>
      <w:adjustRightInd/>
      <w:spacing w:line="360" w:lineRule="auto"/>
      <w:ind w:left="100" w:leftChars="200" w:hanging="200" w:hangingChars="200"/>
    </w:pPr>
    <w:rPr>
      <w:rFonts w:eastAsia="微软雅黑"/>
    </w:rPr>
  </w:style>
  <w:style w:type="paragraph" w:styleId="29">
    <w:name w:val="Block Text"/>
    <w:basedOn w:val="1"/>
    <w:qFormat/>
    <w:uiPriority w:val="0"/>
    <w:pPr>
      <w:ind w:left="-359" w:leftChars="-171" w:right="-244" w:rightChars="-244" w:firstLine="501" w:firstLineChars="239"/>
    </w:pPr>
    <w:rPr>
      <w:rFonts w:ascii="仿宋_GB2312" w:eastAsia="仿宋_GB2312"/>
      <w:sz w:val="30"/>
      <w:szCs w:val="20"/>
    </w:rPr>
  </w:style>
  <w:style w:type="paragraph" w:styleId="30">
    <w:name w:val="List Bullet 2"/>
    <w:basedOn w:val="1"/>
    <w:qFormat/>
    <w:uiPriority w:val="0"/>
    <w:pPr>
      <w:autoSpaceDE w:val="0"/>
      <w:autoSpaceDN w:val="0"/>
      <w:ind w:left="420"/>
      <w:jc w:val="left"/>
    </w:pPr>
    <w:rPr>
      <w:rFonts w:ascii="宋体" w:hAnsi="宋体"/>
      <w:color w:val="000000"/>
      <w:kern w:val="0"/>
      <w:sz w:val="24"/>
      <w:szCs w:val="20"/>
    </w:rPr>
  </w:style>
  <w:style w:type="paragraph" w:styleId="31">
    <w:name w:val="HTML Address"/>
    <w:basedOn w:val="1"/>
    <w:link w:val="220"/>
    <w:qFormat/>
    <w:uiPriority w:val="0"/>
    <w:pPr>
      <w:widowControl/>
      <w:adjustRightInd/>
      <w:ind w:firstLine="200" w:firstLineChars="200"/>
      <w:jc w:val="left"/>
    </w:pPr>
    <w:rPr>
      <w:rFonts w:ascii="宋体" w:hAnsi="宋体"/>
      <w:i/>
      <w:iCs/>
      <w:kern w:val="0"/>
      <w:sz w:val="24"/>
    </w:rPr>
  </w:style>
  <w:style w:type="paragraph" w:styleId="32">
    <w:name w:val="index 4"/>
    <w:basedOn w:val="1"/>
    <w:next w:val="1"/>
    <w:unhideWhenUsed/>
    <w:qFormat/>
    <w:uiPriority w:val="99"/>
    <w:pPr>
      <w:ind w:left="600" w:leftChars="600"/>
    </w:pPr>
  </w:style>
  <w:style w:type="paragraph" w:styleId="33">
    <w:name w:val="toc 5"/>
    <w:basedOn w:val="1"/>
    <w:next w:val="1"/>
    <w:qFormat/>
    <w:uiPriority w:val="0"/>
    <w:pPr>
      <w:ind w:left="1680" w:leftChars="800"/>
    </w:pPr>
  </w:style>
  <w:style w:type="paragraph" w:styleId="34">
    <w:name w:val="toc 3"/>
    <w:basedOn w:val="1"/>
    <w:next w:val="1"/>
    <w:qFormat/>
    <w:uiPriority w:val="0"/>
    <w:pPr>
      <w:tabs>
        <w:tab w:val="right" w:leader="dot" w:pos="8268"/>
      </w:tabs>
      <w:spacing w:line="460" w:lineRule="exact"/>
      <w:ind w:left="840" w:leftChars="400" w:firstLine="482"/>
    </w:pPr>
    <w:rPr>
      <w:rFonts w:ascii="宋体" w:hAnsi="宋体"/>
    </w:rPr>
  </w:style>
  <w:style w:type="paragraph" w:styleId="35">
    <w:name w:val="Plain Text"/>
    <w:basedOn w:val="1"/>
    <w:link w:val="126"/>
    <w:qFormat/>
    <w:uiPriority w:val="0"/>
    <w:rPr>
      <w:rFonts w:ascii="宋体" w:hAnsi="Courier New" w:cs="Arial"/>
      <w:snapToGrid w:val="0"/>
      <w:szCs w:val="21"/>
    </w:rPr>
  </w:style>
  <w:style w:type="paragraph" w:styleId="36">
    <w:name w:val="List Number 4"/>
    <w:basedOn w:val="1"/>
    <w:qFormat/>
    <w:uiPriority w:val="0"/>
    <w:pPr>
      <w:tabs>
        <w:tab w:val="left" w:pos="840"/>
      </w:tabs>
      <w:autoSpaceDE w:val="0"/>
      <w:autoSpaceDN w:val="0"/>
      <w:spacing w:line="360" w:lineRule="atLeast"/>
      <w:ind w:left="840" w:hanging="420"/>
    </w:pPr>
    <w:rPr>
      <w:kern w:val="0"/>
      <w:sz w:val="24"/>
    </w:rPr>
  </w:style>
  <w:style w:type="paragraph" w:styleId="37">
    <w:name w:val="toc 8"/>
    <w:basedOn w:val="1"/>
    <w:next w:val="1"/>
    <w:qFormat/>
    <w:uiPriority w:val="0"/>
    <w:pPr>
      <w:ind w:left="2940" w:leftChars="1400"/>
    </w:pPr>
  </w:style>
  <w:style w:type="paragraph" w:styleId="38">
    <w:name w:val="Date"/>
    <w:basedOn w:val="1"/>
    <w:next w:val="1"/>
    <w:link w:val="182"/>
    <w:qFormat/>
    <w:uiPriority w:val="0"/>
    <w:pPr>
      <w:ind w:left="100" w:leftChars="2500"/>
    </w:pPr>
    <w:rPr>
      <w:rFonts w:ascii="宋体"/>
      <w:sz w:val="24"/>
      <w:szCs w:val="21"/>
      <w:lang w:val="zh-CN"/>
    </w:rPr>
  </w:style>
  <w:style w:type="paragraph" w:styleId="39">
    <w:name w:val="Body Text Indent 2"/>
    <w:basedOn w:val="1"/>
    <w:link w:val="308"/>
    <w:qFormat/>
    <w:uiPriority w:val="0"/>
    <w:pPr>
      <w:spacing w:line="360" w:lineRule="auto"/>
      <w:ind w:firstLine="601"/>
      <w:textAlignment w:val="baseline"/>
    </w:pPr>
    <w:rPr>
      <w:rFonts w:ascii="宋体"/>
      <w:kern w:val="0"/>
      <w:sz w:val="28"/>
      <w:szCs w:val="20"/>
    </w:rPr>
  </w:style>
  <w:style w:type="paragraph" w:styleId="40">
    <w:name w:val="endnote text"/>
    <w:basedOn w:val="1"/>
    <w:link w:val="931"/>
    <w:qFormat/>
    <w:uiPriority w:val="0"/>
    <w:rPr>
      <w:lang w:val="zh-CN"/>
    </w:rPr>
  </w:style>
  <w:style w:type="paragraph" w:styleId="41">
    <w:name w:val="Balloon Text"/>
    <w:basedOn w:val="1"/>
    <w:link w:val="189"/>
    <w:qFormat/>
    <w:uiPriority w:val="0"/>
    <w:rPr>
      <w:sz w:val="18"/>
      <w:szCs w:val="18"/>
    </w:rPr>
  </w:style>
  <w:style w:type="paragraph" w:styleId="42">
    <w:name w:val="footer"/>
    <w:basedOn w:val="1"/>
    <w:link w:val="383"/>
    <w:qFormat/>
    <w:uiPriority w:val="99"/>
    <w:pPr>
      <w:tabs>
        <w:tab w:val="center" w:pos="4153"/>
        <w:tab w:val="right" w:pos="8306"/>
      </w:tabs>
      <w:snapToGrid w:val="0"/>
      <w:jc w:val="left"/>
    </w:pPr>
    <w:rPr>
      <w:sz w:val="18"/>
      <w:szCs w:val="18"/>
    </w:rPr>
  </w:style>
  <w:style w:type="paragraph" w:styleId="43">
    <w:name w:val="header"/>
    <w:basedOn w:val="1"/>
    <w:link w:val="392"/>
    <w:qFormat/>
    <w:uiPriority w:val="99"/>
    <w:pPr>
      <w:pBdr>
        <w:bottom w:val="single" w:color="auto" w:sz="6" w:space="1"/>
      </w:pBdr>
      <w:tabs>
        <w:tab w:val="center" w:pos="4153"/>
        <w:tab w:val="right" w:pos="8306"/>
      </w:tabs>
      <w:snapToGrid w:val="0"/>
      <w:jc w:val="center"/>
    </w:pPr>
    <w:rPr>
      <w:sz w:val="18"/>
      <w:szCs w:val="18"/>
    </w:rPr>
  </w:style>
  <w:style w:type="paragraph" w:styleId="44">
    <w:name w:val="Signature"/>
    <w:basedOn w:val="1"/>
    <w:link w:val="345"/>
    <w:qFormat/>
    <w:uiPriority w:val="0"/>
    <w:pPr>
      <w:spacing w:after="600" w:line="312" w:lineRule="atLeast"/>
      <w:jc w:val="center"/>
      <w:textAlignment w:val="baseline"/>
    </w:pPr>
    <w:rPr>
      <w:rFonts w:eastAsia="仿宋_GB2312"/>
      <w:kern w:val="0"/>
      <w:sz w:val="24"/>
      <w:szCs w:val="20"/>
    </w:rPr>
  </w:style>
  <w:style w:type="paragraph" w:styleId="45">
    <w:name w:val="toc 1"/>
    <w:basedOn w:val="1"/>
    <w:next w:val="1"/>
    <w:qFormat/>
    <w:uiPriority w:val="0"/>
  </w:style>
  <w:style w:type="paragraph" w:styleId="46">
    <w:name w:val="toc 4"/>
    <w:basedOn w:val="1"/>
    <w:next w:val="1"/>
    <w:qFormat/>
    <w:uiPriority w:val="0"/>
    <w:pPr>
      <w:ind w:left="1260" w:leftChars="600"/>
    </w:pPr>
  </w:style>
  <w:style w:type="paragraph" w:styleId="47">
    <w:name w:val="index heading"/>
    <w:basedOn w:val="1"/>
    <w:next w:val="48"/>
    <w:qFormat/>
    <w:uiPriority w:val="0"/>
    <w:pPr>
      <w:adjustRightInd/>
      <w:ind w:firstLine="200" w:firstLineChars="200"/>
    </w:pPr>
  </w:style>
  <w:style w:type="paragraph" w:styleId="48">
    <w:name w:val="index 1"/>
    <w:basedOn w:val="1"/>
    <w:next w:val="1"/>
    <w:qFormat/>
    <w:uiPriority w:val="0"/>
    <w:pPr>
      <w:adjustRightInd/>
      <w:spacing w:line="360" w:lineRule="auto"/>
      <w:ind w:firstLine="200" w:firstLineChars="200"/>
      <w:jc w:val="center"/>
    </w:pPr>
    <w:rPr>
      <w:sz w:val="24"/>
      <w:szCs w:val="20"/>
    </w:rPr>
  </w:style>
  <w:style w:type="paragraph" w:styleId="49">
    <w:name w:val="Subtitle"/>
    <w:link w:val="134"/>
    <w:qFormat/>
    <w:uiPriority w:val="0"/>
    <w:pPr>
      <w:adjustRightInd w:val="0"/>
      <w:snapToGrid w:val="0"/>
      <w:spacing w:before="240" w:after="480"/>
      <w:jc w:val="center"/>
    </w:pPr>
    <w:rPr>
      <w:rFonts w:ascii="Arial" w:hAnsi="Arial" w:eastAsia="隶书" w:cs="Times New Roman"/>
      <w:b/>
      <w:bCs/>
      <w:kern w:val="28"/>
      <w:sz w:val="44"/>
      <w:szCs w:val="32"/>
      <w:lang w:val="en-US" w:eastAsia="zh-CN" w:bidi="ar-SA"/>
    </w:rPr>
  </w:style>
  <w:style w:type="paragraph" w:styleId="50">
    <w:name w:val="List Number 5"/>
    <w:basedOn w:val="1"/>
    <w:qFormat/>
    <w:uiPriority w:val="0"/>
    <w:pPr>
      <w:tabs>
        <w:tab w:val="left" w:pos="902"/>
      </w:tabs>
      <w:adjustRightInd/>
      <w:spacing w:line="400" w:lineRule="exact"/>
      <w:ind w:left="902" w:hanging="420"/>
    </w:pPr>
    <w:rPr>
      <w:sz w:val="24"/>
      <w:szCs w:val="20"/>
    </w:rPr>
  </w:style>
  <w:style w:type="paragraph" w:styleId="51">
    <w:name w:val="List"/>
    <w:basedOn w:val="1"/>
    <w:qFormat/>
    <w:uiPriority w:val="0"/>
    <w:pPr>
      <w:ind w:left="200" w:hanging="200" w:hangingChars="200"/>
    </w:pPr>
  </w:style>
  <w:style w:type="paragraph" w:styleId="52">
    <w:name w:val="footnote text"/>
    <w:basedOn w:val="6"/>
    <w:link w:val="310"/>
    <w:qFormat/>
    <w:uiPriority w:val="0"/>
    <w:pPr>
      <w:adjustRightInd/>
      <w:snapToGrid/>
      <w:spacing w:before="60" w:after="60" w:line="300" w:lineRule="exact"/>
      <w:ind w:firstLine="0"/>
    </w:pPr>
    <w:rPr>
      <w:rFonts w:ascii="Calibri"/>
      <w:snapToGrid/>
      <w:color w:val="0000FF"/>
      <w:kern w:val="0"/>
      <w:sz w:val="21"/>
    </w:rPr>
  </w:style>
  <w:style w:type="paragraph" w:styleId="53">
    <w:name w:val="toc 6"/>
    <w:basedOn w:val="1"/>
    <w:next w:val="1"/>
    <w:qFormat/>
    <w:uiPriority w:val="0"/>
    <w:pPr>
      <w:ind w:left="2100" w:leftChars="1000"/>
    </w:pPr>
  </w:style>
  <w:style w:type="paragraph" w:styleId="54">
    <w:name w:val="List 5"/>
    <w:basedOn w:val="1"/>
    <w:qFormat/>
    <w:uiPriority w:val="0"/>
    <w:pPr>
      <w:adjustRightInd/>
      <w:ind w:left="100" w:leftChars="800" w:hanging="200" w:hangingChars="200"/>
    </w:pPr>
  </w:style>
  <w:style w:type="paragraph" w:styleId="55">
    <w:name w:val="Body Text Indent 3"/>
    <w:basedOn w:val="1"/>
    <w:link w:val="375"/>
    <w:qFormat/>
    <w:uiPriority w:val="0"/>
    <w:pPr>
      <w:spacing w:line="360" w:lineRule="auto"/>
      <w:ind w:firstLine="420"/>
    </w:pPr>
    <w:rPr>
      <w:sz w:val="24"/>
      <w:szCs w:val="20"/>
    </w:rPr>
  </w:style>
  <w:style w:type="paragraph" w:styleId="56">
    <w:name w:val="toc 2"/>
    <w:basedOn w:val="1"/>
    <w:next w:val="1"/>
    <w:qFormat/>
    <w:uiPriority w:val="0"/>
    <w:pPr>
      <w:ind w:left="420" w:leftChars="200"/>
    </w:pPr>
  </w:style>
  <w:style w:type="paragraph" w:styleId="57">
    <w:name w:val="toc 9"/>
    <w:basedOn w:val="1"/>
    <w:next w:val="1"/>
    <w:qFormat/>
    <w:uiPriority w:val="0"/>
    <w:pPr>
      <w:ind w:left="3360" w:leftChars="1600"/>
    </w:pPr>
  </w:style>
  <w:style w:type="paragraph" w:styleId="58">
    <w:name w:val="Body Text 2"/>
    <w:basedOn w:val="1"/>
    <w:link w:val="302"/>
    <w:qFormat/>
    <w:uiPriority w:val="0"/>
    <w:pPr>
      <w:spacing w:after="120" w:line="480" w:lineRule="auto"/>
    </w:pPr>
  </w:style>
  <w:style w:type="paragraph" w:styleId="59">
    <w:name w:val="HTML Preformatted"/>
    <w:basedOn w:val="1"/>
    <w:link w:val="30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360" w:lineRule="auto"/>
      <w:ind w:firstLine="480" w:firstLineChars="200"/>
      <w:jc w:val="left"/>
    </w:pPr>
    <w:rPr>
      <w:rFonts w:ascii="黑体" w:hAnsi="Courier New" w:eastAsia="黑体"/>
      <w:kern w:val="0"/>
      <w:sz w:val="20"/>
      <w:szCs w:val="20"/>
    </w:rPr>
  </w:style>
  <w:style w:type="paragraph" w:styleId="60">
    <w:name w:val="Normal (Web)"/>
    <w:basedOn w:val="1"/>
    <w:qFormat/>
    <w:uiPriority w:val="99"/>
    <w:pPr>
      <w:widowControl/>
      <w:spacing w:before="100" w:beforeAutospacing="1" w:after="100" w:afterAutospacing="1"/>
      <w:jc w:val="left"/>
    </w:pPr>
    <w:rPr>
      <w:rFonts w:ascii="宋体" w:hAnsi="宋体"/>
      <w:kern w:val="0"/>
      <w:sz w:val="24"/>
    </w:rPr>
  </w:style>
  <w:style w:type="paragraph" w:styleId="61">
    <w:name w:val="Title"/>
    <w:basedOn w:val="1"/>
    <w:link w:val="286"/>
    <w:qFormat/>
    <w:uiPriority w:val="10"/>
    <w:pPr>
      <w:widowControl/>
      <w:overflowPunct w:val="0"/>
      <w:autoSpaceDE w:val="0"/>
      <w:autoSpaceDN w:val="0"/>
      <w:jc w:val="center"/>
      <w:textAlignment w:val="baseline"/>
    </w:pPr>
    <w:rPr>
      <w:b/>
      <w:kern w:val="0"/>
      <w:sz w:val="24"/>
      <w:szCs w:val="20"/>
      <w:lang w:val="en-GB"/>
    </w:rPr>
  </w:style>
  <w:style w:type="paragraph" w:styleId="62">
    <w:name w:val="annotation subject"/>
    <w:basedOn w:val="20"/>
    <w:next w:val="20"/>
    <w:link w:val="97"/>
    <w:qFormat/>
    <w:uiPriority w:val="0"/>
    <w:rPr>
      <w:b/>
      <w:bCs/>
    </w:rPr>
  </w:style>
  <w:style w:type="paragraph" w:styleId="63">
    <w:name w:val="Body Text First Indent 2"/>
    <w:basedOn w:val="26"/>
    <w:link w:val="122"/>
    <w:qFormat/>
    <w:uiPriority w:val="0"/>
    <w:pPr>
      <w:adjustRightInd/>
      <w:spacing w:after="120" w:line="240" w:lineRule="auto"/>
      <w:ind w:left="420" w:leftChars="200" w:firstLine="210"/>
    </w:pPr>
    <w:rPr>
      <w:sz w:val="21"/>
    </w:rPr>
  </w:style>
  <w:style w:type="table" w:styleId="65">
    <w:name w:val="Table Grid"/>
    <w:basedOn w:val="6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66">
    <w:name w:val="Table Theme"/>
    <w:basedOn w:val="64"/>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67">
    <w:name w:val="Table Elegant"/>
    <w:basedOn w:val="64"/>
    <w:qFormat/>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68">
    <w:name w:val="Table Grid 5"/>
    <w:basedOn w:val="64"/>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tblPr/>
      <w:tcPr>
        <w:tcBorders>
          <w:top w:val="nil"/>
          <w:left w:val="nil"/>
          <w:bottom w:val="single" w:color="000000" w:sz="12" w:space="0"/>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69">
    <w:name w:val="Table Grid 8"/>
    <w:basedOn w:val="64"/>
    <w:qFormat/>
    <w:uiPriority w:val="0"/>
    <w:pPr>
      <w:widowControl w:val="0"/>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top w:w="0" w:type="dxa"/>
        <w:left w:w="108" w:type="dxa"/>
        <w:bottom w:w="0" w:type="dxa"/>
        <w:right w:w="108" w:type="dxa"/>
      </w:tblCellMar>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70">
    <w:name w:val="Table Professional"/>
    <w:basedOn w:val="64"/>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72">
    <w:name w:val="Strong"/>
    <w:qFormat/>
    <w:uiPriority w:val="22"/>
    <w:rPr>
      <w:b/>
      <w:bCs/>
    </w:rPr>
  </w:style>
  <w:style w:type="character" w:styleId="73">
    <w:name w:val="endnote reference"/>
    <w:qFormat/>
    <w:uiPriority w:val="0"/>
    <w:rPr>
      <w:vertAlign w:val="superscript"/>
    </w:rPr>
  </w:style>
  <w:style w:type="character" w:styleId="74">
    <w:name w:val="page number"/>
    <w:basedOn w:val="71"/>
    <w:qFormat/>
    <w:uiPriority w:val="0"/>
    <w:rPr>
      <w:rFonts w:ascii="Arial" w:hAnsi="Arial" w:eastAsia="黑体" w:cs="Arial"/>
      <w:snapToGrid w:val="0"/>
      <w:kern w:val="0"/>
      <w:szCs w:val="21"/>
    </w:rPr>
  </w:style>
  <w:style w:type="character" w:styleId="75">
    <w:name w:val="FollowedHyperlink"/>
    <w:qFormat/>
    <w:uiPriority w:val="99"/>
    <w:rPr>
      <w:rFonts w:ascii="Arial" w:hAnsi="Arial" w:eastAsia="黑体" w:cs="Arial"/>
      <w:snapToGrid w:val="0"/>
      <w:color w:val="000000"/>
      <w:kern w:val="0"/>
      <w:sz w:val="18"/>
      <w:szCs w:val="18"/>
      <w:u w:val="none"/>
    </w:rPr>
  </w:style>
  <w:style w:type="character" w:styleId="76">
    <w:name w:val="Emphasis"/>
    <w:qFormat/>
    <w:uiPriority w:val="20"/>
    <w:rPr>
      <w:color w:val="CC0033"/>
    </w:rPr>
  </w:style>
  <w:style w:type="character" w:styleId="77">
    <w:name w:val="line number"/>
    <w:basedOn w:val="71"/>
    <w:qFormat/>
    <w:uiPriority w:val="0"/>
    <w:rPr>
      <w:rFonts w:ascii="Arial" w:hAnsi="Arial" w:eastAsia="黑体" w:cs="Arial"/>
      <w:snapToGrid w:val="0"/>
      <w:kern w:val="0"/>
      <w:szCs w:val="21"/>
    </w:rPr>
  </w:style>
  <w:style w:type="character" w:styleId="78">
    <w:name w:val="Hyperlink"/>
    <w:qFormat/>
    <w:uiPriority w:val="99"/>
    <w:rPr>
      <w:rFonts w:ascii="Arial" w:hAnsi="Arial" w:eastAsia="黑体" w:cs="Arial"/>
      <w:snapToGrid w:val="0"/>
      <w:color w:val="000000"/>
      <w:kern w:val="0"/>
      <w:sz w:val="18"/>
      <w:szCs w:val="18"/>
      <w:u w:val="none"/>
    </w:rPr>
  </w:style>
  <w:style w:type="character" w:styleId="79">
    <w:name w:val="HTML Code"/>
    <w:qFormat/>
    <w:uiPriority w:val="0"/>
    <w:rPr>
      <w:rFonts w:ascii="黑体" w:hAnsi="Courier New" w:eastAsia="黑体" w:cs="楷体_GB2312"/>
      <w:sz w:val="20"/>
      <w:szCs w:val="20"/>
    </w:rPr>
  </w:style>
  <w:style w:type="character" w:styleId="80">
    <w:name w:val="annotation reference"/>
    <w:qFormat/>
    <w:uiPriority w:val="99"/>
    <w:rPr>
      <w:sz w:val="21"/>
      <w:szCs w:val="21"/>
    </w:rPr>
  </w:style>
  <w:style w:type="paragraph" w:customStyle="1" w:styleId="81">
    <w:name w:val="Default"/>
    <w:next w:val="82"/>
    <w:link w:val="235"/>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 w:type="paragraph" w:customStyle="1" w:styleId="82">
    <w:name w:val="目录 71"/>
    <w:next w:val="1"/>
    <w:qFormat/>
    <w:uiPriority w:val="0"/>
    <w:pPr>
      <w:wordWrap w:val="0"/>
      <w:ind w:left="2550"/>
      <w:jc w:val="both"/>
    </w:pPr>
    <w:rPr>
      <w:rFonts w:ascii="宋体" w:hAnsi="宋体" w:eastAsia="Times New Roman" w:cs="Times New Roman"/>
      <w:sz w:val="21"/>
      <w:lang w:val="en-US" w:eastAsia="zh-CN" w:bidi="ar-SA"/>
    </w:rPr>
  </w:style>
  <w:style w:type="character" w:customStyle="1" w:styleId="83">
    <w:name w:val="表格非标题文字 Char"/>
    <w:link w:val="84"/>
    <w:qFormat/>
    <w:uiPriority w:val="0"/>
    <w:rPr>
      <w:rFonts w:ascii="Futura Bk" w:hAnsi="Futura Bk"/>
      <w:kern w:val="2"/>
      <w:sz w:val="18"/>
      <w:szCs w:val="21"/>
      <w:lang w:val="en-US" w:eastAsia="zh-CN" w:bidi="ar-SA"/>
    </w:rPr>
  </w:style>
  <w:style w:type="paragraph" w:customStyle="1" w:styleId="84">
    <w:name w:val="表格非标题文字"/>
    <w:link w:val="83"/>
    <w:qFormat/>
    <w:uiPriority w:val="0"/>
    <w:pPr>
      <w:snapToGrid w:val="0"/>
      <w:spacing w:before="80" w:after="40"/>
    </w:pPr>
    <w:rPr>
      <w:rFonts w:ascii="Futura Bk" w:hAnsi="Futura Bk" w:eastAsia="宋体" w:cs="Times New Roman"/>
      <w:kern w:val="2"/>
      <w:sz w:val="18"/>
      <w:szCs w:val="21"/>
      <w:lang w:val="en-US" w:eastAsia="zh-CN" w:bidi="ar-SA"/>
    </w:rPr>
  </w:style>
  <w:style w:type="character" w:customStyle="1" w:styleId="85">
    <w:name w:val="*正文 Char"/>
    <w:link w:val="86"/>
    <w:qFormat/>
    <w:uiPriority w:val="0"/>
    <w:rPr>
      <w:rFonts w:ascii="宋体" w:hAnsi="宋体"/>
      <w:sz w:val="24"/>
    </w:rPr>
  </w:style>
  <w:style w:type="paragraph" w:customStyle="1" w:styleId="86">
    <w:name w:val="*正文"/>
    <w:basedOn w:val="1"/>
    <w:link w:val="85"/>
    <w:qFormat/>
    <w:uiPriority w:val="0"/>
    <w:pPr>
      <w:snapToGrid w:val="0"/>
      <w:spacing w:line="360" w:lineRule="auto"/>
      <w:ind w:firstLine="482"/>
      <w:jc w:val="left"/>
    </w:pPr>
    <w:rPr>
      <w:rFonts w:ascii="宋体" w:hAnsi="宋体"/>
      <w:kern w:val="0"/>
      <w:sz w:val="24"/>
      <w:szCs w:val="20"/>
    </w:rPr>
  </w:style>
  <w:style w:type="character" w:customStyle="1" w:styleId="87">
    <w:name w:val="Char Char71"/>
    <w:qFormat/>
    <w:uiPriority w:val="0"/>
    <w:rPr>
      <w:rFonts w:eastAsia="宋体"/>
      <w:kern w:val="2"/>
      <w:sz w:val="21"/>
      <w:szCs w:val="24"/>
      <w:lang w:val="en-US" w:eastAsia="zh-CN" w:bidi="ar-SA"/>
    </w:rPr>
  </w:style>
  <w:style w:type="character" w:customStyle="1" w:styleId="88">
    <w:name w:val="Char Char6"/>
    <w:qFormat/>
    <w:uiPriority w:val="0"/>
    <w:rPr>
      <w:rFonts w:eastAsia="宋体"/>
      <w:kern w:val="2"/>
      <w:sz w:val="21"/>
      <w:szCs w:val="24"/>
      <w:lang w:val="en-US" w:eastAsia="zh-CN" w:bidi="ar-SA"/>
    </w:rPr>
  </w:style>
  <w:style w:type="character" w:customStyle="1" w:styleId="89">
    <w:name w:val="正文缩进 Char"/>
    <w:qFormat/>
    <w:uiPriority w:val="0"/>
    <w:rPr>
      <w:rFonts w:eastAsia="宋体"/>
      <w:kern w:val="2"/>
      <w:sz w:val="21"/>
      <w:lang w:val="en-US" w:eastAsia="zh-CN"/>
    </w:rPr>
  </w:style>
  <w:style w:type="character" w:customStyle="1" w:styleId="90">
    <w:name w:val="正文首行缩进 Char1"/>
    <w:qFormat/>
    <w:uiPriority w:val="0"/>
    <w:rPr>
      <w:rFonts w:ascii="宋体" w:hAnsi="Times New Roman" w:eastAsia="宋体" w:cs="Times New Roman"/>
      <w:snapToGrid w:val="0"/>
      <w:kern w:val="2"/>
      <w:sz w:val="24"/>
      <w:szCs w:val="21"/>
      <w:lang w:val="zh-CN"/>
    </w:rPr>
  </w:style>
  <w:style w:type="character" w:customStyle="1" w:styleId="91">
    <w:name w:val="Char Char28"/>
    <w:qFormat/>
    <w:uiPriority w:val="6"/>
    <w:rPr>
      <w:rFonts w:ascii="仿宋_GB2312" w:hAnsi="仿宋_GB2312" w:eastAsia="仿宋_GB2312"/>
      <w:kern w:val="1"/>
      <w:sz w:val="28"/>
    </w:rPr>
  </w:style>
  <w:style w:type="character" w:customStyle="1" w:styleId="92">
    <w:name w:val="标题 3 Char1"/>
    <w:qFormat/>
    <w:uiPriority w:val="0"/>
    <w:rPr>
      <w:rFonts w:hint="eastAsia" w:ascii="华文中宋" w:hAnsi="华文中宋" w:eastAsia="华文中宋"/>
      <w:b/>
      <w:bCs/>
      <w:kern w:val="2"/>
      <w:sz w:val="32"/>
      <w:szCs w:val="32"/>
      <w:lang w:val="en-US" w:eastAsia="zh-CN" w:bidi="ar-SA"/>
    </w:rPr>
  </w:style>
  <w:style w:type="character" w:customStyle="1" w:styleId="93">
    <w:name w:val="Heading 1 Char_a7bee19d-6ee1-4f59-9a95-63e8ae457081"/>
    <w:qFormat/>
    <w:uiPriority w:val="6"/>
    <w:rPr>
      <w:rFonts w:ascii="Times New Roman" w:hAnsi="Times New Roman" w:eastAsia="黑体" w:cs="Times New Roman"/>
      <w:b/>
      <w:kern w:val="0"/>
      <w:sz w:val="24"/>
      <w:szCs w:val="24"/>
    </w:rPr>
  </w:style>
  <w:style w:type="character" w:customStyle="1" w:styleId="94">
    <w:name w:val="U_正文 Char"/>
    <w:link w:val="95"/>
    <w:qFormat/>
    <w:uiPriority w:val="0"/>
    <w:rPr>
      <w:sz w:val="24"/>
      <w:szCs w:val="24"/>
    </w:rPr>
  </w:style>
  <w:style w:type="paragraph" w:customStyle="1" w:styleId="95">
    <w:name w:val="U_正文"/>
    <w:basedOn w:val="1"/>
    <w:link w:val="94"/>
    <w:qFormat/>
    <w:uiPriority w:val="0"/>
    <w:pPr>
      <w:adjustRightInd/>
      <w:spacing w:beforeLines="20" w:afterLines="20" w:line="300" w:lineRule="auto"/>
      <w:ind w:firstLine="200" w:firstLineChars="200"/>
    </w:pPr>
    <w:rPr>
      <w:kern w:val="0"/>
      <w:sz w:val="24"/>
    </w:rPr>
  </w:style>
  <w:style w:type="character" w:customStyle="1" w:styleId="96">
    <w:name w:val="HTML 地址 Char1"/>
    <w:qFormat/>
    <w:uiPriority w:val="0"/>
    <w:rPr>
      <w:rFonts w:ascii="Times New Roman" w:hAnsi="Times New Roman" w:eastAsia="宋体" w:cs="Times New Roman"/>
      <w:i/>
      <w:iCs/>
      <w:szCs w:val="24"/>
    </w:rPr>
  </w:style>
  <w:style w:type="character" w:customStyle="1" w:styleId="97">
    <w:name w:val="批注主题 Char1"/>
    <w:link w:val="62"/>
    <w:qFormat/>
    <w:uiPriority w:val="0"/>
    <w:rPr>
      <w:b/>
      <w:bCs/>
      <w:kern w:val="2"/>
      <w:sz w:val="21"/>
      <w:szCs w:val="24"/>
    </w:rPr>
  </w:style>
  <w:style w:type="character" w:customStyle="1" w:styleId="98">
    <w:name w:val="Char Char51"/>
    <w:qFormat/>
    <w:uiPriority w:val="0"/>
    <w:rPr>
      <w:rFonts w:ascii="宋体" w:hAnsi="Courier New" w:eastAsia="宋体"/>
      <w:kern w:val="2"/>
      <w:sz w:val="21"/>
      <w:lang w:val="en-US" w:eastAsia="zh-CN"/>
    </w:rPr>
  </w:style>
  <w:style w:type="character" w:customStyle="1" w:styleId="99">
    <w:name w:val="表正文 Char"/>
    <w:qFormat/>
    <w:uiPriority w:val="0"/>
    <w:rPr>
      <w:rFonts w:ascii="宋体" w:eastAsia="宋体"/>
      <w:snapToGrid w:val="0"/>
      <w:color w:val="000000"/>
      <w:kern w:val="28"/>
      <w:sz w:val="28"/>
      <w:lang w:val="en-US" w:eastAsia="zh-CN" w:bidi="ar-SA"/>
    </w:rPr>
  </w:style>
  <w:style w:type="character" w:customStyle="1" w:styleId="100">
    <w:name w:val="Char Char34"/>
    <w:qFormat/>
    <w:uiPriority w:val="6"/>
    <w:rPr>
      <w:b/>
      <w:kern w:val="1"/>
      <w:sz w:val="28"/>
      <w:szCs w:val="28"/>
    </w:rPr>
  </w:style>
  <w:style w:type="character" w:customStyle="1" w:styleId="101">
    <w:name w:val="Normal Indent Char"/>
    <w:qFormat/>
    <w:uiPriority w:val="0"/>
    <w:rPr>
      <w:rFonts w:ascii="Calibri" w:hAnsi="Calibri" w:eastAsia="宋体" w:cs="黑体"/>
      <w:snapToGrid w:val="0"/>
      <w:kern w:val="2"/>
      <w:sz w:val="24"/>
      <w:szCs w:val="22"/>
      <w:lang w:val="en-US" w:eastAsia="zh-CN" w:bidi="ar-SA"/>
    </w:rPr>
  </w:style>
  <w:style w:type="character" w:customStyle="1" w:styleId="102">
    <w:name w:val="哈哈正文 Char"/>
    <w:link w:val="103"/>
    <w:qFormat/>
    <w:uiPriority w:val="0"/>
    <w:rPr>
      <w:rFonts w:ascii="宋体" w:hAnsi="宋体" w:eastAsia="宋体"/>
      <w:kern w:val="2"/>
      <w:sz w:val="24"/>
      <w:lang w:bidi="ar-SA"/>
    </w:rPr>
  </w:style>
  <w:style w:type="paragraph" w:customStyle="1" w:styleId="103">
    <w:name w:val="哈哈正文"/>
    <w:basedOn w:val="1"/>
    <w:link w:val="102"/>
    <w:qFormat/>
    <w:uiPriority w:val="0"/>
    <w:pPr>
      <w:adjustRightInd/>
      <w:spacing w:line="360" w:lineRule="auto"/>
      <w:ind w:firstLine="200" w:firstLineChars="200"/>
    </w:pPr>
    <w:rPr>
      <w:rFonts w:ascii="宋体" w:hAnsi="宋体"/>
      <w:sz w:val="24"/>
      <w:szCs w:val="20"/>
    </w:rPr>
  </w:style>
  <w:style w:type="character" w:customStyle="1" w:styleId="104">
    <w:name w:val="未处理的提及1"/>
    <w:qFormat/>
    <w:uiPriority w:val="0"/>
    <w:rPr>
      <w:color w:val="808080"/>
      <w:shd w:val="clear" w:color="auto" w:fill="E6E6E6"/>
    </w:rPr>
  </w:style>
  <w:style w:type="character" w:customStyle="1" w:styleId="105">
    <w:name w:val="txt"/>
    <w:qFormat/>
    <w:uiPriority w:val="0"/>
    <w:rPr>
      <w:rFonts w:ascii="仿宋_GB2312" w:eastAsia="微软雅黑"/>
      <w:b/>
      <w:kern w:val="2"/>
      <w:sz w:val="32"/>
      <w:szCs w:val="32"/>
      <w:lang w:val="en-US" w:eastAsia="zh-CN" w:bidi="ar-SA"/>
    </w:rPr>
  </w:style>
  <w:style w:type="character" w:customStyle="1" w:styleId="106">
    <w:name w:val="二级标题 Char Char"/>
    <w:qFormat/>
    <w:uiPriority w:val="0"/>
    <w:rPr>
      <w:rFonts w:ascii="宋体" w:hAnsi="宋体" w:eastAsia="宋体"/>
      <w:b/>
      <w:snapToGrid w:val="0"/>
      <w:kern w:val="2"/>
      <w:sz w:val="24"/>
      <w:szCs w:val="24"/>
      <w:lang w:val="en-US" w:eastAsia="zh-CN" w:bidi="ar-SA"/>
    </w:rPr>
  </w:style>
  <w:style w:type="character" w:customStyle="1" w:styleId="107">
    <w:name w:val="Char Char32"/>
    <w:qFormat/>
    <w:uiPriority w:val="6"/>
    <w:rPr>
      <w:b/>
      <w:kern w:val="1"/>
      <w:sz w:val="24"/>
      <w:szCs w:val="24"/>
    </w:rPr>
  </w:style>
  <w:style w:type="character" w:customStyle="1" w:styleId="108">
    <w:name w:val="PI Char1"/>
    <w:qFormat/>
    <w:uiPriority w:val="0"/>
    <w:rPr>
      <w:rFonts w:ascii="宋体" w:hAnsi="宋体"/>
      <w:kern w:val="2"/>
      <w:sz w:val="24"/>
      <w:szCs w:val="24"/>
    </w:rPr>
  </w:style>
  <w:style w:type="character" w:customStyle="1" w:styleId="109">
    <w:name w:val="tw4winTerm"/>
    <w:qFormat/>
    <w:uiPriority w:val="0"/>
    <w:rPr>
      <w:color w:val="0000FF"/>
    </w:rPr>
  </w:style>
  <w:style w:type="character" w:customStyle="1" w:styleId="110">
    <w:name w:val="Footer Char_349d8ccd-87a8-4174-b318-483ee852d82b"/>
    <w:qFormat/>
    <w:uiPriority w:val="0"/>
    <w:rPr>
      <w:rFonts w:eastAsia="宋体"/>
      <w:kern w:val="2"/>
      <w:sz w:val="18"/>
      <w:lang w:val="en-US" w:eastAsia="zh-CN" w:bidi="ar-SA"/>
    </w:rPr>
  </w:style>
  <w:style w:type="character" w:customStyle="1" w:styleId="111">
    <w:name w:val="普通文字 Char Char1"/>
    <w:qFormat/>
    <w:uiPriority w:val="0"/>
    <w:rPr>
      <w:rFonts w:ascii="宋体" w:hAnsi="Courier New"/>
      <w:kern w:val="2"/>
      <w:sz w:val="21"/>
    </w:rPr>
  </w:style>
  <w:style w:type="character" w:customStyle="1" w:styleId="112">
    <w:name w:val="Char Char101"/>
    <w:qFormat/>
    <w:uiPriority w:val="6"/>
    <w:rPr>
      <w:rFonts w:ascii="宋体" w:hAnsi="宋体"/>
      <w:kern w:val="2"/>
      <w:sz w:val="21"/>
      <w:szCs w:val="24"/>
      <w:lang w:val="en-US" w:eastAsia="zh-CN"/>
    </w:rPr>
  </w:style>
  <w:style w:type="character" w:customStyle="1" w:styleId="113">
    <w:name w:val="标题 4 Char"/>
    <w:qFormat/>
    <w:uiPriority w:val="0"/>
    <w:rPr>
      <w:rFonts w:ascii="Arial" w:hAnsi="Arial" w:eastAsia="黑体"/>
      <w:b/>
      <w:kern w:val="2"/>
      <w:sz w:val="28"/>
    </w:rPr>
  </w:style>
  <w:style w:type="character" w:customStyle="1" w:styleId="114">
    <w:name w:val="链接"/>
    <w:qFormat/>
    <w:uiPriority w:val="0"/>
    <w:rPr>
      <w:color w:val="0000FF"/>
      <w:sz w:val="21"/>
      <w:szCs w:val="21"/>
      <w:u w:val="single"/>
    </w:rPr>
  </w:style>
  <w:style w:type="character" w:customStyle="1" w:styleId="115">
    <w:name w:val="h4 Char"/>
    <w:qFormat/>
    <w:uiPriority w:val="0"/>
    <w:rPr>
      <w:rFonts w:ascii="Arial" w:hAnsi="Arial" w:eastAsia="黑体"/>
      <w:b/>
      <w:bCs/>
      <w:kern w:val="2"/>
      <w:sz w:val="28"/>
      <w:szCs w:val="28"/>
      <w:lang w:val="zh-CN" w:eastAsia="zh-CN" w:bidi="ar-SA"/>
    </w:rPr>
  </w:style>
  <w:style w:type="character" w:customStyle="1" w:styleId="116">
    <w:name w:val="5正文 Char"/>
    <w:link w:val="117"/>
    <w:qFormat/>
    <w:uiPriority w:val="0"/>
    <w:rPr>
      <w:rFonts w:ascii="仿宋_GB2312" w:hAnsi="微软雅黑" w:eastAsia="仿宋_GB2312"/>
      <w:sz w:val="28"/>
      <w:szCs w:val="21"/>
    </w:rPr>
  </w:style>
  <w:style w:type="paragraph" w:customStyle="1" w:styleId="117">
    <w:name w:val="5正文"/>
    <w:basedOn w:val="1"/>
    <w:link w:val="116"/>
    <w:qFormat/>
    <w:uiPriority w:val="0"/>
    <w:pPr>
      <w:adjustRightInd/>
      <w:spacing w:line="360" w:lineRule="auto"/>
      <w:ind w:firstLine="566" w:firstLineChars="202"/>
      <w:jc w:val="left"/>
    </w:pPr>
    <w:rPr>
      <w:rFonts w:ascii="仿宋_GB2312" w:hAnsi="微软雅黑" w:eastAsia="仿宋_GB2312"/>
      <w:kern w:val="0"/>
      <w:sz w:val="28"/>
      <w:szCs w:val="21"/>
    </w:rPr>
  </w:style>
  <w:style w:type="character" w:customStyle="1" w:styleId="118">
    <w:name w:val="标题 3 字符"/>
    <w:qFormat/>
    <w:uiPriority w:val="9"/>
    <w:rPr>
      <w:b/>
      <w:bCs/>
      <w:kern w:val="2"/>
      <w:sz w:val="32"/>
      <w:szCs w:val="32"/>
    </w:rPr>
  </w:style>
  <w:style w:type="character" w:customStyle="1" w:styleId="119">
    <w:name w:val="样式6 Char"/>
    <w:qFormat/>
    <w:uiPriority w:val="0"/>
    <w:rPr>
      <w:rFonts w:ascii="仿宋_GB2312" w:hAnsi="宋体" w:eastAsia="仿宋_GB2312"/>
      <w:b/>
      <w:bCs/>
      <w:kern w:val="2"/>
      <w:sz w:val="24"/>
      <w:szCs w:val="24"/>
      <w:lang w:val="en-US" w:eastAsia="zh-CN" w:bidi="ar-SA"/>
    </w:rPr>
  </w:style>
  <w:style w:type="character" w:customStyle="1" w:styleId="120">
    <w:name w:val="Char Char14"/>
    <w:qFormat/>
    <w:uiPriority w:val="6"/>
    <w:rPr>
      <w:rFonts w:ascii="黑体" w:hAnsi="黑体" w:eastAsia="黑体"/>
    </w:rPr>
  </w:style>
  <w:style w:type="character" w:customStyle="1" w:styleId="121">
    <w:name w:val="Heading 2 Hidden Char"/>
    <w:qFormat/>
    <w:uiPriority w:val="0"/>
    <w:rPr>
      <w:rFonts w:ascii="仿宋_GB2312" w:eastAsia="仿宋_GB2312"/>
      <w:b/>
      <w:bCs/>
      <w:kern w:val="2"/>
      <w:sz w:val="24"/>
      <w:szCs w:val="24"/>
      <w:lang w:val="zh-CN" w:eastAsia="zh-CN" w:bidi="ar-SA"/>
    </w:rPr>
  </w:style>
  <w:style w:type="character" w:customStyle="1" w:styleId="122">
    <w:name w:val="正文首行缩进 2 Char"/>
    <w:link w:val="63"/>
    <w:qFormat/>
    <w:uiPriority w:val="0"/>
    <w:rPr>
      <w:rFonts w:ascii="宋体" w:hAnsi="宋体"/>
      <w:kern w:val="2"/>
      <w:sz w:val="21"/>
      <w:szCs w:val="24"/>
    </w:rPr>
  </w:style>
  <w:style w:type="character" w:customStyle="1" w:styleId="123">
    <w:name w:val="font11"/>
    <w:qFormat/>
    <w:uiPriority w:val="0"/>
    <w:rPr>
      <w:rFonts w:hint="default" w:ascii="Times New Roman" w:hAnsi="Times New Roman" w:cs="Times New Roman"/>
      <w:color w:val="000000"/>
      <w:sz w:val="22"/>
      <w:szCs w:val="22"/>
      <w:u w:val="none"/>
    </w:rPr>
  </w:style>
  <w:style w:type="character" w:customStyle="1" w:styleId="124">
    <w:name w:val="表正文 Char1"/>
    <w:qFormat/>
    <w:uiPriority w:val="0"/>
    <w:rPr>
      <w:rFonts w:ascii="宋体" w:eastAsia="宋体"/>
      <w:snapToGrid w:val="0"/>
      <w:color w:val="000000"/>
      <w:kern w:val="28"/>
      <w:sz w:val="28"/>
    </w:rPr>
  </w:style>
  <w:style w:type="character" w:customStyle="1" w:styleId="125">
    <w:name w:val="blue1"/>
    <w:basedOn w:val="71"/>
    <w:qFormat/>
    <w:uiPriority w:val="0"/>
    <w:rPr>
      <w:rFonts w:ascii="Arial" w:hAnsi="Arial" w:eastAsia="黑体" w:cs="Arial"/>
      <w:snapToGrid w:val="0"/>
      <w:kern w:val="0"/>
      <w:szCs w:val="21"/>
    </w:rPr>
  </w:style>
  <w:style w:type="character" w:customStyle="1" w:styleId="126">
    <w:name w:val="纯文本 Char"/>
    <w:link w:val="35"/>
    <w:qFormat/>
    <w:uiPriority w:val="0"/>
    <w:rPr>
      <w:rFonts w:ascii="宋体" w:hAnsi="Courier New" w:eastAsia="宋体" w:cs="Arial"/>
      <w:snapToGrid w:val="0"/>
      <w:kern w:val="2"/>
      <w:sz w:val="21"/>
      <w:szCs w:val="21"/>
      <w:lang w:val="en-US" w:eastAsia="zh-CN" w:bidi="ar-SA"/>
    </w:rPr>
  </w:style>
  <w:style w:type="character" w:customStyle="1" w:styleId="127">
    <w:name w:val="标书1 Char"/>
    <w:qFormat/>
    <w:uiPriority w:val="0"/>
    <w:rPr>
      <w:rFonts w:eastAsia="宋体"/>
      <w:b/>
      <w:bCs/>
      <w:kern w:val="44"/>
      <w:sz w:val="44"/>
      <w:szCs w:val="44"/>
      <w:lang w:val="en-US" w:eastAsia="zh-CN" w:bidi="ar-SA"/>
    </w:rPr>
  </w:style>
  <w:style w:type="character" w:customStyle="1" w:styleId="128">
    <w:name w:val="样式5 Char"/>
    <w:qFormat/>
    <w:uiPriority w:val="0"/>
    <w:rPr>
      <w:rFonts w:ascii="仿宋_GB2312" w:hAnsi="仿宋" w:eastAsia="仿宋_GB2312"/>
      <w:kern w:val="2"/>
      <w:sz w:val="24"/>
      <w:szCs w:val="24"/>
    </w:rPr>
  </w:style>
  <w:style w:type="character" w:customStyle="1" w:styleId="129">
    <w:name w:val="样式4 Char"/>
    <w:qFormat/>
    <w:uiPriority w:val="0"/>
    <w:rPr>
      <w:rFonts w:ascii="仿宋_GB2312" w:hAnsi="仿宋" w:eastAsia="仿宋_GB2312"/>
      <w:b/>
      <w:kern w:val="2"/>
      <w:sz w:val="32"/>
      <w:szCs w:val="32"/>
      <w:lang w:bidi="ar-SA"/>
    </w:rPr>
  </w:style>
  <w:style w:type="character" w:customStyle="1" w:styleId="130">
    <w:name w:val="插图说明 Char"/>
    <w:qFormat/>
    <w:uiPriority w:val="0"/>
    <w:rPr>
      <w:rFonts w:eastAsia="黑体"/>
      <w:sz w:val="24"/>
      <w:lang w:val="en-US" w:eastAsia="zh-CN"/>
    </w:rPr>
  </w:style>
  <w:style w:type="character" w:customStyle="1" w:styleId="131">
    <w:name w:val="正文2 Char Char"/>
    <w:link w:val="132"/>
    <w:qFormat/>
    <w:uiPriority w:val="0"/>
    <w:rPr>
      <w:rFonts w:eastAsia="宋体"/>
      <w:kern w:val="2"/>
      <w:sz w:val="24"/>
      <w:lang w:val="en-US" w:eastAsia="zh-CN" w:bidi="ar-SA"/>
    </w:rPr>
  </w:style>
  <w:style w:type="paragraph" w:customStyle="1" w:styleId="132">
    <w:name w:val="正文2"/>
    <w:basedOn w:val="1"/>
    <w:link w:val="131"/>
    <w:qFormat/>
    <w:uiPriority w:val="0"/>
    <w:pPr>
      <w:spacing w:before="156" w:line="360" w:lineRule="auto"/>
      <w:ind w:firstLine="510" w:firstLineChars="200"/>
    </w:pPr>
    <w:rPr>
      <w:sz w:val="24"/>
      <w:szCs w:val="20"/>
    </w:rPr>
  </w:style>
  <w:style w:type="character" w:customStyle="1" w:styleId="133">
    <w:name w:val="Char Char24"/>
    <w:qFormat/>
    <w:uiPriority w:val="6"/>
    <w:rPr>
      <w:kern w:val="1"/>
      <w:sz w:val="21"/>
    </w:rPr>
  </w:style>
  <w:style w:type="character" w:customStyle="1" w:styleId="134">
    <w:name w:val="副标题 Char"/>
    <w:link w:val="49"/>
    <w:qFormat/>
    <w:uiPriority w:val="0"/>
    <w:rPr>
      <w:rFonts w:ascii="Arial" w:hAnsi="Arial" w:eastAsia="隶书"/>
      <w:b/>
      <w:bCs/>
      <w:kern w:val="28"/>
      <w:sz w:val="44"/>
      <w:szCs w:val="32"/>
      <w:lang w:val="en-US" w:eastAsia="zh-CN" w:bidi="ar-SA"/>
    </w:rPr>
  </w:style>
  <w:style w:type="character" w:customStyle="1" w:styleId="135">
    <w:name w:val="普通文字 Char1 Char"/>
    <w:qFormat/>
    <w:uiPriority w:val="0"/>
    <w:rPr>
      <w:rFonts w:ascii="宋体" w:hAnsi="Courier New" w:eastAsia="宋体"/>
      <w:kern w:val="2"/>
      <w:sz w:val="21"/>
      <w:szCs w:val="24"/>
      <w:lang w:val="en-US" w:eastAsia="zh-CN" w:bidi="ar-SA"/>
    </w:rPr>
  </w:style>
  <w:style w:type="character" w:customStyle="1" w:styleId="136">
    <w:name w:val="h3 Char1"/>
    <w:qFormat/>
    <w:uiPriority w:val="0"/>
    <w:rPr>
      <w:rFonts w:eastAsia="宋体"/>
      <w:b/>
      <w:bCs/>
      <w:kern w:val="2"/>
      <w:sz w:val="32"/>
      <w:szCs w:val="32"/>
      <w:lang w:bidi="ar-SA"/>
    </w:rPr>
  </w:style>
  <w:style w:type="character" w:customStyle="1" w:styleId="137">
    <w:name w:val="标题 Char1"/>
    <w:qFormat/>
    <w:uiPriority w:val="0"/>
    <w:rPr>
      <w:rFonts w:ascii="Cambria" w:hAnsi="Cambria" w:eastAsia="宋体" w:cs="Times New Roman"/>
      <w:b/>
      <w:bCs/>
      <w:sz w:val="32"/>
      <w:szCs w:val="32"/>
      <w:lang w:bidi="ar-SA"/>
    </w:rPr>
  </w:style>
  <w:style w:type="character" w:customStyle="1" w:styleId="138">
    <w:name w:val="gf正文1 Char"/>
    <w:qFormat/>
    <w:uiPriority w:val="0"/>
    <w:rPr>
      <w:rFonts w:ascii="宋体" w:hAnsi="宋体" w:eastAsia="宋体" w:cs="宋体"/>
      <w:kern w:val="2"/>
      <w:sz w:val="24"/>
      <w:szCs w:val="24"/>
      <w:lang w:val="en-US" w:eastAsia="zh-CN" w:bidi="ar-SA"/>
    </w:rPr>
  </w:style>
  <w:style w:type="character" w:customStyle="1" w:styleId="139">
    <w:name w:val="正文文本缩进 Char1"/>
    <w:qFormat/>
    <w:uiPriority w:val="0"/>
    <w:rPr>
      <w:rFonts w:ascii="Calibri" w:hAnsi="Calibri"/>
      <w:sz w:val="28"/>
    </w:rPr>
  </w:style>
  <w:style w:type="character" w:customStyle="1" w:styleId="140">
    <w:name w:val="No Spacing Char"/>
    <w:link w:val="141"/>
    <w:qFormat/>
    <w:uiPriority w:val="1"/>
    <w:rPr>
      <w:sz w:val="22"/>
      <w:szCs w:val="22"/>
      <w:lang w:val="en-US" w:eastAsia="zh-CN" w:bidi="ar-SA"/>
    </w:rPr>
  </w:style>
  <w:style w:type="paragraph" w:customStyle="1" w:styleId="141">
    <w:name w:val="无间隔1"/>
    <w:link w:val="140"/>
    <w:qFormat/>
    <w:uiPriority w:val="1"/>
    <w:rPr>
      <w:rFonts w:ascii="Times New Roman" w:hAnsi="Times New Roman" w:eastAsia="宋体" w:cs="Times New Roman"/>
      <w:sz w:val="22"/>
      <w:szCs w:val="22"/>
      <w:lang w:val="en-US" w:eastAsia="zh-CN" w:bidi="ar-SA"/>
    </w:rPr>
  </w:style>
  <w:style w:type="character" w:customStyle="1" w:styleId="142">
    <w:name w:val="样式7 Char"/>
    <w:qFormat/>
    <w:uiPriority w:val="0"/>
    <w:rPr>
      <w:rFonts w:ascii="仿宋_GB2312" w:hAnsi="仿宋" w:eastAsia="仿宋_GB2312"/>
      <w:b/>
      <w:kern w:val="2"/>
      <w:sz w:val="24"/>
      <w:szCs w:val="24"/>
    </w:rPr>
  </w:style>
  <w:style w:type="character" w:customStyle="1" w:styleId="143">
    <w:name w:val="font12gray1"/>
    <w:qFormat/>
    <w:uiPriority w:val="0"/>
    <w:rPr>
      <w:rFonts w:ascii="仿宋_GB2312" w:eastAsia="微软雅黑"/>
      <w:b/>
      <w:spacing w:val="300"/>
      <w:kern w:val="2"/>
      <w:sz w:val="18"/>
      <w:szCs w:val="18"/>
      <w:lang w:val="en-US" w:eastAsia="zh-CN" w:bidi="ar-SA"/>
    </w:rPr>
  </w:style>
  <w:style w:type="character" w:customStyle="1" w:styleId="144">
    <w:name w:val="Char Char7"/>
    <w:qFormat/>
    <w:uiPriority w:val="0"/>
    <w:rPr>
      <w:rFonts w:eastAsia="宋体"/>
      <w:kern w:val="2"/>
      <w:sz w:val="21"/>
      <w:szCs w:val="24"/>
      <w:lang w:val="en-US" w:eastAsia="zh-CN" w:bidi="ar-SA"/>
    </w:rPr>
  </w:style>
  <w:style w:type="character" w:customStyle="1" w:styleId="145">
    <w:name w:val="表名 Char"/>
    <w:qFormat/>
    <w:uiPriority w:val="0"/>
    <w:rPr>
      <w:rFonts w:eastAsia="宋体"/>
      <w:b/>
      <w:bCs/>
      <w:kern w:val="2"/>
      <w:sz w:val="24"/>
      <w:szCs w:val="24"/>
      <w:lang w:val="en-US" w:eastAsia="zh-CN" w:bidi="ar-SA"/>
    </w:rPr>
  </w:style>
  <w:style w:type="character" w:customStyle="1" w:styleId="146">
    <w:name w:val="Document Map Char"/>
    <w:qFormat/>
    <w:uiPriority w:val="0"/>
    <w:rPr>
      <w:rFonts w:eastAsia="宋体"/>
      <w:kern w:val="2"/>
      <w:sz w:val="21"/>
      <w:szCs w:val="24"/>
      <w:lang w:val="en-US" w:eastAsia="zh-CN" w:bidi="ar-SA"/>
    </w:rPr>
  </w:style>
  <w:style w:type="character" w:customStyle="1" w:styleId="147">
    <w:name w:val="font41"/>
    <w:qFormat/>
    <w:uiPriority w:val="0"/>
    <w:rPr>
      <w:rFonts w:hint="eastAsia" w:ascii="仿宋_GB2312" w:eastAsia="仿宋_GB2312" w:cs="仿宋_GB2312"/>
      <w:color w:val="000000"/>
      <w:sz w:val="22"/>
      <w:szCs w:val="22"/>
      <w:u w:val="none"/>
    </w:rPr>
  </w:style>
  <w:style w:type="character" w:customStyle="1" w:styleId="148">
    <w:name w:val="标题 6 Char"/>
    <w:link w:val="9"/>
    <w:qFormat/>
    <w:uiPriority w:val="0"/>
    <w:rPr>
      <w:rFonts w:ascii="Arial" w:hAnsi="Arial" w:eastAsia="黑体"/>
      <w:b/>
      <w:bCs/>
      <w:kern w:val="2"/>
      <w:sz w:val="24"/>
      <w:szCs w:val="24"/>
    </w:rPr>
  </w:style>
  <w:style w:type="character" w:customStyle="1" w:styleId="149">
    <w:name w:val="纯文本 Char_0"/>
    <w:link w:val="150"/>
    <w:qFormat/>
    <w:uiPriority w:val="0"/>
    <w:rPr>
      <w:rFonts w:ascii="宋体" w:hAnsi="Courier New"/>
      <w:kern w:val="2"/>
      <w:sz w:val="21"/>
      <w:szCs w:val="21"/>
      <w:lang w:val="en-US" w:eastAsia="zh-CN"/>
    </w:rPr>
  </w:style>
  <w:style w:type="paragraph" w:customStyle="1" w:styleId="150">
    <w:name w:val="纯文本_0_0"/>
    <w:basedOn w:val="151"/>
    <w:link w:val="149"/>
    <w:qFormat/>
    <w:uiPriority w:val="0"/>
    <w:rPr>
      <w:rFonts w:ascii="宋体" w:hAnsi="Courier New"/>
      <w:szCs w:val="21"/>
    </w:rPr>
  </w:style>
  <w:style w:type="paragraph" w:customStyle="1" w:styleId="151">
    <w:name w:val="正文_1_0"/>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52">
    <w:name w:val="Balloon Text Char"/>
    <w:qFormat/>
    <w:uiPriority w:val="0"/>
    <w:rPr>
      <w:rFonts w:eastAsia="宋体"/>
      <w:kern w:val="2"/>
      <w:sz w:val="18"/>
      <w:szCs w:val="18"/>
      <w:lang w:val="en-US" w:eastAsia="zh-CN" w:bidi="ar-SA"/>
    </w:rPr>
  </w:style>
  <w:style w:type="character" w:customStyle="1" w:styleId="153">
    <w:name w:val="正文 项目2 Char"/>
    <w:basedOn w:val="154"/>
    <w:qFormat/>
    <w:uiPriority w:val="0"/>
    <w:rPr>
      <w:rFonts w:ascii="仿宋_GB2312" w:hAnsi="仿宋_GB2312" w:eastAsia="仿宋_GB2312"/>
      <w:kern w:val="2"/>
      <w:sz w:val="24"/>
      <w:lang w:bidi="ar-SA"/>
    </w:rPr>
  </w:style>
  <w:style w:type="character" w:customStyle="1" w:styleId="154">
    <w:name w:val="正文 项目 Char"/>
    <w:qFormat/>
    <w:uiPriority w:val="0"/>
    <w:rPr>
      <w:rFonts w:ascii="仿宋_GB2312" w:hAnsi="仿宋_GB2312" w:eastAsia="仿宋_GB2312"/>
      <w:kern w:val="2"/>
      <w:sz w:val="24"/>
      <w:lang w:bidi="ar-SA"/>
    </w:rPr>
  </w:style>
  <w:style w:type="character" w:customStyle="1" w:styleId="155">
    <w:name w:val="h Char Char1"/>
    <w:qFormat/>
    <w:uiPriority w:val="0"/>
    <w:rPr>
      <w:rFonts w:eastAsia="宋体"/>
      <w:kern w:val="2"/>
      <w:sz w:val="18"/>
      <w:szCs w:val="18"/>
      <w:lang w:val="en-US" w:eastAsia="zh-CN" w:bidi="ar-SA"/>
    </w:rPr>
  </w:style>
  <w:style w:type="character" w:customStyle="1" w:styleId="156">
    <w:name w:val="Char Char27"/>
    <w:qFormat/>
    <w:uiPriority w:val="6"/>
    <w:rPr>
      <w:rFonts w:ascii="宋体" w:hAnsi="宋体" w:eastAsia="宋体"/>
      <w:color w:val="000000"/>
      <w:kern w:val="1"/>
      <w:sz w:val="28"/>
      <w:lang w:val="en-US" w:eastAsia="zh-CN" w:bidi="ar-SA"/>
    </w:rPr>
  </w:style>
  <w:style w:type="character" w:customStyle="1" w:styleId="157">
    <w:name w:val="px14"/>
    <w:qFormat/>
    <w:uiPriority w:val="0"/>
    <w:rPr>
      <w:rFonts w:ascii="仿宋_GB2312" w:eastAsia="微软雅黑" w:cs="Times New Roman"/>
      <w:b/>
      <w:kern w:val="2"/>
      <w:sz w:val="32"/>
      <w:szCs w:val="32"/>
      <w:lang w:val="en-US" w:eastAsia="zh-CN" w:bidi="ar-SA"/>
    </w:rPr>
  </w:style>
  <w:style w:type="character" w:customStyle="1" w:styleId="158">
    <w:name w:val="HTML 预设格式 Char1"/>
    <w:qFormat/>
    <w:uiPriority w:val="0"/>
    <w:rPr>
      <w:rFonts w:ascii="Courier New" w:hAnsi="Courier New" w:eastAsia="宋体" w:cs="Courier New"/>
      <w:sz w:val="20"/>
      <w:szCs w:val="20"/>
    </w:rPr>
  </w:style>
  <w:style w:type="character" w:customStyle="1" w:styleId="159">
    <w:name w:val="普通文字 Char1"/>
    <w:qFormat/>
    <w:uiPriority w:val="0"/>
    <w:rPr>
      <w:rFonts w:ascii="宋体" w:hAnsi="Courier New" w:eastAsia="宋体"/>
      <w:kern w:val="2"/>
      <w:sz w:val="21"/>
      <w:lang w:val="en-US" w:eastAsia="zh-CN"/>
    </w:rPr>
  </w:style>
  <w:style w:type="character" w:customStyle="1" w:styleId="160">
    <w:name w:val="hei16b1"/>
    <w:qFormat/>
    <w:uiPriority w:val="0"/>
    <w:rPr>
      <w:rFonts w:hint="default" w:ascii="Arial" w:hAnsi="Arial" w:cs="Arial"/>
      <w:b/>
      <w:bCs/>
      <w:color w:val="000000"/>
      <w:sz w:val="24"/>
      <w:szCs w:val="24"/>
    </w:rPr>
  </w:style>
  <w:style w:type="character" w:customStyle="1" w:styleId="161">
    <w:name w:val="正文（绿盟科技） Char"/>
    <w:link w:val="162"/>
    <w:qFormat/>
    <w:uiPriority w:val="0"/>
    <w:rPr>
      <w:rFonts w:ascii="Arial" w:hAnsi="Arial"/>
      <w:sz w:val="21"/>
      <w:szCs w:val="21"/>
    </w:rPr>
  </w:style>
  <w:style w:type="paragraph" w:customStyle="1" w:styleId="162">
    <w:name w:val="正文（绿盟科技）"/>
    <w:link w:val="161"/>
    <w:qFormat/>
    <w:uiPriority w:val="0"/>
    <w:pPr>
      <w:spacing w:line="300" w:lineRule="auto"/>
    </w:pPr>
    <w:rPr>
      <w:rFonts w:ascii="Arial" w:hAnsi="Arial" w:eastAsia="宋体" w:cs="Times New Roman"/>
      <w:sz w:val="21"/>
      <w:szCs w:val="21"/>
      <w:lang w:val="en-US" w:eastAsia="zh-CN" w:bidi="ar-SA"/>
    </w:rPr>
  </w:style>
  <w:style w:type="character" w:customStyle="1" w:styleId="163">
    <w:name w:val="Char Char19"/>
    <w:qFormat/>
    <w:uiPriority w:val="6"/>
    <w:rPr>
      <w:rFonts w:ascii="宋体" w:hAnsi="宋体"/>
      <w:i/>
      <w:sz w:val="24"/>
      <w:szCs w:val="24"/>
    </w:rPr>
  </w:style>
  <w:style w:type="character" w:customStyle="1" w:styleId="164">
    <w:name w:val="页脚 Char"/>
    <w:qFormat/>
    <w:uiPriority w:val="0"/>
    <w:rPr>
      <w:rFonts w:eastAsia="仿宋_GB2312"/>
      <w:kern w:val="2"/>
      <w:sz w:val="18"/>
      <w:lang w:val="en-US" w:eastAsia="zh-CN"/>
    </w:rPr>
  </w:style>
  <w:style w:type="character" w:customStyle="1" w:styleId="165">
    <w:name w:val="批注主题 Char"/>
    <w:qFormat/>
    <w:uiPriority w:val="0"/>
    <w:rPr>
      <w:rFonts w:eastAsia="宋体"/>
      <w:b/>
      <w:bCs/>
      <w:kern w:val="2"/>
      <w:sz w:val="21"/>
      <w:szCs w:val="24"/>
      <w:lang w:val="en-US" w:eastAsia="zh-CN" w:bidi="ar-SA"/>
    </w:rPr>
  </w:style>
  <w:style w:type="character" w:customStyle="1" w:styleId="166">
    <w:name w:val="Comment Text Char"/>
    <w:qFormat/>
    <w:uiPriority w:val="0"/>
    <w:rPr>
      <w:rFonts w:ascii="宋体" w:hAnsi="宋体" w:eastAsia="宋体"/>
      <w:kern w:val="2"/>
      <w:sz w:val="24"/>
      <w:lang w:val="en-US" w:eastAsia="zh-CN" w:bidi="ar-SA"/>
    </w:rPr>
  </w:style>
  <w:style w:type="character" w:customStyle="1" w:styleId="167">
    <w:name w:val="标题 2 字符"/>
    <w:qFormat/>
    <w:uiPriority w:val="1"/>
    <w:rPr>
      <w:rFonts w:ascii="仿宋_GB2312" w:hAnsi="Times New Roman" w:eastAsia="仿宋_GB2312" w:cs="Times New Roman"/>
      <w:b/>
      <w:kern w:val="2"/>
      <w:sz w:val="24"/>
      <w:lang w:val="zh-CN"/>
    </w:rPr>
  </w:style>
  <w:style w:type="character" w:customStyle="1" w:styleId="168">
    <w:name w:val="Char Char72"/>
    <w:qFormat/>
    <w:uiPriority w:val="0"/>
    <w:rPr>
      <w:rFonts w:eastAsia="宋体"/>
      <w:kern w:val="2"/>
      <w:sz w:val="21"/>
      <w:szCs w:val="24"/>
      <w:lang w:val="en-US" w:eastAsia="zh-CN" w:bidi="ar-SA"/>
    </w:rPr>
  </w:style>
  <w:style w:type="character" w:customStyle="1" w:styleId="169">
    <w:name w:val="正文文本缩进 Char2"/>
    <w:qFormat/>
    <w:uiPriority w:val="0"/>
    <w:rPr>
      <w:rFonts w:ascii="Times New Roman" w:hAnsi="Times New Roman" w:eastAsia="宋体" w:cs="Times New Roman"/>
      <w:snapToGrid w:val="0"/>
      <w:kern w:val="0"/>
      <w:szCs w:val="24"/>
    </w:rPr>
  </w:style>
  <w:style w:type="character" w:customStyle="1" w:styleId="170">
    <w:name w:val="样式2 Char"/>
    <w:qFormat/>
    <w:uiPriority w:val="0"/>
    <w:rPr>
      <w:rFonts w:ascii="仿宋_GB2312" w:hAnsi="仿宋" w:eastAsia="仿宋_GB2312" w:cs="仿宋_GB2312"/>
      <w:b/>
      <w:bCs/>
      <w:sz w:val="32"/>
      <w:szCs w:val="30"/>
      <w:lang w:val="zh-CN"/>
    </w:rPr>
  </w:style>
  <w:style w:type="character" w:customStyle="1" w:styleId="171">
    <w:name w:val="表格名称[858D7CFB-ED40-4347-BF05-701D383B685F]"/>
    <w:link w:val="172"/>
    <w:qFormat/>
    <w:uiPriority w:val="0"/>
    <w:rPr>
      <w:sz w:val="32"/>
    </w:rPr>
  </w:style>
  <w:style w:type="paragraph" w:customStyle="1" w:styleId="172">
    <w:name w:val="表格名称"/>
    <w:basedOn w:val="4"/>
    <w:link w:val="171"/>
    <w:qFormat/>
    <w:uiPriority w:val="0"/>
    <w:pPr>
      <w:snapToGrid w:val="0"/>
      <w:spacing w:before="240" w:after="240" w:line="240" w:lineRule="auto"/>
      <w:ind w:left="0" w:firstLine="0"/>
      <w:jc w:val="center"/>
    </w:pPr>
    <w:rPr>
      <w:rFonts w:ascii="Calibri" w:hAnsi="Calibri" w:eastAsia="宋体"/>
      <w:b w:val="0"/>
      <w:bCs w:val="0"/>
      <w:kern w:val="0"/>
      <w:szCs w:val="20"/>
    </w:rPr>
  </w:style>
  <w:style w:type="character" w:customStyle="1" w:styleId="173">
    <w:name w:val="Char Char4"/>
    <w:qFormat/>
    <w:uiPriority w:val="0"/>
    <w:rPr>
      <w:rFonts w:eastAsia="宋体"/>
      <w:b/>
      <w:sz w:val="24"/>
      <w:lang w:val="en-GB" w:eastAsia="zh-CN" w:bidi="ar-SA"/>
    </w:rPr>
  </w:style>
  <w:style w:type="character" w:customStyle="1" w:styleId="174">
    <w:name w:val="c7 style3"/>
    <w:qFormat/>
    <w:uiPriority w:val="0"/>
  </w:style>
  <w:style w:type="character" w:customStyle="1" w:styleId="175">
    <w:name w:val="正文文本 3 Char1"/>
    <w:qFormat/>
    <w:uiPriority w:val="99"/>
    <w:rPr>
      <w:rFonts w:ascii="Times New Roman" w:hAnsi="Times New Roman" w:eastAsia="宋体" w:cs="Times New Roman"/>
      <w:sz w:val="16"/>
      <w:szCs w:val="16"/>
    </w:rPr>
  </w:style>
  <w:style w:type="character" w:customStyle="1" w:styleId="176">
    <w:name w:val="tw4winInternal"/>
    <w:qFormat/>
    <w:uiPriority w:val="0"/>
    <w:rPr>
      <w:rFonts w:ascii="Courier New" w:hAnsi="Courier New" w:cs="Courier New"/>
      <w:color w:val="FF0000"/>
      <w:lang w:val="en-US" w:eastAsia="zh-CN"/>
    </w:rPr>
  </w:style>
  <w:style w:type="character" w:customStyle="1" w:styleId="177">
    <w:name w:val="Char Char10"/>
    <w:qFormat/>
    <w:uiPriority w:val="0"/>
    <w:rPr>
      <w:rFonts w:ascii="宋体" w:hAnsi="宋体"/>
      <w:kern w:val="2"/>
      <w:sz w:val="21"/>
      <w:szCs w:val="24"/>
      <w:lang w:val="en-US" w:eastAsia="zh-CN"/>
    </w:rPr>
  </w:style>
  <w:style w:type="character" w:customStyle="1" w:styleId="178">
    <w:name w:val="shadow11"/>
    <w:qFormat/>
    <w:uiPriority w:val="0"/>
    <w:rPr>
      <w:color w:val="000000"/>
      <w:sz w:val="21"/>
    </w:rPr>
  </w:style>
  <w:style w:type="character" w:customStyle="1" w:styleId="179">
    <w:name w:val="正文非缩进 Char3"/>
    <w:qFormat/>
    <w:uiPriority w:val="0"/>
    <w:rPr>
      <w:rFonts w:ascii="宋体" w:eastAsia="宋体"/>
      <w:snapToGrid w:val="0"/>
      <w:color w:val="000000"/>
      <w:kern w:val="28"/>
      <w:sz w:val="28"/>
      <w:lang w:val="en-US" w:eastAsia="zh-CN" w:bidi="ar-SA"/>
    </w:rPr>
  </w:style>
  <w:style w:type="character" w:customStyle="1" w:styleId="180">
    <w:name w:val="Char Char"/>
    <w:qFormat/>
    <w:uiPriority w:val="0"/>
    <w:rPr>
      <w:rFonts w:ascii="宋体" w:hAnsi="Courier New" w:eastAsia="宋体"/>
      <w:kern w:val="2"/>
      <w:sz w:val="21"/>
      <w:lang w:val="en-US" w:eastAsia="zh-CN" w:bidi="ar-SA"/>
    </w:rPr>
  </w:style>
  <w:style w:type="character" w:customStyle="1" w:styleId="181">
    <w:name w:val="签名 Char1"/>
    <w:qFormat/>
    <w:uiPriority w:val="0"/>
    <w:rPr>
      <w:rFonts w:ascii="Times New Roman" w:hAnsi="Times New Roman" w:eastAsia="宋体" w:cs="Times New Roman"/>
      <w:szCs w:val="24"/>
    </w:rPr>
  </w:style>
  <w:style w:type="character" w:customStyle="1" w:styleId="182">
    <w:name w:val="日期 Char"/>
    <w:link w:val="38"/>
    <w:qFormat/>
    <w:uiPriority w:val="0"/>
    <w:rPr>
      <w:rFonts w:ascii="宋体"/>
      <w:kern w:val="2"/>
      <w:sz w:val="24"/>
      <w:szCs w:val="21"/>
      <w:lang w:val="zh-CN"/>
    </w:rPr>
  </w:style>
  <w:style w:type="character" w:customStyle="1" w:styleId="183">
    <w:name w:val="标题 9 Char"/>
    <w:link w:val="12"/>
    <w:qFormat/>
    <w:uiPriority w:val="0"/>
    <w:rPr>
      <w:rFonts w:ascii="Arial" w:hAnsi="Arial" w:eastAsia="黑体"/>
      <w:kern w:val="2"/>
      <w:sz w:val="21"/>
      <w:szCs w:val="21"/>
    </w:rPr>
  </w:style>
  <w:style w:type="character" w:customStyle="1" w:styleId="184">
    <w:name w:val="Char Char18"/>
    <w:qFormat/>
    <w:uiPriority w:val="6"/>
    <w:rPr>
      <w:rFonts w:ascii="宋体" w:hAnsi="宋体"/>
      <w:sz w:val="28"/>
    </w:rPr>
  </w:style>
  <w:style w:type="character" w:customStyle="1" w:styleId="185">
    <w:name w:val="批注文字 Char"/>
    <w:qFormat/>
    <w:uiPriority w:val="0"/>
    <w:rPr>
      <w:kern w:val="2"/>
      <w:sz w:val="21"/>
      <w:szCs w:val="24"/>
    </w:rPr>
  </w:style>
  <w:style w:type="character" w:customStyle="1" w:styleId="186">
    <w:name w:val="Char Char22"/>
    <w:qFormat/>
    <w:uiPriority w:val="6"/>
    <w:rPr>
      <w:rFonts w:ascii="宋体" w:hAnsi="宋体"/>
      <w:kern w:val="1"/>
      <w:sz w:val="24"/>
      <w:szCs w:val="24"/>
    </w:rPr>
  </w:style>
  <w:style w:type="character" w:customStyle="1" w:styleId="187">
    <w:name w:val="pt141"/>
    <w:qFormat/>
    <w:uiPriority w:val="0"/>
    <w:rPr>
      <w:color w:val="330066"/>
      <w:sz w:val="22"/>
      <w:szCs w:val="22"/>
    </w:rPr>
  </w:style>
  <w:style w:type="character" w:customStyle="1" w:styleId="188">
    <w:name w:val="正文文本缩进 2 Char1"/>
    <w:qFormat/>
    <w:uiPriority w:val="99"/>
    <w:rPr>
      <w:rFonts w:ascii="Times New Roman" w:hAnsi="Times New Roman" w:eastAsia="宋体" w:cs="Times New Roman"/>
      <w:szCs w:val="24"/>
    </w:rPr>
  </w:style>
  <w:style w:type="character" w:customStyle="1" w:styleId="189">
    <w:name w:val="批注框文本 Char"/>
    <w:link w:val="41"/>
    <w:qFormat/>
    <w:uiPriority w:val="0"/>
    <w:rPr>
      <w:kern w:val="2"/>
      <w:sz w:val="18"/>
      <w:szCs w:val="18"/>
    </w:rPr>
  </w:style>
  <w:style w:type="character" w:customStyle="1" w:styleId="190">
    <w:name w:val="Char Char611"/>
    <w:qFormat/>
    <w:uiPriority w:val="0"/>
    <w:rPr>
      <w:rFonts w:eastAsia="宋体"/>
      <w:kern w:val="2"/>
      <w:sz w:val="21"/>
      <w:szCs w:val="24"/>
      <w:lang w:val="en-US" w:eastAsia="zh-CN" w:bidi="ar-SA"/>
    </w:rPr>
  </w:style>
  <w:style w:type="character" w:customStyle="1" w:styleId="191">
    <w:name w:val="highlight1"/>
    <w:qFormat/>
    <w:uiPriority w:val="0"/>
    <w:rPr>
      <w:rFonts w:ascii="仿宋_GB2312" w:eastAsia="微软雅黑"/>
      <w:b/>
      <w:kern w:val="2"/>
      <w:sz w:val="23"/>
      <w:szCs w:val="23"/>
      <w:lang w:val="en-US" w:eastAsia="zh-CN" w:bidi="ar-SA"/>
    </w:rPr>
  </w:style>
  <w:style w:type="character" w:customStyle="1" w:styleId="192">
    <w:name w:val="my正文 Char"/>
    <w:link w:val="193"/>
    <w:qFormat/>
    <w:uiPriority w:val="0"/>
    <w:rPr>
      <w:rFonts w:ascii="Tahoma" w:hAnsi="Tahoma"/>
      <w:sz w:val="24"/>
      <w:szCs w:val="24"/>
    </w:rPr>
  </w:style>
  <w:style w:type="paragraph" w:customStyle="1" w:styleId="193">
    <w:name w:val="my正文"/>
    <w:basedOn w:val="1"/>
    <w:link w:val="192"/>
    <w:qFormat/>
    <w:uiPriority w:val="0"/>
    <w:pPr>
      <w:adjustRightInd/>
      <w:spacing w:line="360" w:lineRule="auto"/>
      <w:ind w:firstLine="480" w:firstLineChars="200"/>
    </w:pPr>
    <w:rPr>
      <w:rFonts w:ascii="Tahoma" w:hAnsi="Tahoma"/>
      <w:kern w:val="0"/>
      <w:sz w:val="24"/>
    </w:rPr>
  </w:style>
  <w:style w:type="character" w:customStyle="1" w:styleId="194">
    <w:name w:val="正文缩进 Char2"/>
    <w:link w:val="6"/>
    <w:qFormat/>
    <w:uiPriority w:val="0"/>
    <w:rPr>
      <w:rFonts w:ascii="宋体" w:eastAsia="宋体"/>
      <w:snapToGrid w:val="0"/>
      <w:color w:val="000000"/>
      <w:kern w:val="28"/>
      <w:sz w:val="28"/>
      <w:lang w:val="en-US" w:eastAsia="zh-CN" w:bidi="ar-SA"/>
    </w:rPr>
  </w:style>
  <w:style w:type="character" w:customStyle="1" w:styleId="195">
    <w:name w:val="Used by Word for text of Help footnotes Char Char1"/>
    <w:qFormat/>
    <w:uiPriority w:val="0"/>
    <w:rPr>
      <w:color w:val="0000FF"/>
      <w:sz w:val="21"/>
    </w:rPr>
  </w:style>
  <w:style w:type="character" w:customStyle="1" w:styleId="196">
    <w:name w:val="页眉 Char"/>
    <w:qFormat/>
    <w:uiPriority w:val="0"/>
    <w:rPr>
      <w:rFonts w:eastAsia="仿宋_GB2312"/>
      <w:kern w:val="2"/>
      <w:sz w:val="18"/>
      <w:lang w:val="en-US" w:eastAsia="zh-CN"/>
    </w:rPr>
  </w:style>
  <w:style w:type="character" w:customStyle="1" w:styleId="197">
    <w:name w:val="FA正文 Char Char"/>
    <w:qFormat/>
    <w:uiPriority w:val="0"/>
    <w:rPr>
      <w:rFonts w:hAnsi="宋体"/>
      <w:kern w:val="2"/>
      <w:sz w:val="24"/>
      <w:lang w:bidi="ar-SA"/>
    </w:rPr>
  </w:style>
  <w:style w:type="character" w:customStyle="1" w:styleId="198">
    <w:name w:val="纯文本 字符"/>
    <w:qFormat/>
    <w:uiPriority w:val="0"/>
    <w:rPr>
      <w:rFonts w:ascii="宋体" w:hAnsi="Courier New" w:eastAsia="宋体" w:cs="Arial"/>
      <w:snapToGrid w:val="0"/>
      <w:kern w:val="2"/>
      <w:sz w:val="21"/>
      <w:szCs w:val="21"/>
      <w:lang w:val="en-US" w:eastAsia="zh-CN" w:bidi="ar-SA"/>
    </w:rPr>
  </w:style>
  <w:style w:type="character" w:customStyle="1" w:styleId="199">
    <w:name w:val="3级 Char"/>
    <w:link w:val="200"/>
    <w:qFormat/>
    <w:uiPriority w:val="0"/>
    <w:rPr>
      <w:rFonts w:ascii="宋体" w:hAnsi="宋体"/>
      <w:b/>
      <w:bCs/>
      <w:snapToGrid/>
      <w:sz w:val="28"/>
    </w:rPr>
  </w:style>
  <w:style w:type="paragraph" w:customStyle="1" w:styleId="200">
    <w:name w:val="3级"/>
    <w:basedOn w:val="201"/>
    <w:link w:val="199"/>
    <w:qFormat/>
    <w:uiPriority w:val="0"/>
    <w:pPr>
      <w:ind w:left="0" w:right="466" w:firstLine="288"/>
    </w:pPr>
    <w:rPr>
      <w:rFonts w:hAnsi="宋体"/>
      <w:snapToGrid/>
    </w:rPr>
  </w:style>
  <w:style w:type="paragraph" w:customStyle="1" w:styleId="201">
    <w:name w:val="样式 标题 3h33rd level3BOD 0H3l3CTHeading 3 - oldLevel 3 He..."/>
    <w:basedOn w:val="5"/>
    <w:qFormat/>
    <w:uiPriority w:val="99"/>
    <w:pPr>
      <w:keepLines w:val="0"/>
      <w:widowControl/>
      <w:tabs>
        <w:tab w:val="clear" w:pos="900"/>
      </w:tabs>
      <w:adjustRightInd/>
      <w:spacing w:before="240" w:after="240" w:line="360" w:lineRule="auto"/>
      <w:ind w:left="851" w:right="407" w:rightChars="194" w:hanging="851"/>
      <w:jc w:val="left"/>
    </w:pPr>
    <w:rPr>
      <w:rFonts w:ascii="宋体" w:hAnsi="Arial"/>
      <w:snapToGrid w:val="0"/>
      <w:kern w:val="0"/>
      <w:sz w:val="28"/>
      <w:szCs w:val="20"/>
    </w:rPr>
  </w:style>
  <w:style w:type="character" w:customStyle="1" w:styleId="202">
    <w:name w:val="myp11"/>
    <w:qFormat/>
    <w:uiPriority w:val="0"/>
    <w:rPr>
      <w:rFonts w:ascii="仿宋_GB2312" w:eastAsia="微软雅黑"/>
      <w:b/>
      <w:kern w:val="2"/>
      <w:sz w:val="32"/>
      <w:szCs w:val="32"/>
      <w:lang w:val="en-US" w:eastAsia="zh-CN" w:bidi="ar-SA"/>
    </w:rPr>
  </w:style>
  <w:style w:type="character" w:customStyle="1" w:styleId="203">
    <w:name w:val="文档结构图 Char1"/>
    <w:link w:val="19"/>
    <w:qFormat/>
    <w:uiPriority w:val="0"/>
    <w:rPr>
      <w:kern w:val="2"/>
      <w:sz w:val="21"/>
      <w:szCs w:val="24"/>
      <w:shd w:val="clear" w:color="auto" w:fill="000080"/>
    </w:rPr>
  </w:style>
  <w:style w:type="character" w:customStyle="1" w:styleId="204">
    <w:name w:val="H6 Char"/>
    <w:qFormat/>
    <w:uiPriority w:val="0"/>
    <w:rPr>
      <w:rFonts w:ascii="Arial" w:hAnsi="Arial" w:eastAsia="黑体"/>
      <w:b/>
      <w:bCs/>
      <w:kern w:val="2"/>
      <w:sz w:val="24"/>
      <w:szCs w:val="24"/>
    </w:rPr>
  </w:style>
  <w:style w:type="character" w:customStyle="1" w:styleId="205">
    <w:name w:val="Char Char91"/>
    <w:qFormat/>
    <w:uiPriority w:val="0"/>
    <w:rPr>
      <w:rFonts w:eastAsia="宋体"/>
      <w:kern w:val="2"/>
      <w:sz w:val="18"/>
      <w:szCs w:val="18"/>
      <w:lang w:val="en-US" w:eastAsia="zh-CN" w:bidi="ar-SA"/>
    </w:rPr>
  </w:style>
  <w:style w:type="character" w:customStyle="1" w:styleId="206">
    <w:name w:val="副标题 Char1"/>
    <w:qFormat/>
    <w:uiPriority w:val="0"/>
    <w:rPr>
      <w:rFonts w:ascii="Cambria" w:hAnsi="Cambria" w:eastAsia="宋体" w:cs="Times New Roman"/>
      <w:b/>
      <w:bCs/>
      <w:snapToGrid w:val="0"/>
      <w:kern w:val="28"/>
      <w:sz w:val="32"/>
      <w:szCs w:val="32"/>
    </w:rPr>
  </w:style>
  <w:style w:type="character" w:customStyle="1" w:styleId="207">
    <w:name w:val="font61"/>
    <w:qFormat/>
    <w:uiPriority w:val="0"/>
    <w:rPr>
      <w:rFonts w:hint="eastAsia" w:ascii="仿宋" w:hAnsi="仿宋" w:eastAsia="仿宋" w:cs="仿宋"/>
      <w:color w:val="000000"/>
      <w:sz w:val="20"/>
      <w:szCs w:val="20"/>
      <w:u w:val="none"/>
    </w:rPr>
  </w:style>
  <w:style w:type="character" w:customStyle="1" w:styleId="208">
    <w:name w:val="bod1"/>
    <w:qFormat/>
    <w:uiPriority w:val="0"/>
    <w:rPr>
      <w:rFonts w:ascii="MS Sans Serif" w:hAnsi="MS Sans Serif" w:eastAsia="微软雅黑" w:cs="Times New Roman"/>
      <w:b/>
      <w:color w:val="000000"/>
      <w:kern w:val="2"/>
      <w:sz w:val="20"/>
      <w:szCs w:val="20"/>
      <w:lang w:val="en-US" w:eastAsia="zh-CN" w:bidi="ar-SA"/>
    </w:rPr>
  </w:style>
  <w:style w:type="character" w:customStyle="1" w:styleId="209">
    <w:name w:val="Char Char211"/>
    <w:qFormat/>
    <w:uiPriority w:val="0"/>
    <w:rPr>
      <w:rFonts w:eastAsia="宋体"/>
      <w:b/>
      <w:bCs/>
      <w:kern w:val="2"/>
      <w:sz w:val="21"/>
      <w:szCs w:val="24"/>
      <w:lang w:val="en-US" w:eastAsia="zh-CN" w:bidi="ar-SA"/>
    </w:rPr>
  </w:style>
  <w:style w:type="character" w:customStyle="1" w:styleId="210">
    <w:name w:val="标题 2 Char"/>
    <w:qFormat/>
    <w:uiPriority w:val="0"/>
    <w:rPr>
      <w:rFonts w:ascii="Arial" w:hAnsi="Arial" w:eastAsia="黑体"/>
      <w:b/>
      <w:kern w:val="2"/>
      <w:sz w:val="32"/>
      <w:lang w:val="en-US" w:eastAsia="zh-CN"/>
    </w:rPr>
  </w:style>
  <w:style w:type="character" w:customStyle="1" w:styleId="211">
    <w:name w:val="maywed421"/>
    <w:qFormat/>
    <w:uiPriority w:val="0"/>
    <w:rPr>
      <w:color w:val="366FB6"/>
      <w:u w:val="none"/>
    </w:rPr>
  </w:style>
  <w:style w:type="character" w:customStyle="1" w:styleId="212">
    <w:name w:val="正文文本缩进 Char"/>
    <w:qFormat/>
    <w:uiPriority w:val="0"/>
    <w:rPr>
      <w:rFonts w:ascii="宋体" w:hAnsi="宋体"/>
      <w:kern w:val="2"/>
      <w:sz w:val="24"/>
      <w:szCs w:val="24"/>
    </w:rPr>
  </w:style>
  <w:style w:type="character" w:customStyle="1" w:styleId="213">
    <w:name w:val="Char Char102"/>
    <w:qFormat/>
    <w:uiPriority w:val="0"/>
    <w:rPr>
      <w:rFonts w:ascii="宋体" w:hAnsi="宋体"/>
      <w:kern w:val="2"/>
      <w:sz w:val="21"/>
      <w:szCs w:val="24"/>
      <w:lang w:val="en-US" w:eastAsia="zh-CN"/>
    </w:rPr>
  </w:style>
  <w:style w:type="character" w:customStyle="1" w:styleId="214">
    <w:name w:val="页眉 Char1"/>
    <w:qFormat/>
    <w:uiPriority w:val="0"/>
    <w:rPr>
      <w:rFonts w:eastAsia="宋体"/>
      <w:kern w:val="2"/>
      <w:sz w:val="18"/>
      <w:szCs w:val="18"/>
      <w:lang w:val="en-US" w:eastAsia="zh-CN" w:bidi="ar-SA"/>
    </w:rPr>
  </w:style>
  <w:style w:type="character" w:customStyle="1" w:styleId="215">
    <w:name w:val="md"/>
    <w:basedOn w:val="71"/>
    <w:qFormat/>
    <w:uiPriority w:val="0"/>
    <w:rPr>
      <w:rFonts w:ascii="Arial" w:hAnsi="Arial" w:eastAsia="黑体" w:cs="Arial"/>
      <w:snapToGrid w:val="0"/>
      <w:kern w:val="0"/>
      <w:szCs w:val="21"/>
    </w:rPr>
  </w:style>
  <w:style w:type="character" w:customStyle="1" w:styleId="216">
    <w:name w:val="big1"/>
    <w:qFormat/>
    <w:uiPriority w:val="0"/>
    <w:rPr>
      <w:rFonts w:hint="eastAsia" w:ascii="宋体" w:hAnsi="宋体" w:eastAsia="宋体"/>
      <w:color w:val="333333"/>
      <w:sz w:val="22"/>
      <w:szCs w:val="22"/>
    </w:rPr>
  </w:style>
  <w:style w:type="character" w:customStyle="1" w:styleId="217">
    <w:name w:val="Char Char311"/>
    <w:qFormat/>
    <w:uiPriority w:val="0"/>
    <w:rPr>
      <w:rFonts w:eastAsia="宋体"/>
      <w:kern w:val="2"/>
      <w:sz w:val="21"/>
      <w:szCs w:val="24"/>
      <w:lang w:val="en-US" w:eastAsia="zh-CN" w:bidi="ar-SA"/>
    </w:rPr>
  </w:style>
  <w:style w:type="character" w:customStyle="1" w:styleId="218">
    <w:name w:val="Char Char81"/>
    <w:qFormat/>
    <w:uiPriority w:val="6"/>
    <w:rPr>
      <w:rFonts w:eastAsia="宋体"/>
      <w:b/>
      <w:sz w:val="24"/>
      <w:lang w:val="en-GB" w:eastAsia="zh-CN"/>
    </w:rPr>
  </w:style>
  <w:style w:type="character" w:customStyle="1" w:styleId="219">
    <w:name w:val="样式3 Char"/>
    <w:basedOn w:val="170"/>
    <w:qFormat/>
    <w:uiPriority w:val="0"/>
    <w:rPr>
      <w:rFonts w:ascii="仿宋_GB2312" w:hAnsi="仿宋" w:eastAsia="仿宋_GB2312" w:cs="仿宋_GB2312"/>
      <w:sz w:val="32"/>
      <w:szCs w:val="30"/>
      <w:lang w:val="zh-CN"/>
    </w:rPr>
  </w:style>
  <w:style w:type="character" w:customStyle="1" w:styleId="220">
    <w:name w:val="HTML 地址 Char"/>
    <w:link w:val="31"/>
    <w:qFormat/>
    <w:uiPriority w:val="0"/>
    <w:rPr>
      <w:rFonts w:ascii="宋体" w:hAnsi="宋体"/>
      <w:i/>
      <w:iCs/>
      <w:sz w:val="24"/>
      <w:szCs w:val="24"/>
    </w:rPr>
  </w:style>
  <w:style w:type="character" w:customStyle="1" w:styleId="221">
    <w:name w:val="正文首行缩进 2 Char1"/>
    <w:qFormat/>
    <w:uiPriority w:val="0"/>
    <w:rPr>
      <w:rFonts w:ascii="Times New Roman" w:hAnsi="Times New Roman" w:eastAsia="宋体" w:cs="Times New Roman"/>
      <w:kern w:val="2"/>
      <w:sz w:val="24"/>
      <w:szCs w:val="24"/>
    </w:rPr>
  </w:style>
  <w:style w:type="character" w:customStyle="1" w:styleId="222">
    <w:name w:val="副标题 Char2"/>
    <w:qFormat/>
    <w:uiPriority w:val="0"/>
    <w:rPr>
      <w:rFonts w:ascii="Cambria" w:hAnsi="Cambria" w:eastAsia="宋体" w:cs="Times New Roman"/>
      <w:b/>
      <w:bCs/>
      <w:snapToGrid w:val="0"/>
      <w:kern w:val="28"/>
      <w:sz w:val="32"/>
      <w:szCs w:val="32"/>
    </w:rPr>
  </w:style>
  <w:style w:type="character" w:customStyle="1" w:styleId="223">
    <w:name w:val="标题4-dyf Char"/>
    <w:link w:val="224"/>
    <w:qFormat/>
    <w:uiPriority w:val="0"/>
    <w:rPr>
      <w:rFonts w:ascii="Cambria" w:hAnsi="Cambria"/>
      <w:b/>
      <w:bCs/>
      <w:color w:val="000000"/>
      <w:kern w:val="2"/>
      <w:sz w:val="21"/>
      <w:szCs w:val="21"/>
    </w:rPr>
  </w:style>
  <w:style w:type="paragraph" w:customStyle="1" w:styleId="224">
    <w:name w:val="标题4-dyf"/>
    <w:basedOn w:val="7"/>
    <w:link w:val="223"/>
    <w:qFormat/>
    <w:uiPriority w:val="0"/>
    <w:pPr>
      <w:tabs>
        <w:tab w:val="clear" w:pos="864"/>
      </w:tabs>
      <w:adjustRightInd/>
      <w:spacing w:line="376" w:lineRule="atLeast"/>
      <w:ind w:left="851" w:hanging="851"/>
    </w:pPr>
    <w:rPr>
      <w:rFonts w:ascii="Cambria" w:hAnsi="Cambria" w:eastAsia="宋体"/>
      <w:color w:val="000000"/>
      <w:sz w:val="21"/>
      <w:szCs w:val="21"/>
    </w:rPr>
  </w:style>
  <w:style w:type="character" w:customStyle="1" w:styleId="225">
    <w:name w:val="dectext1"/>
    <w:qFormat/>
    <w:uiPriority w:val="0"/>
    <w:rPr>
      <w:rFonts w:ascii="宋体" w:hAnsi="宋体" w:eastAsia="宋体"/>
      <w:color w:val="333333"/>
      <w:sz w:val="21"/>
      <w:szCs w:val="21"/>
      <w:u w:val="none"/>
    </w:rPr>
  </w:style>
  <w:style w:type="character" w:customStyle="1" w:styleId="226">
    <w:name w:val="冯 Char"/>
    <w:link w:val="227"/>
    <w:qFormat/>
    <w:uiPriority w:val="0"/>
    <w:rPr>
      <w:rFonts w:ascii="宋体" w:hAnsi="宋体"/>
      <w:color w:val="000000"/>
      <w:sz w:val="24"/>
      <w:szCs w:val="24"/>
    </w:rPr>
  </w:style>
  <w:style w:type="paragraph" w:customStyle="1" w:styleId="227">
    <w:name w:val="冯"/>
    <w:basedOn w:val="1"/>
    <w:link w:val="226"/>
    <w:qFormat/>
    <w:uiPriority w:val="0"/>
    <w:pPr>
      <w:widowControl/>
      <w:adjustRightInd/>
      <w:spacing w:line="360" w:lineRule="auto"/>
      <w:ind w:firstLine="480" w:firstLineChars="200"/>
    </w:pPr>
    <w:rPr>
      <w:rFonts w:ascii="宋体" w:hAnsi="宋体"/>
      <w:color w:val="000000"/>
      <w:kern w:val="0"/>
      <w:sz w:val="24"/>
    </w:rPr>
  </w:style>
  <w:style w:type="character" w:customStyle="1" w:styleId="228">
    <w:name w:val="Header Char_72f22585-e026-41c0-b855-8ac788c27b1e"/>
    <w:qFormat/>
    <w:uiPriority w:val="0"/>
    <w:rPr>
      <w:rFonts w:eastAsia="宋体"/>
      <w:kern w:val="2"/>
      <w:sz w:val="18"/>
      <w:szCs w:val="18"/>
      <w:lang w:val="en-US" w:eastAsia="zh-CN" w:bidi="ar-SA"/>
    </w:rPr>
  </w:style>
  <w:style w:type="character" w:customStyle="1" w:styleId="229">
    <w:name w:val="Char Char12"/>
    <w:qFormat/>
    <w:uiPriority w:val="0"/>
    <w:rPr>
      <w:rFonts w:ascii="仿宋_GB2312" w:eastAsia="仿宋_GB2312"/>
      <w:b/>
      <w:bCs/>
      <w:kern w:val="2"/>
      <w:sz w:val="24"/>
      <w:szCs w:val="24"/>
      <w:lang w:val="zh-CN" w:eastAsia="zh-CN" w:bidi="ar-SA"/>
    </w:rPr>
  </w:style>
  <w:style w:type="character" w:customStyle="1" w:styleId="230">
    <w:name w:val="题注 Char"/>
    <w:link w:val="17"/>
    <w:qFormat/>
    <w:uiPriority w:val="0"/>
    <w:rPr>
      <w:b/>
      <w:kern w:val="2"/>
      <w:sz w:val="28"/>
    </w:rPr>
  </w:style>
  <w:style w:type="character" w:customStyle="1" w:styleId="231">
    <w:name w:val="普通文字 Char3"/>
    <w:qFormat/>
    <w:uiPriority w:val="0"/>
    <w:rPr>
      <w:rFonts w:ascii="宋体" w:hAnsi="Courier New" w:eastAsia="宋体"/>
      <w:kern w:val="2"/>
      <w:sz w:val="21"/>
      <w:lang w:val="en-US" w:eastAsia="zh-CN" w:bidi="ar-SA"/>
    </w:rPr>
  </w:style>
  <w:style w:type="character" w:customStyle="1" w:styleId="232">
    <w:name w:val="公文正文 Char"/>
    <w:qFormat/>
    <w:uiPriority w:val="0"/>
    <w:rPr>
      <w:rFonts w:ascii="仿宋_GB2312" w:eastAsia="仿宋_GB2312"/>
      <w:kern w:val="2"/>
      <w:sz w:val="24"/>
      <w:szCs w:val="24"/>
      <w:lang w:val="en-US" w:eastAsia="zh-CN" w:bidi="ar-SA"/>
    </w:rPr>
  </w:style>
  <w:style w:type="character" w:customStyle="1" w:styleId="233">
    <w:name w:val="正文首行缩进 Char Char Char Char Char"/>
    <w:qFormat/>
    <w:uiPriority w:val="0"/>
    <w:rPr>
      <w:rFonts w:ascii="宋体"/>
      <w:kern w:val="2"/>
      <w:sz w:val="24"/>
      <w:lang w:val="zh-CN"/>
    </w:rPr>
  </w:style>
  <w:style w:type="character" w:customStyle="1" w:styleId="234">
    <w:name w:val="PI Char"/>
    <w:qFormat/>
    <w:uiPriority w:val="0"/>
    <w:rPr>
      <w:rFonts w:ascii="宋体" w:hAnsi="宋体" w:eastAsia="宋体"/>
      <w:kern w:val="2"/>
      <w:sz w:val="24"/>
      <w:szCs w:val="24"/>
      <w:lang w:val="en-US" w:eastAsia="zh-CN" w:bidi="ar-SA"/>
    </w:rPr>
  </w:style>
  <w:style w:type="character" w:customStyle="1" w:styleId="235">
    <w:name w:val="Default Char"/>
    <w:link w:val="81"/>
    <w:qFormat/>
    <w:uiPriority w:val="0"/>
    <w:rPr>
      <w:rFonts w:ascii="仿宋_GB2312" w:eastAsia="仿宋_GB2312" w:cs="仿宋_GB2312"/>
      <w:color w:val="000000"/>
      <w:sz w:val="24"/>
      <w:szCs w:val="24"/>
      <w:lang w:val="en-US" w:eastAsia="zh-CN" w:bidi="ar-SA"/>
    </w:rPr>
  </w:style>
  <w:style w:type="character" w:customStyle="1" w:styleId="236">
    <w:name w:val="style91"/>
    <w:qFormat/>
    <w:uiPriority w:val="0"/>
    <w:rPr>
      <w:color w:val="333333"/>
    </w:rPr>
  </w:style>
  <w:style w:type="character" w:customStyle="1" w:styleId="237">
    <w:name w:val="列出段落 Char2"/>
    <w:qFormat/>
    <w:uiPriority w:val="34"/>
    <w:rPr>
      <w:rFonts w:ascii="Calibri" w:hAnsi="Calibri"/>
      <w:kern w:val="2"/>
      <w:sz w:val="28"/>
    </w:rPr>
  </w:style>
  <w:style w:type="character" w:customStyle="1" w:styleId="238">
    <w:name w:val="mdeck"/>
    <w:qFormat/>
    <w:uiPriority w:val="0"/>
    <w:rPr>
      <w:rFonts w:ascii="仿宋_GB2312" w:eastAsia="微软雅黑"/>
      <w:b/>
      <w:kern w:val="2"/>
      <w:sz w:val="32"/>
      <w:szCs w:val="32"/>
      <w:lang w:val="en-US" w:eastAsia="zh-CN" w:bidi="ar-SA"/>
    </w:rPr>
  </w:style>
  <w:style w:type="character" w:customStyle="1" w:styleId="239">
    <w:name w:val="unnamed11"/>
    <w:qFormat/>
    <w:uiPriority w:val="0"/>
    <w:rPr>
      <w:sz w:val="20"/>
      <w:szCs w:val="20"/>
    </w:rPr>
  </w:style>
  <w:style w:type="character" w:customStyle="1" w:styleId="240">
    <w:name w:val="正文文本 Char2"/>
    <w:qFormat/>
    <w:uiPriority w:val="99"/>
    <w:rPr>
      <w:rFonts w:ascii="Times New Roman" w:hAnsi="Times New Roman" w:eastAsia="宋体" w:cs="Times New Roman"/>
      <w:snapToGrid w:val="0"/>
      <w:kern w:val="0"/>
      <w:szCs w:val="24"/>
    </w:rPr>
  </w:style>
  <w:style w:type="character" w:customStyle="1" w:styleId="241">
    <w:name w:val="标书正文格式 Char"/>
    <w:qFormat/>
    <w:uiPriority w:val="0"/>
    <w:rPr>
      <w:rFonts w:eastAsia="楷体_GB2312"/>
      <w:kern w:val="2"/>
      <w:sz w:val="24"/>
      <w:szCs w:val="24"/>
      <w:lang w:bidi="ar-SA"/>
    </w:rPr>
  </w:style>
  <w:style w:type="character" w:customStyle="1" w:styleId="242">
    <w:name w:val="Char Char11"/>
    <w:qFormat/>
    <w:uiPriority w:val="0"/>
    <w:rPr>
      <w:rFonts w:ascii="宋体" w:hAnsi="宋体" w:eastAsia="宋体"/>
      <w:b/>
      <w:kern w:val="2"/>
      <w:sz w:val="24"/>
      <w:szCs w:val="24"/>
      <w:lang w:val="en-US" w:eastAsia="zh-CN" w:bidi="ar-SA"/>
    </w:rPr>
  </w:style>
  <w:style w:type="character" w:customStyle="1" w:styleId="243">
    <w:name w:val="ca-131"/>
    <w:qFormat/>
    <w:uiPriority w:val="0"/>
    <w:rPr>
      <w:rFonts w:hint="eastAsia" w:ascii="仿宋_GB2312" w:eastAsia="仿宋_GB2312"/>
      <w:b/>
      <w:bCs/>
      <w:color w:val="000000"/>
      <w:spacing w:val="-20"/>
      <w:sz w:val="24"/>
      <w:szCs w:val="24"/>
    </w:rPr>
  </w:style>
  <w:style w:type="character" w:customStyle="1" w:styleId="244">
    <w:name w:val="tw4winMark"/>
    <w:qFormat/>
    <w:uiPriority w:val="0"/>
    <w:rPr>
      <w:rFonts w:ascii="Courier New" w:hAnsi="Courier New" w:cs="Courier New"/>
      <w:vanish/>
      <w:color w:val="800080"/>
      <w:sz w:val="24"/>
      <w:szCs w:val="24"/>
      <w:vertAlign w:val="subscript"/>
    </w:rPr>
  </w:style>
  <w:style w:type="character" w:customStyle="1" w:styleId="245">
    <w:name w:val="正文样式 Char"/>
    <w:link w:val="246"/>
    <w:qFormat/>
    <w:uiPriority w:val="0"/>
    <w:rPr>
      <w:rFonts w:ascii="Calibri" w:hAnsi="Calibri"/>
      <w:sz w:val="24"/>
      <w:szCs w:val="24"/>
    </w:rPr>
  </w:style>
  <w:style w:type="paragraph" w:customStyle="1" w:styleId="246">
    <w:name w:val="正文样式"/>
    <w:basedOn w:val="1"/>
    <w:link w:val="245"/>
    <w:qFormat/>
    <w:uiPriority w:val="0"/>
    <w:pPr>
      <w:adjustRightInd/>
      <w:spacing w:line="360" w:lineRule="auto"/>
      <w:ind w:firstLine="480" w:firstLineChars="200"/>
    </w:pPr>
    <w:rPr>
      <w:kern w:val="0"/>
      <w:sz w:val="24"/>
    </w:rPr>
  </w:style>
  <w:style w:type="character" w:customStyle="1" w:styleId="247">
    <w:name w:val="表正文 Char3"/>
    <w:qFormat/>
    <w:uiPriority w:val="0"/>
    <w:rPr>
      <w:rFonts w:eastAsia="宋体"/>
    </w:rPr>
  </w:style>
  <w:style w:type="character" w:customStyle="1" w:styleId="248">
    <w:name w:val="H5 Char"/>
    <w:qFormat/>
    <w:uiPriority w:val="0"/>
    <w:rPr>
      <w:b/>
      <w:bCs/>
      <w:kern w:val="2"/>
      <w:sz w:val="28"/>
      <w:szCs w:val="28"/>
    </w:rPr>
  </w:style>
  <w:style w:type="character" w:customStyle="1" w:styleId="249">
    <w:name w:val="Char Char3"/>
    <w:qFormat/>
    <w:uiPriority w:val="0"/>
    <w:rPr>
      <w:rFonts w:eastAsia="宋体"/>
      <w:kern w:val="2"/>
      <w:sz w:val="21"/>
      <w:szCs w:val="24"/>
      <w:lang w:val="en-US" w:eastAsia="zh-CN" w:bidi="ar-SA"/>
    </w:rPr>
  </w:style>
  <w:style w:type="character" w:customStyle="1" w:styleId="250">
    <w:name w:val="正文 编号 Char"/>
    <w:qFormat/>
    <w:uiPriority w:val="0"/>
    <w:rPr>
      <w:rFonts w:ascii="仿宋_GB2312" w:hAnsi="仿宋_GB2312" w:eastAsia="仿宋_GB2312"/>
      <w:kern w:val="2"/>
      <w:sz w:val="24"/>
      <w:lang w:bidi="ar-SA"/>
    </w:rPr>
  </w:style>
  <w:style w:type="character" w:customStyle="1" w:styleId="251">
    <w:name w:val="question-title2"/>
    <w:qFormat/>
    <w:uiPriority w:val="6"/>
    <w:rPr>
      <w:rFonts w:ascii="Arial" w:hAnsi="Arial" w:eastAsia="黑体" w:cs="Arial"/>
      <w:snapToGrid w:val="0"/>
      <w:kern w:val="0"/>
      <w:szCs w:val="21"/>
    </w:rPr>
  </w:style>
  <w:style w:type="character" w:customStyle="1" w:styleId="252">
    <w:name w:val="gf正文1 Char Char"/>
    <w:link w:val="253"/>
    <w:qFormat/>
    <w:uiPriority w:val="0"/>
    <w:rPr>
      <w:rFonts w:ascii="宋体" w:hAnsi="宋体" w:cs="宋体"/>
      <w:kern w:val="2"/>
      <w:sz w:val="24"/>
      <w:szCs w:val="24"/>
    </w:rPr>
  </w:style>
  <w:style w:type="paragraph" w:customStyle="1" w:styleId="253">
    <w:name w:val="gf正文1"/>
    <w:basedOn w:val="1"/>
    <w:link w:val="252"/>
    <w:qFormat/>
    <w:uiPriority w:val="0"/>
    <w:pPr>
      <w:tabs>
        <w:tab w:val="left" w:pos="3240"/>
        <w:tab w:val="left" w:pos="3960"/>
      </w:tabs>
      <w:snapToGrid w:val="0"/>
      <w:spacing w:line="360" w:lineRule="auto"/>
      <w:ind w:firstLine="480" w:firstLineChars="200"/>
    </w:pPr>
    <w:rPr>
      <w:rFonts w:ascii="宋体" w:hAnsi="宋体"/>
      <w:sz w:val="24"/>
    </w:rPr>
  </w:style>
  <w:style w:type="character" w:customStyle="1" w:styleId="254">
    <w:name w:val="Char Char15"/>
    <w:qFormat/>
    <w:uiPriority w:val="6"/>
    <w:rPr>
      <w:rFonts w:ascii="宋体" w:hAnsi="宋体"/>
      <w:kern w:val="1"/>
      <w:sz w:val="21"/>
    </w:rPr>
  </w:style>
  <w:style w:type="character" w:customStyle="1" w:styleId="255">
    <w:name w:val="正文缩进 Char3"/>
    <w:qFormat/>
    <w:uiPriority w:val="0"/>
    <w:rPr>
      <w:rFonts w:ascii="宋体" w:eastAsia="宋体"/>
      <w:snapToGrid w:val="0"/>
      <w:color w:val="000000"/>
      <w:kern w:val="28"/>
      <w:sz w:val="28"/>
      <w:lang w:val="en-US" w:eastAsia="zh-CN" w:bidi="ar-SA"/>
    </w:rPr>
  </w:style>
  <w:style w:type="character" w:customStyle="1" w:styleId="256">
    <w:name w:val="列出段落 Char1"/>
    <w:link w:val="257"/>
    <w:qFormat/>
    <w:uiPriority w:val="0"/>
    <w:rPr>
      <w:rFonts w:ascii="Calibri" w:hAnsi="Calibri"/>
      <w:sz w:val="24"/>
      <w:lang w:eastAsia="en-US"/>
    </w:rPr>
  </w:style>
  <w:style w:type="paragraph" w:customStyle="1" w:styleId="257">
    <w:name w:val="列表1"/>
    <w:basedOn w:val="1"/>
    <w:next w:val="258"/>
    <w:link w:val="256"/>
    <w:qFormat/>
    <w:uiPriority w:val="0"/>
    <w:pPr>
      <w:widowControl/>
      <w:adjustRightInd/>
      <w:spacing w:after="200" w:line="360" w:lineRule="auto"/>
      <w:ind w:left="720" w:firstLine="200" w:firstLineChars="200"/>
      <w:jc w:val="left"/>
    </w:pPr>
    <w:rPr>
      <w:kern w:val="0"/>
      <w:sz w:val="24"/>
      <w:szCs w:val="20"/>
      <w:lang w:eastAsia="en-US"/>
    </w:rPr>
  </w:style>
  <w:style w:type="paragraph" w:customStyle="1" w:styleId="258">
    <w:name w:val="List Paragraph"/>
    <w:basedOn w:val="1"/>
    <w:qFormat/>
    <w:uiPriority w:val="34"/>
    <w:pPr>
      <w:spacing w:line="360" w:lineRule="auto"/>
      <w:ind w:firstLine="200" w:firstLineChars="200"/>
    </w:pPr>
    <w:rPr>
      <w:rFonts w:eastAsia="楷体_GB2312" w:cs="Lucida Sans"/>
      <w:sz w:val="24"/>
    </w:rPr>
  </w:style>
  <w:style w:type="character" w:customStyle="1" w:styleId="259">
    <w:name w:val="Char Char8"/>
    <w:qFormat/>
    <w:uiPriority w:val="0"/>
    <w:rPr>
      <w:rFonts w:eastAsia="宋体"/>
      <w:b/>
      <w:sz w:val="24"/>
      <w:lang w:val="en-GB" w:eastAsia="zh-CN"/>
    </w:rPr>
  </w:style>
  <w:style w:type="character" w:customStyle="1" w:styleId="260">
    <w:name w:val="Normal Indent Char Char"/>
    <w:qFormat/>
    <w:uiPriority w:val="0"/>
    <w:rPr>
      <w:rFonts w:eastAsia="宋体"/>
      <w:kern w:val="2"/>
      <w:sz w:val="21"/>
      <w:lang w:val="en-US" w:eastAsia="zh-CN" w:bidi="ar-SA"/>
    </w:rPr>
  </w:style>
  <w:style w:type="character" w:customStyle="1" w:styleId="261">
    <w:name w:val="列表段落 字符"/>
    <w:qFormat/>
    <w:uiPriority w:val="99"/>
  </w:style>
  <w:style w:type="character" w:customStyle="1" w:styleId="262">
    <w:name w:val="Ò³Ã¼ Char Char1"/>
    <w:qFormat/>
    <w:uiPriority w:val="0"/>
    <w:rPr>
      <w:rFonts w:eastAsia="宋体"/>
      <w:kern w:val="2"/>
      <w:sz w:val="18"/>
      <w:szCs w:val="18"/>
      <w:lang w:val="en-US" w:eastAsia="zh-CN" w:bidi="ar-SA"/>
    </w:rPr>
  </w:style>
  <w:style w:type="character" w:customStyle="1" w:styleId="263">
    <w:name w:val="方案正文 Char"/>
    <w:qFormat/>
    <w:uiPriority w:val="0"/>
    <w:rPr>
      <w:rFonts w:ascii="仿宋_GB2312" w:eastAsia="仿宋_GB2312"/>
      <w:b/>
      <w:color w:val="000000"/>
      <w:kern w:val="2"/>
      <w:sz w:val="24"/>
      <w:lang w:val="en-US" w:eastAsia="zh-CN" w:bidi="ar-SA"/>
    </w:rPr>
  </w:style>
  <w:style w:type="character" w:customStyle="1" w:styleId="264">
    <w:name w:val="Char Char30"/>
    <w:qFormat/>
    <w:uiPriority w:val="6"/>
    <w:rPr>
      <w:rFonts w:ascii="Arial" w:hAnsi="Arial" w:eastAsia="黑体"/>
      <w:kern w:val="1"/>
      <w:sz w:val="21"/>
      <w:szCs w:val="21"/>
    </w:rPr>
  </w:style>
  <w:style w:type="character" w:customStyle="1" w:styleId="265">
    <w:name w:val="正文文本缩进 Char3"/>
    <w:link w:val="26"/>
    <w:qFormat/>
    <w:uiPriority w:val="0"/>
    <w:rPr>
      <w:rFonts w:ascii="宋体" w:hAnsi="宋体"/>
      <w:kern w:val="2"/>
      <w:sz w:val="24"/>
      <w:szCs w:val="24"/>
    </w:rPr>
  </w:style>
  <w:style w:type="character" w:customStyle="1" w:styleId="266">
    <w:name w:val="font01"/>
    <w:qFormat/>
    <w:uiPriority w:val="0"/>
    <w:rPr>
      <w:rFonts w:hint="eastAsia" w:ascii="微软雅黑" w:hAnsi="微软雅黑" w:eastAsia="微软雅黑" w:cs="微软雅黑"/>
      <w:color w:val="000000"/>
      <w:sz w:val="20"/>
      <w:szCs w:val="20"/>
      <w:u w:val="none"/>
    </w:rPr>
  </w:style>
  <w:style w:type="character" w:customStyle="1" w:styleId="267">
    <w:name w:val="Char Char20"/>
    <w:qFormat/>
    <w:uiPriority w:val="6"/>
    <w:rPr>
      <w:kern w:val="1"/>
      <w:sz w:val="24"/>
    </w:rPr>
  </w:style>
  <w:style w:type="character" w:customStyle="1" w:styleId="268">
    <w:name w:val="tw4winExternal"/>
    <w:qFormat/>
    <w:uiPriority w:val="0"/>
    <w:rPr>
      <w:rFonts w:ascii="Courier New" w:hAnsi="Courier New" w:cs="Courier New"/>
      <w:color w:val="808080"/>
      <w:lang w:val="en-US" w:eastAsia="zh-CN"/>
    </w:rPr>
  </w:style>
  <w:style w:type="character" w:customStyle="1" w:styleId="269">
    <w:name w:val="标题 4 Char1"/>
    <w:qFormat/>
    <w:uiPriority w:val="9"/>
    <w:rPr>
      <w:rFonts w:ascii="Cambria" w:hAnsi="Cambria" w:eastAsia="宋体" w:cs="Times New Roman"/>
      <w:b/>
      <w:bCs/>
      <w:kern w:val="2"/>
      <w:sz w:val="28"/>
      <w:szCs w:val="28"/>
    </w:rPr>
  </w:style>
  <w:style w:type="character" w:customStyle="1" w:styleId="270">
    <w:name w:val="批注文字 Char2"/>
    <w:qFormat/>
    <w:uiPriority w:val="99"/>
    <w:rPr>
      <w:rFonts w:ascii="Times New Roman" w:hAnsi="Times New Roman" w:eastAsia="宋体" w:cs="Times New Roman"/>
      <w:snapToGrid w:val="0"/>
      <w:kern w:val="0"/>
      <w:szCs w:val="24"/>
    </w:rPr>
  </w:style>
  <w:style w:type="character" w:customStyle="1" w:styleId="271">
    <w:name w:val="正文文本 2 Char"/>
    <w:qFormat/>
    <w:uiPriority w:val="0"/>
    <w:rPr>
      <w:rFonts w:eastAsia="宋体"/>
      <w:kern w:val="2"/>
      <w:sz w:val="21"/>
      <w:szCs w:val="24"/>
      <w:lang w:val="en-US" w:eastAsia="zh-CN" w:bidi="ar-SA"/>
    </w:rPr>
  </w:style>
  <w:style w:type="character" w:customStyle="1" w:styleId="272">
    <w:name w:val="Ò³Ã¼ Char Char"/>
    <w:qFormat/>
    <w:uiPriority w:val="0"/>
    <w:rPr>
      <w:rFonts w:eastAsia="宋体"/>
      <w:kern w:val="2"/>
      <w:sz w:val="18"/>
      <w:lang w:val="en-US" w:eastAsia="zh-CN" w:bidi="ar-SA"/>
    </w:rPr>
  </w:style>
  <w:style w:type="character" w:customStyle="1" w:styleId="273">
    <w:name w:val="message1"/>
    <w:qFormat/>
    <w:uiPriority w:val="0"/>
    <w:rPr>
      <w:rFonts w:hint="default" w:ascii="Tahoma" w:hAnsi="Tahoma" w:cs="Tahoma"/>
      <w:sz w:val="18"/>
      <w:szCs w:val="18"/>
    </w:rPr>
  </w:style>
  <w:style w:type="character" w:customStyle="1" w:styleId="274">
    <w:name w:val="Char Char23"/>
    <w:qFormat/>
    <w:uiPriority w:val="6"/>
    <w:rPr>
      <w:color w:val="0000FF"/>
      <w:sz w:val="21"/>
    </w:rPr>
  </w:style>
  <w:style w:type="character" w:customStyle="1" w:styleId="275">
    <w:name w:val="批注框文本 字符"/>
    <w:qFormat/>
    <w:uiPriority w:val="0"/>
    <w:rPr>
      <w:rFonts w:ascii="Arial" w:hAnsi="Arial" w:eastAsia="黑体" w:cs="Arial"/>
      <w:snapToGrid w:val="0"/>
      <w:kern w:val="0"/>
      <w:sz w:val="18"/>
      <w:szCs w:val="18"/>
    </w:rPr>
  </w:style>
  <w:style w:type="character" w:customStyle="1" w:styleId="276">
    <w:name w:val="纯文本 Char2"/>
    <w:qFormat/>
    <w:uiPriority w:val="99"/>
    <w:rPr>
      <w:rFonts w:ascii="宋体" w:hAnsi="Courier New" w:eastAsia="宋体" w:cs="Courier New"/>
    </w:rPr>
  </w:style>
  <w:style w:type="character" w:customStyle="1" w:styleId="277">
    <w:name w:val="Char Char25"/>
    <w:qFormat/>
    <w:uiPriority w:val="6"/>
    <w:rPr>
      <w:rFonts w:ascii="宋体" w:hAnsi="宋体"/>
      <w:kern w:val="1"/>
      <w:sz w:val="24"/>
      <w:lang w:val="zh-CN"/>
    </w:rPr>
  </w:style>
  <w:style w:type="character" w:customStyle="1" w:styleId="278">
    <w:name w:val="Char Char411"/>
    <w:qFormat/>
    <w:uiPriority w:val="0"/>
    <w:rPr>
      <w:rFonts w:eastAsia="宋体"/>
      <w:b/>
      <w:sz w:val="24"/>
      <w:lang w:val="en-GB" w:eastAsia="zh-CN" w:bidi="ar-SA"/>
    </w:rPr>
  </w:style>
  <w:style w:type="character" w:customStyle="1" w:styleId="279">
    <w:name w:val="Heading 7 Char_a37d0e69-3e77-4622-a2c5-ebb0c9c27ddf"/>
    <w:qFormat/>
    <w:uiPriority w:val="0"/>
    <w:rPr>
      <w:rFonts w:ascii="宋体" w:hAnsi="宋体" w:eastAsia="宋体"/>
      <w:b/>
      <w:bCs/>
      <w:kern w:val="2"/>
      <w:sz w:val="24"/>
      <w:szCs w:val="24"/>
      <w:lang w:val="en-US" w:eastAsia="zh-CN" w:bidi="ar-SA"/>
    </w:rPr>
  </w:style>
  <w:style w:type="character" w:customStyle="1" w:styleId="280">
    <w:name w:val="此正文 Char"/>
    <w:link w:val="281"/>
    <w:qFormat/>
    <w:uiPriority w:val="0"/>
    <w:rPr>
      <w:kern w:val="2"/>
      <w:sz w:val="24"/>
      <w:szCs w:val="24"/>
    </w:rPr>
  </w:style>
  <w:style w:type="paragraph" w:customStyle="1" w:styleId="281">
    <w:name w:val="此正文"/>
    <w:basedOn w:val="1"/>
    <w:link w:val="280"/>
    <w:qFormat/>
    <w:uiPriority w:val="0"/>
    <w:pPr>
      <w:adjustRightInd/>
      <w:spacing w:line="360" w:lineRule="auto"/>
      <w:ind w:firstLine="200" w:firstLineChars="200"/>
    </w:pPr>
    <w:rPr>
      <w:sz w:val="24"/>
    </w:rPr>
  </w:style>
  <w:style w:type="character" w:customStyle="1" w:styleId="282">
    <w:name w:val="Char Char2"/>
    <w:qFormat/>
    <w:uiPriority w:val="0"/>
    <w:rPr>
      <w:rFonts w:eastAsia="宋体"/>
      <w:b/>
      <w:bCs/>
      <w:kern w:val="2"/>
      <w:sz w:val="21"/>
      <w:szCs w:val="24"/>
      <w:lang w:val="en-US" w:eastAsia="zh-CN" w:bidi="ar-SA"/>
    </w:rPr>
  </w:style>
  <w:style w:type="character" w:customStyle="1" w:styleId="283">
    <w:name w:val="标题 1 Char"/>
    <w:link w:val="3"/>
    <w:qFormat/>
    <w:uiPriority w:val="9"/>
    <w:rPr>
      <w:b/>
      <w:bCs/>
      <w:kern w:val="44"/>
      <w:sz w:val="44"/>
      <w:szCs w:val="44"/>
    </w:rPr>
  </w:style>
  <w:style w:type="character" w:customStyle="1" w:styleId="284">
    <w:name w:val="Footer-Even Char1"/>
    <w:qFormat/>
    <w:uiPriority w:val="0"/>
    <w:rPr>
      <w:rFonts w:eastAsia="宋体"/>
      <w:kern w:val="2"/>
      <w:sz w:val="18"/>
      <w:szCs w:val="18"/>
      <w:lang w:val="en-US" w:eastAsia="zh-CN" w:bidi="ar-SA"/>
    </w:rPr>
  </w:style>
  <w:style w:type="character" w:customStyle="1" w:styleId="285">
    <w:name w:val="Char Char29"/>
    <w:qFormat/>
    <w:uiPriority w:val="6"/>
    <w:rPr>
      <w:rFonts w:ascii="Arial" w:hAnsi="Arial" w:eastAsia="微软雅黑"/>
      <w:b/>
      <w:kern w:val="1"/>
      <w:sz w:val="44"/>
      <w:szCs w:val="32"/>
      <w:lang w:val="en-US" w:eastAsia="zh-CN" w:bidi="ar-SA"/>
    </w:rPr>
  </w:style>
  <w:style w:type="character" w:customStyle="1" w:styleId="286">
    <w:name w:val="标题 Char2"/>
    <w:link w:val="61"/>
    <w:qFormat/>
    <w:uiPriority w:val="10"/>
    <w:rPr>
      <w:b/>
      <w:sz w:val="24"/>
      <w:lang w:val="en-GB"/>
    </w:rPr>
  </w:style>
  <w:style w:type="character" w:customStyle="1" w:styleId="287">
    <w:name w:val="font81"/>
    <w:qFormat/>
    <w:uiPriority w:val="0"/>
    <w:rPr>
      <w:rFonts w:ascii="微软雅黑" w:hAnsi="微软雅黑" w:eastAsia="微软雅黑" w:cs="微软雅黑"/>
      <w:color w:val="000000"/>
      <w:sz w:val="20"/>
      <w:szCs w:val="20"/>
      <w:u w:val="none"/>
    </w:rPr>
  </w:style>
  <w:style w:type="character" w:customStyle="1" w:styleId="288">
    <w:name w:val="Char Char312"/>
    <w:qFormat/>
    <w:uiPriority w:val="0"/>
    <w:rPr>
      <w:rFonts w:ascii="Times New Roman" w:hAnsi="Times New Roman" w:eastAsia="宋体" w:cs="Times New Roman"/>
      <w:b/>
      <w:kern w:val="2"/>
      <w:sz w:val="32"/>
      <w:szCs w:val="24"/>
      <w:lang w:val="en-US" w:eastAsia="zh-CN" w:bidi="ar-SA"/>
    </w:rPr>
  </w:style>
  <w:style w:type="character" w:customStyle="1" w:styleId="289">
    <w:name w:val="t21"/>
    <w:qFormat/>
    <w:uiPriority w:val="0"/>
    <w:rPr>
      <w:rFonts w:ascii="仿宋_GB2312" w:eastAsia="微软雅黑"/>
      <w:b/>
      <w:kern w:val="2"/>
      <w:sz w:val="23"/>
      <w:szCs w:val="23"/>
      <w:lang w:val="en-US" w:eastAsia="zh-CN" w:bidi="ar-SA"/>
    </w:rPr>
  </w:style>
  <w:style w:type="character" w:customStyle="1" w:styleId="290">
    <w:name w:val="样式8 Char"/>
    <w:qFormat/>
    <w:uiPriority w:val="0"/>
    <w:rPr>
      <w:rFonts w:ascii="仿宋_GB2312" w:hAnsi="宋体" w:eastAsia="仿宋_GB2312"/>
      <w:b/>
      <w:bCs/>
      <w:kern w:val="2"/>
      <w:sz w:val="24"/>
      <w:szCs w:val="24"/>
    </w:rPr>
  </w:style>
  <w:style w:type="character" w:customStyle="1" w:styleId="291">
    <w:name w:val="表格 Char Char"/>
    <w:qFormat/>
    <w:uiPriority w:val="0"/>
    <w:rPr>
      <w:rFonts w:ascii="宋体" w:hAnsi="宋体" w:eastAsia="宋体"/>
      <w:lang w:bidi="ar-SA"/>
    </w:rPr>
  </w:style>
  <w:style w:type="character" w:customStyle="1" w:styleId="292">
    <w:name w:val="正文文本 字符1"/>
    <w:qFormat/>
    <w:uiPriority w:val="0"/>
    <w:rPr>
      <w:rFonts w:ascii="Calibri" w:hAnsi="Calibri" w:eastAsia="黑体" w:cs="Arial"/>
      <w:snapToGrid w:val="0"/>
      <w:kern w:val="2"/>
      <w:sz w:val="28"/>
      <w:szCs w:val="21"/>
    </w:rPr>
  </w:style>
  <w:style w:type="character" w:customStyle="1" w:styleId="293">
    <w:name w:val="标题 5 Char"/>
    <w:link w:val="8"/>
    <w:qFormat/>
    <w:uiPriority w:val="9"/>
    <w:rPr>
      <w:b/>
      <w:bCs/>
      <w:kern w:val="2"/>
      <w:sz w:val="28"/>
      <w:szCs w:val="28"/>
    </w:rPr>
  </w:style>
  <w:style w:type="character" w:customStyle="1" w:styleId="294">
    <w:name w:val="标题 6 Char1"/>
    <w:qFormat/>
    <w:uiPriority w:val="0"/>
    <w:rPr>
      <w:rFonts w:ascii="Arial" w:hAnsi="Arial" w:eastAsia="黑体" w:cs="Times New Roman"/>
      <w:b/>
      <w:sz w:val="24"/>
      <w:szCs w:val="20"/>
      <w:lang w:bidi="ar-SA"/>
    </w:rPr>
  </w:style>
  <w:style w:type="character" w:customStyle="1" w:styleId="295">
    <w:name w:val="带编号样式 Char"/>
    <w:qFormat/>
    <w:uiPriority w:val="0"/>
    <w:rPr>
      <w:rFonts w:ascii="仿宋_GB2312" w:eastAsia="仿宋_GB2312"/>
      <w:color w:val="000000"/>
      <w:sz w:val="24"/>
      <w:lang w:bidi="ar-SA"/>
    </w:rPr>
  </w:style>
  <w:style w:type="character" w:customStyle="1" w:styleId="296">
    <w:name w:val="unnamed31"/>
    <w:qFormat/>
    <w:uiPriority w:val="0"/>
    <w:rPr>
      <w:rFonts w:ascii="Tahoma" w:hAnsi="Tahoma" w:eastAsia="宋体"/>
      <w:b/>
      <w:kern w:val="2"/>
      <w:sz w:val="24"/>
      <w:szCs w:val="32"/>
      <w:u w:val="none"/>
      <w:lang w:val="en-US" w:eastAsia="zh-CN" w:bidi="ar-SA"/>
    </w:rPr>
  </w:style>
  <w:style w:type="character" w:customStyle="1" w:styleId="297">
    <w:name w:val="正文首行缩进 Char Char Char Char Char Char1"/>
    <w:qFormat/>
    <w:uiPriority w:val="0"/>
    <w:rPr>
      <w:rFonts w:ascii="宋体" w:eastAsia="宋体"/>
      <w:kern w:val="2"/>
      <w:sz w:val="24"/>
      <w:szCs w:val="24"/>
      <w:lang w:val="zh-CN" w:bidi="ar-SA"/>
    </w:rPr>
  </w:style>
  <w:style w:type="character" w:customStyle="1" w:styleId="298">
    <w:name w:val="称呼 Char"/>
    <w:link w:val="21"/>
    <w:qFormat/>
    <w:uiPriority w:val="0"/>
    <w:rPr>
      <w:rFonts w:ascii="仿宋_GB2312" w:eastAsia="仿宋_GB2312"/>
      <w:kern w:val="2"/>
      <w:sz w:val="28"/>
    </w:rPr>
  </w:style>
  <w:style w:type="character" w:customStyle="1" w:styleId="299">
    <w:name w:val="文本正文 Char Char"/>
    <w:qFormat/>
    <w:uiPriority w:val="0"/>
    <w:rPr>
      <w:sz w:val="24"/>
      <w:lang w:bidi="ar-SA"/>
    </w:rPr>
  </w:style>
  <w:style w:type="character" w:customStyle="1" w:styleId="300">
    <w:name w:val="正文缩进 字符"/>
    <w:qFormat/>
    <w:uiPriority w:val="0"/>
    <w:rPr>
      <w:rFonts w:ascii="宋体" w:eastAsia="宋体"/>
      <w:snapToGrid w:val="0"/>
      <w:color w:val="000000"/>
      <w:kern w:val="28"/>
      <w:sz w:val="28"/>
      <w:lang w:val="en-US" w:eastAsia="zh-CN" w:bidi="ar-SA"/>
    </w:rPr>
  </w:style>
  <w:style w:type="character" w:customStyle="1" w:styleId="301">
    <w:name w:val="HTML 预设格式 Char"/>
    <w:link w:val="59"/>
    <w:qFormat/>
    <w:uiPriority w:val="0"/>
    <w:rPr>
      <w:rFonts w:ascii="黑体" w:hAnsi="Courier New" w:eastAsia="黑体"/>
    </w:rPr>
  </w:style>
  <w:style w:type="character" w:customStyle="1" w:styleId="302">
    <w:name w:val="正文文本 2 Char1"/>
    <w:link w:val="58"/>
    <w:qFormat/>
    <w:uiPriority w:val="0"/>
    <w:rPr>
      <w:kern w:val="2"/>
      <w:sz w:val="21"/>
      <w:szCs w:val="24"/>
    </w:rPr>
  </w:style>
  <w:style w:type="character" w:customStyle="1" w:styleId="303">
    <w:name w:val="样式 样式 标题 4h4H4Fab-4T5Ref Heading 1rh1Heading sqlsect 1.2.3.... +... Char"/>
    <w:link w:val="304"/>
    <w:qFormat/>
    <w:uiPriority w:val="0"/>
    <w:rPr>
      <w:rFonts w:ascii="微软雅黑" w:hAnsi="微软雅黑" w:eastAsia="微软雅黑"/>
      <w:b/>
      <w:bCs/>
      <w:kern w:val="2"/>
      <w:sz w:val="24"/>
      <w:szCs w:val="28"/>
    </w:rPr>
  </w:style>
  <w:style w:type="paragraph" w:customStyle="1" w:styleId="304">
    <w:name w:val="样式 样式 标题 4h4H4Fab-4T5Ref Heading 1rh1Heading sqlsect 1.2.3.... +..."/>
    <w:basedOn w:val="305"/>
    <w:link w:val="303"/>
    <w:qFormat/>
    <w:uiPriority w:val="0"/>
    <w:pPr>
      <w:tabs>
        <w:tab w:val="left" w:pos="2356"/>
      </w:tabs>
    </w:pPr>
  </w:style>
  <w:style w:type="paragraph" w:customStyle="1" w:styleId="305">
    <w:name w:val="样式 标题 4h4H4Fab-4T5Ref Heading 1rh1Heading sqlsect 1.2.3...."/>
    <w:basedOn w:val="7"/>
    <w:link w:val="413"/>
    <w:qFormat/>
    <w:uiPriority w:val="0"/>
    <w:pPr>
      <w:tabs>
        <w:tab w:val="clear" w:pos="864"/>
      </w:tabs>
      <w:adjustRightInd/>
      <w:spacing w:line="360" w:lineRule="auto"/>
      <w:ind w:left="1984" w:leftChars="75" w:hanging="708" w:firstLineChars="200"/>
    </w:pPr>
    <w:rPr>
      <w:rFonts w:ascii="微软雅黑" w:hAnsi="微软雅黑" w:eastAsia="微软雅黑"/>
      <w:sz w:val="24"/>
    </w:rPr>
  </w:style>
  <w:style w:type="character" w:customStyle="1" w:styleId="306">
    <w:name w:val="正文非缩进 Char"/>
    <w:qFormat/>
    <w:uiPriority w:val="0"/>
    <w:rPr>
      <w:rFonts w:ascii="宋体" w:eastAsia="宋体"/>
      <w:snapToGrid w:val="0"/>
      <w:color w:val="000000"/>
      <w:kern w:val="28"/>
      <w:sz w:val="28"/>
      <w:lang w:val="en-US" w:eastAsia="zh-CN" w:bidi="ar-SA"/>
    </w:rPr>
  </w:style>
  <w:style w:type="character" w:customStyle="1" w:styleId="307">
    <w:name w:val="标题 7 Char"/>
    <w:link w:val="10"/>
    <w:qFormat/>
    <w:uiPriority w:val="0"/>
    <w:rPr>
      <w:b/>
      <w:bCs/>
      <w:kern w:val="2"/>
      <w:sz w:val="24"/>
      <w:szCs w:val="24"/>
    </w:rPr>
  </w:style>
  <w:style w:type="character" w:customStyle="1" w:styleId="308">
    <w:name w:val="正文文本缩进 2 Char"/>
    <w:link w:val="39"/>
    <w:qFormat/>
    <w:uiPriority w:val="0"/>
    <w:rPr>
      <w:rFonts w:ascii="宋体"/>
      <w:sz w:val="28"/>
    </w:rPr>
  </w:style>
  <w:style w:type="character" w:customStyle="1" w:styleId="309">
    <w:name w:val="Char Char5"/>
    <w:qFormat/>
    <w:uiPriority w:val="0"/>
    <w:rPr>
      <w:rFonts w:ascii="宋体" w:hAnsi="Courier New" w:eastAsia="宋体"/>
      <w:kern w:val="2"/>
      <w:sz w:val="21"/>
      <w:lang w:val="en-US" w:eastAsia="zh-CN"/>
    </w:rPr>
  </w:style>
  <w:style w:type="character" w:customStyle="1" w:styleId="310">
    <w:name w:val="脚注文本 Char"/>
    <w:link w:val="52"/>
    <w:qFormat/>
    <w:uiPriority w:val="0"/>
    <w:rPr>
      <w:color w:val="0000FF"/>
      <w:sz w:val="21"/>
    </w:rPr>
  </w:style>
  <w:style w:type="character" w:customStyle="1" w:styleId="311">
    <w:name w:val="称呼 Char1"/>
    <w:qFormat/>
    <w:uiPriority w:val="0"/>
    <w:rPr>
      <w:rFonts w:ascii="Times New Roman" w:hAnsi="Times New Roman" w:eastAsia="宋体" w:cs="Times New Roman"/>
      <w:szCs w:val="24"/>
    </w:rPr>
  </w:style>
  <w:style w:type="character" w:customStyle="1" w:styleId="312">
    <w:name w:val="正文1 Char"/>
    <w:qFormat/>
    <w:uiPriority w:val="0"/>
    <w:rPr>
      <w:rFonts w:ascii="宋体" w:eastAsia="宋体"/>
      <w:snapToGrid w:val="0"/>
      <w:color w:val="000000"/>
      <w:kern w:val="28"/>
      <w:sz w:val="28"/>
      <w:lang w:val="en-US" w:eastAsia="zh-CN" w:bidi="ar-SA"/>
    </w:rPr>
  </w:style>
  <w:style w:type="character" w:customStyle="1" w:styleId="313">
    <w:name w:val="正文缩进 Char1"/>
    <w:qFormat/>
    <w:uiPriority w:val="0"/>
    <w:rPr>
      <w:rFonts w:ascii="宋体" w:eastAsia="宋体"/>
      <w:snapToGrid w:val="0"/>
      <w:color w:val="000000"/>
      <w:kern w:val="28"/>
      <w:sz w:val="28"/>
      <w:lang w:val="en-US" w:eastAsia="zh-CN" w:bidi="ar-SA"/>
    </w:rPr>
  </w:style>
  <w:style w:type="character" w:customStyle="1" w:styleId="314">
    <w:name w:val="font21"/>
    <w:qFormat/>
    <w:uiPriority w:val="0"/>
    <w:rPr>
      <w:rFonts w:hint="eastAsia" w:ascii="宋体" w:hAnsi="宋体" w:eastAsia="宋体"/>
      <w:kern w:val="2"/>
      <w:sz w:val="28"/>
      <w:szCs w:val="28"/>
      <w:lang w:val="en-US" w:eastAsia="zh-CN" w:bidi="ar-SA"/>
    </w:rPr>
  </w:style>
  <w:style w:type="character" w:customStyle="1" w:styleId="315">
    <w:name w:val="Char Char26"/>
    <w:qFormat/>
    <w:uiPriority w:val="6"/>
    <w:rPr>
      <w:kern w:val="1"/>
      <w:sz w:val="21"/>
      <w:szCs w:val="24"/>
    </w:rPr>
  </w:style>
  <w:style w:type="character" w:customStyle="1" w:styleId="316">
    <w:name w:val="Item List Char"/>
    <w:link w:val="317"/>
    <w:qFormat/>
    <w:uiPriority w:val="0"/>
    <w:rPr>
      <w:rFonts w:ascii="Arial"/>
      <w:bCs/>
      <w:sz w:val="21"/>
      <w:szCs w:val="21"/>
      <w:lang w:val="en-US" w:eastAsia="zh-CN" w:bidi="ar-SA"/>
    </w:rPr>
  </w:style>
  <w:style w:type="paragraph" w:customStyle="1" w:styleId="317">
    <w:name w:val="Item List"/>
    <w:link w:val="316"/>
    <w:qFormat/>
    <w:uiPriority w:val="0"/>
    <w:pPr>
      <w:spacing w:after="156" w:line="360" w:lineRule="auto"/>
      <w:ind w:firstLine="424" w:firstLineChars="202"/>
      <w:jc w:val="both"/>
    </w:pPr>
    <w:rPr>
      <w:rFonts w:ascii="Arial" w:hAnsi="Times New Roman" w:eastAsia="宋体" w:cs="Times New Roman"/>
      <w:bCs/>
      <w:sz w:val="21"/>
      <w:szCs w:val="21"/>
      <w:lang w:val="en-US" w:eastAsia="zh-CN" w:bidi="ar-SA"/>
    </w:rPr>
  </w:style>
  <w:style w:type="character" w:customStyle="1" w:styleId="318">
    <w:name w:val="批注框文本 Char1"/>
    <w:qFormat/>
    <w:uiPriority w:val="0"/>
    <w:rPr>
      <w:rFonts w:ascii="Times New Roman" w:hAnsi="Times New Roman" w:eastAsia="宋体" w:cs="Times New Roman"/>
      <w:sz w:val="18"/>
      <w:szCs w:val="18"/>
    </w:rPr>
  </w:style>
  <w:style w:type="character" w:customStyle="1" w:styleId="319">
    <w:name w:val="纯文本 Char1"/>
    <w:link w:val="320"/>
    <w:qFormat/>
    <w:uiPriority w:val="0"/>
    <w:rPr>
      <w:rFonts w:ascii="宋体" w:hAnsi="Courier New"/>
    </w:rPr>
  </w:style>
  <w:style w:type="paragraph" w:customStyle="1" w:styleId="320">
    <w:name w:val="纯文本1"/>
    <w:basedOn w:val="1"/>
    <w:link w:val="319"/>
    <w:qFormat/>
    <w:uiPriority w:val="0"/>
    <w:pPr>
      <w:adjustRightInd/>
    </w:pPr>
    <w:rPr>
      <w:rFonts w:ascii="宋体" w:hAnsi="Courier New"/>
      <w:kern w:val="0"/>
      <w:sz w:val="20"/>
      <w:szCs w:val="20"/>
    </w:rPr>
  </w:style>
  <w:style w:type="character" w:customStyle="1" w:styleId="321">
    <w:name w:val="正文首行缩进 Char"/>
    <w:link w:val="25"/>
    <w:qFormat/>
    <w:uiPriority w:val="0"/>
    <w:rPr>
      <w:rFonts w:ascii="宋体"/>
      <w:kern w:val="2"/>
      <w:sz w:val="24"/>
      <w:lang w:val="zh-CN"/>
    </w:rPr>
  </w:style>
  <w:style w:type="character" w:customStyle="1" w:styleId="322">
    <w:name w:val="h3 Char"/>
    <w:qFormat/>
    <w:uiPriority w:val="0"/>
    <w:rPr>
      <w:rFonts w:eastAsia="宋体"/>
      <w:b/>
      <w:kern w:val="2"/>
      <w:sz w:val="32"/>
      <w:lang w:val="en-US" w:eastAsia="zh-CN" w:bidi="ar-SA"/>
    </w:rPr>
  </w:style>
  <w:style w:type="character" w:customStyle="1" w:styleId="323">
    <w:name w:val="dandyren_title1"/>
    <w:qFormat/>
    <w:uiPriority w:val="0"/>
    <w:rPr>
      <w:b/>
      <w:bCs/>
      <w:color w:val="FF6633"/>
      <w:sz w:val="18"/>
      <w:szCs w:val="18"/>
    </w:rPr>
  </w:style>
  <w:style w:type="character" w:customStyle="1" w:styleId="324">
    <w:name w:val="Char Char31"/>
    <w:qFormat/>
    <w:uiPriority w:val="6"/>
    <w:rPr>
      <w:rFonts w:ascii="Arial" w:hAnsi="Arial" w:eastAsia="黑体"/>
      <w:kern w:val="1"/>
      <w:sz w:val="24"/>
      <w:szCs w:val="24"/>
    </w:rPr>
  </w:style>
  <w:style w:type="character" w:customStyle="1" w:styleId="325">
    <w:name w:val="h Char1"/>
    <w:qFormat/>
    <w:uiPriority w:val="0"/>
    <w:rPr>
      <w:sz w:val="18"/>
      <w:szCs w:val="18"/>
    </w:rPr>
  </w:style>
  <w:style w:type="character" w:customStyle="1" w:styleId="326">
    <w:name w:val="solutionfonts"/>
    <w:qFormat/>
    <w:uiPriority w:val="0"/>
  </w:style>
  <w:style w:type="character" w:customStyle="1" w:styleId="327">
    <w:name w:val="标题 4 Char2"/>
    <w:link w:val="7"/>
    <w:qFormat/>
    <w:uiPriority w:val="9"/>
    <w:rPr>
      <w:rFonts w:ascii="Arial" w:hAnsi="Arial" w:eastAsia="黑体"/>
      <w:b/>
      <w:bCs/>
      <w:kern w:val="2"/>
      <w:sz w:val="28"/>
      <w:szCs w:val="28"/>
      <w:lang w:val="zh-CN"/>
    </w:rPr>
  </w:style>
  <w:style w:type="character" w:customStyle="1" w:styleId="328">
    <w:name w:val="首行缩进 Char"/>
    <w:qFormat/>
    <w:uiPriority w:val="0"/>
    <w:rPr>
      <w:rFonts w:ascii="宋体" w:eastAsia="宋体"/>
      <w:kern w:val="2"/>
      <w:sz w:val="24"/>
      <w:lang w:val="en-US" w:eastAsia="zh-CN" w:bidi="ar-SA"/>
    </w:rPr>
  </w:style>
  <w:style w:type="character" w:customStyle="1" w:styleId="329">
    <w:name w:val="Char Char52"/>
    <w:qFormat/>
    <w:uiPriority w:val="0"/>
    <w:rPr>
      <w:rFonts w:ascii="宋体" w:hAnsi="Courier New" w:eastAsia="宋体"/>
      <w:kern w:val="2"/>
      <w:sz w:val="21"/>
      <w:lang w:val="en-US" w:eastAsia="zh-CN"/>
    </w:rPr>
  </w:style>
  <w:style w:type="character" w:customStyle="1" w:styleId="330">
    <w:name w:val="正文文本 3 Char"/>
    <w:link w:val="22"/>
    <w:qFormat/>
    <w:uiPriority w:val="0"/>
    <w:rPr>
      <w:kern w:val="2"/>
      <w:sz w:val="21"/>
    </w:rPr>
  </w:style>
  <w:style w:type="character" w:customStyle="1" w:styleId="331">
    <w:name w:val="font31"/>
    <w:qFormat/>
    <w:uiPriority w:val="0"/>
    <w:rPr>
      <w:rFonts w:hint="eastAsia" w:ascii="仿宋" w:hAnsi="仿宋" w:eastAsia="仿宋" w:cs="仿宋"/>
      <w:color w:val="000000"/>
      <w:sz w:val="20"/>
      <w:szCs w:val="20"/>
      <w:u w:val="none"/>
    </w:rPr>
  </w:style>
  <w:style w:type="character" w:customStyle="1" w:styleId="332">
    <w:name w:val="正文说明 Char"/>
    <w:link w:val="333"/>
    <w:qFormat/>
    <w:uiPriority w:val="0"/>
    <w:rPr>
      <w:sz w:val="24"/>
      <w:szCs w:val="24"/>
    </w:rPr>
  </w:style>
  <w:style w:type="paragraph" w:customStyle="1" w:styleId="333">
    <w:name w:val="正文说明"/>
    <w:basedOn w:val="1"/>
    <w:link w:val="332"/>
    <w:qFormat/>
    <w:uiPriority w:val="0"/>
    <w:pPr>
      <w:adjustRightInd/>
      <w:spacing w:line="360" w:lineRule="auto"/>
    </w:pPr>
    <w:rPr>
      <w:kern w:val="0"/>
      <w:sz w:val="24"/>
    </w:rPr>
  </w:style>
  <w:style w:type="character" w:customStyle="1" w:styleId="334">
    <w:name w:val="脚注文本 Char1"/>
    <w:qFormat/>
    <w:uiPriority w:val="0"/>
    <w:rPr>
      <w:rFonts w:ascii="Times New Roman" w:hAnsi="Times New Roman" w:eastAsia="宋体" w:cs="Times New Roman"/>
      <w:sz w:val="18"/>
      <w:szCs w:val="18"/>
    </w:rPr>
  </w:style>
  <w:style w:type="character" w:customStyle="1" w:styleId="335">
    <w:name w:val="Char Char1211"/>
    <w:qFormat/>
    <w:uiPriority w:val="0"/>
    <w:rPr>
      <w:rFonts w:ascii="仿宋_GB2312" w:eastAsia="仿宋_GB2312"/>
      <w:b/>
      <w:bCs/>
      <w:kern w:val="2"/>
      <w:sz w:val="24"/>
      <w:szCs w:val="24"/>
      <w:lang w:val="zh-CN" w:eastAsia="zh-CN" w:bidi="ar-SA"/>
    </w:rPr>
  </w:style>
  <w:style w:type="character" w:customStyle="1" w:styleId="336">
    <w:name w:val="标题 Char"/>
    <w:qFormat/>
    <w:uiPriority w:val="0"/>
    <w:rPr>
      <w:rFonts w:eastAsia="宋体"/>
      <w:b/>
      <w:sz w:val="24"/>
      <w:lang w:val="en-GB" w:eastAsia="zh-CN" w:bidi="ar-SA"/>
    </w:rPr>
  </w:style>
  <w:style w:type="character" w:customStyle="1" w:styleId="337">
    <w:name w:val="Char Char35"/>
    <w:qFormat/>
    <w:uiPriority w:val="6"/>
    <w:rPr>
      <w:rFonts w:ascii="Arial" w:hAnsi="Arial" w:eastAsia="黑体"/>
      <w:b/>
      <w:kern w:val="1"/>
      <w:sz w:val="28"/>
      <w:szCs w:val="28"/>
      <w:lang w:val="zh-CN"/>
    </w:rPr>
  </w:style>
  <w:style w:type="character" w:customStyle="1" w:styleId="338">
    <w:name w:val="纯文本 Char Char Char"/>
    <w:qFormat/>
    <w:uiPriority w:val="0"/>
    <w:rPr>
      <w:rFonts w:ascii="宋体" w:hAnsi="Courier New" w:eastAsia="宋体"/>
      <w:kern w:val="2"/>
      <w:sz w:val="21"/>
      <w:lang w:val="en-US" w:eastAsia="zh-CN" w:bidi="ar-SA"/>
    </w:rPr>
  </w:style>
  <w:style w:type="character" w:customStyle="1" w:styleId="339">
    <w:name w:val="Table Text Char"/>
    <w:link w:val="340"/>
    <w:qFormat/>
    <w:uiPriority w:val="0"/>
    <w:rPr>
      <w:sz w:val="24"/>
      <w:szCs w:val="24"/>
    </w:rPr>
  </w:style>
  <w:style w:type="paragraph" w:customStyle="1" w:styleId="340">
    <w:name w:val="Table Text"/>
    <w:basedOn w:val="1"/>
    <w:link w:val="339"/>
    <w:qFormat/>
    <w:uiPriority w:val="0"/>
    <w:pPr>
      <w:widowControl/>
      <w:spacing w:before="60" w:after="60"/>
      <w:jc w:val="left"/>
    </w:pPr>
    <w:rPr>
      <w:kern w:val="0"/>
      <w:sz w:val="24"/>
    </w:rPr>
  </w:style>
  <w:style w:type="character" w:customStyle="1" w:styleId="341">
    <w:name w:val="正文1 Char1"/>
    <w:qFormat/>
    <w:uiPriority w:val="0"/>
    <w:rPr>
      <w:rFonts w:ascii="仿宋_GB2312" w:hAnsi="Courier New" w:eastAsia="仿宋_GB2312"/>
      <w:kern w:val="28"/>
      <w:sz w:val="24"/>
      <w:szCs w:val="24"/>
      <w:lang w:val="en-US" w:eastAsia="zh-CN"/>
    </w:rPr>
  </w:style>
  <w:style w:type="character" w:customStyle="1" w:styleId="342">
    <w:name w:val="页脚 Char1"/>
    <w:qFormat/>
    <w:uiPriority w:val="0"/>
    <w:rPr>
      <w:rFonts w:eastAsia="宋体"/>
      <w:kern w:val="2"/>
      <w:sz w:val="18"/>
      <w:szCs w:val="18"/>
      <w:lang w:val="en-US" w:eastAsia="zh-CN" w:bidi="ar-SA"/>
    </w:rPr>
  </w:style>
  <w:style w:type="character" w:customStyle="1" w:styleId="343">
    <w:name w:val="Bold"/>
    <w:qFormat/>
    <w:uiPriority w:val="0"/>
    <w:rPr>
      <w:rFonts w:ascii="Arial" w:hAnsi="Arial" w:eastAsia="黑体" w:cs="Times New Roman"/>
      <w:b/>
      <w:kern w:val="2"/>
      <w:sz w:val="32"/>
      <w:szCs w:val="32"/>
      <w:lang w:val="en-US" w:eastAsia="zh-CN" w:bidi="ar-SA"/>
    </w:rPr>
  </w:style>
  <w:style w:type="character" w:customStyle="1" w:styleId="344">
    <w:name w:val="批注文字 Char1"/>
    <w:link w:val="20"/>
    <w:qFormat/>
    <w:uiPriority w:val="0"/>
    <w:rPr>
      <w:kern w:val="2"/>
      <w:sz w:val="21"/>
      <w:szCs w:val="24"/>
    </w:rPr>
  </w:style>
  <w:style w:type="character" w:customStyle="1" w:styleId="345">
    <w:name w:val="签名 Char"/>
    <w:link w:val="44"/>
    <w:qFormat/>
    <w:uiPriority w:val="0"/>
    <w:rPr>
      <w:rFonts w:eastAsia="仿宋_GB2312"/>
      <w:sz w:val="24"/>
    </w:rPr>
  </w:style>
  <w:style w:type="character" w:customStyle="1" w:styleId="346">
    <w:name w:val="hui3"/>
    <w:qFormat/>
    <w:uiPriority w:val="0"/>
    <w:rPr>
      <w:color w:val="333333"/>
    </w:rPr>
  </w:style>
  <w:style w:type="character" w:customStyle="1" w:styleId="347">
    <w:name w:val="Char Char17"/>
    <w:qFormat/>
    <w:uiPriority w:val="6"/>
    <w:rPr>
      <w:rFonts w:eastAsia="仿宋_GB2312"/>
      <w:sz w:val="24"/>
    </w:rPr>
  </w:style>
  <w:style w:type="character" w:customStyle="1" w:styleId="348">
    <w:name w:val="标题 4 字符"/>
    <w:qFormat/>
    <w:uiPriority w:val="9"/>
    <w:rPr>
      <w:rFonts w:ascii="等线 Light" w:hAnsi="等线 Light" w:eastAsia="等线 Light" w:cs="Times New Roman"/>
      <w:b/>
      <w:bCs/>
      <w:snapToGrid w:val="0"/>
      <w:kern w:val="0"/>
      <w:sz w:val="28"/>
      <w:szCs w:val="28"/>
    </w:rPr>
  </w:style>
  <w:style w:type="character" w:customStyle="1" w:styleId="349">
    <w:name w:val="Char Char37"/>
    <w:qFormat/>
    <w:uiPriority w:val="6"/>
    <w:rPr>
      <w:b/>
      <w:kern w:val="1"/>
      <w:sz w:val="44"/>
      <w:szCs w:val="44"/>
    </w:rPr>
  </w:style>
  <w:style w:type="character" w:customStyle="1" w:styleId="350">
    <w:name w:val="列出段落 Char"/>
    <w:qFormat/>
    <w:uiPriority w:val="0"/>
    <w:rPr>
      <w:rFonts w:eastAsia="楷体_GB2312" w:cs="Lucida Sans"/>
      <w:kern w:val="2"/>
      <w:sz w:val="24"/>
      <w:szCs w:val="24"/>
      <w:lang w:val="en-US" w:eastAsia="zh-CN" w:bidi="ar-SA"/>
    </w:rPr>
  </w:style>
  <w:style w:type="character" w:customStyle="1" w:styleId="351">
    <w:name w:val="正文文本缩进 3 Char1"/>
    <w:qFormat/>
    <w:uiPriority w:val="99"/>
    <w:rPr>
      <w:rFonts w:ascii="Times New Roman" w:hAnsi="Times New Roman" w:eastAsia="宋体" w:cs="Times New Roman"/>
      <w:sz w:val="16"/>
      <w:szCs w:val="16"/>
    </w:rPr>
  </w:style>
  <w:style w:type="character" w:customStyle="1" w:styleId="352">
    <w:name w:val="公文正文 Char Char"/>
    <w:link w:val="353"/>
    <w:qFormat/>
    <w:uiPriority w:val="0"/>
    <w:rPr>
      <w:rFonts w:ascii="仿宋_GB2312" w:eastAsia="仿宋_GB2312"/>
      <w:kern w:val="2"/>
      <w:sz w:val="24"/>
      <w:szCs w:val="24"/>
    </w:rPr>
  </w:style>
  <w:style w:type="paragraph" w:customStyle="1" w:styleId="353">
    <w:name w:val="公文正文"/>
    <w:basedOn w:val="1"/>
    <w:link w:val="352"/>
    <w:qFormat/>
    <w:uiPriority w:val="0"/>
    <w:pPr>
      <w:adjustRightInd/>
      <w:spacing w:before="156" w:line="360" w:lineRule="auto"/>
      <w:ind w:firstLine="360" w:firstLineChars="200"/>
    </w:pPr>
    <w:rPr>
      <w:rFonts w:ascii="仿宋_GB2312" w:eastAsia="仿宋_GB2312"/>
      <w:sz w:val="24"/>
    </w:rPr>
  </w:style>
  <w:style w:type="character" w:customStyle="1" w:styleId="354">
    <w:name w:val="Table Text Char1"/>
    <w:qFormat/>
    <w:uiPriority w:val="0"/>
    <w:rPr>
      <w:rFonts w:eastAsia="宋体"/>
      <w:sz w:val="24"/>
      <w:szCs w:val="24"/>
      <w:lang w:val="en-US" w:eastAsia="zh-CN" w:bidi="ar-SA"/>
    </w:rPr>
  </w:style>
  <w:style w:type="character" w:customStyle="1" w:styleId="355">
    <w:name w:val="标题 1 Char Char"/>
    <w:qFormat/>
    <w:uiPriority w:val="0"/>
    <w:rPr>
      <w:rFonts w:hint="eastAsia" w:ascii="宋体" w:hAnsi="宋体" w:eastAsia="宋体"/>
      <w:b/>
      <w:spacing w:val="-2"/>
      <w:sz w:val="24"/>
      <w:lang w:val="en-US" w:eastAsia="zh-CN" w:bidi="ar-SA"/>
    </w:rPr>
  </w:style>
  <w:style w:type="character" w:customStyle="1" w:styleId="356">
    <w:name w:val="正文（缩进2汉字） Char"/>
    <w:link w:val="357"/>
    <w:qFormat/>
    <w:uiPriority w:val="0"/>
    <w:rPr>
      <w:rFonts w:ascii="宋体"/>
    </w:rPr>
  </w:style>
  <w:style w:type="paragraph" w:customStyle="1" w:styleId="357">
    <w:name w:val="正文（缩进2汉字）"/>
    <w:basedOn w:val="1"/>
    <w:link w:val="356"/>
    <w:qFormat/>
    <w:uiPriority w:val="0"/>
    <w:pPr>
      <w:tabs>
        <w:tab w:val="left" w:pos="525"/>
      </w:tabs>
      <w:adjustRightInd/>
      <w:spacing w:before="100" w:beforeAutospacing="1" w:after="100" w:afterAutospacing="1"/>
      <w:ind w:left="120" w:leftChars="50" w:firstLine="494" w:firstLineChars="206"/>
    </w:pPr>
    <w:rPr>
      <w:rFonts w:ascii="宋体"/>
      <w:kern w:val="0"/>
      <w:sz w:val="20"/>
      <w:szCs w:val="20"/>
    </w:rPr>
  </w:style>
  <w:style w:type="character" w:customStyle="1" w:styleId="358">
    <w:name w:val="标题 8 Char"/>
    <w:link w:val="11"/>
    <w:qFormat/>
    <w:uiPriority w:val="0"/>
    <w:rPr>
      <w:rFonts w:ascii="Arial" w:hAnsi="Arial" w:eastAsia="黑体"/>
      <w:kern w:val="2"/>
      <w:sz w:val="24"/>
      <w:szCs w:val="24"/>
    </w:rPr>
  </w:style>
  <w:style w:type="character" w:customStyle="1" w:styleId="359">
    <w:name w:val="标书表格字体格式 Char"/>
    <w:qFormat/>
    <w:uiPriority w:val="0"/>
    <w:rPr>
      <w:kern w:val="2"/>
      <w:sz w:val="21"/>
      <w:szCs w:val="24"/>
      <w:lang w:bidi="ar-SA"/>
    </w:rPr>
  </w:style>
  <w:style w:type="character" w:customStyle="1" w:styleId="360">
    <w:name w:val="tw4winError"/>
    <w:qFormat/>
    <w:uiPriority w:val="0"/>
    <w:rPr>
      <w:rFonts w:ascii="Courier New" w:hAnsi="Courier New" w:cs="Courier New"/>
      <w:color w:val="00FF00"/>
      <w:sz w:val="40"/>
      <w:szCs w:val="40"/>
    </w:rPr>
  </w:style>
  <w:style w:type="character" w:customStyle="1" w:styleId="361">
    <w:name w:val="Body Text(ch) Char Char"/>
    <w:qFormat/>
    <w:uiPriority w:val="0"/>
    <w:rPr>
      <w:rFonts w:ascii="宋体"/>
      <w:kern w:val="2"/>
      <w:sz w:val="24"/>
      <w:szCs w:val="21"/>
      <w:lang w:val="zh-CN"/>
    </w:rPr>
  </w:style>
  <w:style w:type="character" w:customStyle="1" w:styleId="362">
    <w:name w:val="正文首行缩进两字 Char"/>
    <w:qFormat/>
    <w:uiPriority w:val="0"/>
    <w:rPr>
      <w:sz w:val="24"/>
      <w:szCs w:val="24"/>
      <w:lang w:val="en-US" w:eastAsia="zh-CN" w:bidi="ar-SA"/>
    </w:rPr>
  </w:style>
  <w:style w:type="character" w:customStyle="1" w:styleId="363">
    <w:name w:val="正文文本 Char"/>
    <w:qFormat/>
    <w:uiPriority w:val="0"/>
    <w:rPr>
      <w:rFonts w:eastAsia="宋体"/>
      <w:kern w:val="2"/>
      <w:sz w:val="24"/>
      <w:szCs w:val="24"/>
      <w:lang w:val="en-US" w:eastAsia="zh-CN" w:bidi="ar-SA"/>
    </w:rPr>
  </w:style>
  <w:style w:type="character" w:customStyle="1" w:styleId="364">
    <w:name w:val="文档结构图 字符1"/>
    <w:qFormat/>
    <w:uiPriority w:val="0"/>
    <w:rPr>
      <w:rFonts w:ascii="宋体" w:hAnsi="Calibri" w:eastAsia="黑体" w:cs="Arial"/>
      <w:snapToGrid w:val="0"/>
      <w:kern w:val="2"/>
      <w:sz w:val="18"/>
      <w:szCs w:val="18"/>
    </w:rPr>
  </w:style>
  <w:style w:type="character" w:customStyle="1" w:styleId="365">
    <w:name w:val="content"/>
    <w:qFormat/>
    <w:uiPriority w:val="0"/>
  </w:style>
  <w:style w:type="character" w:customStyle="1" w:styleId="366">
    <w:name w:val="tw4winPopup"/>
    <w:qFormat/>
    <w:uiPriority w:val="0"/>
    <w:rPr>
      <w:rFonts w:ascii="Courier New" w:hAnsi="Courier New" w:cs="Courier New"/>
      <w:color w:val="008000"/>
      <w:lang w:val="en-US" w:eastAsia="zh-CN"/>
    </w:rPr>
  </w:style>
  <w:style w:type="character" w:customStyle="1" w:styleId="367">
    <w:name w:val="param-name"/>
    <w:qFormat/>
    <w:uiPriority w:val="99"/>
    <w:rPr>
      <w:rFonts w:ascii="Arial" w:hAnsi="Arial" w:eastAsia="黑体" w:cs="Arial"/>
      <w:snapToGrid w:val="0"/>
      <w:kern w:val="0"/>
      <w:szCs w:val="21"/>
    </w:rPr>
  </w:style>
  <w:style w:type="character" w:customStyle="1" w:styleId="368">
    <w:name w:val="标准正文格式 Char"/>
    <w:qFormat/>
    <w:uiPriority w:val="0"/>
    <w:rPr>
      <w:rFonts w:ascii="宋体" w:eastAsia="仿宋_GB2312" w:cs="宋体"/>
      <w:color w:val="000000"/>
      <w:sz w:val="24"/>
      <w:lang w:val="en-US" w:eastAsia="zh-CN" w:bidi="ar-SA"/>
    </w:rPr>
  </w:style>
  <w:style w:type="character" w:customStyle="1" w:styleId="369">
    <w:name w:val="Char Char212"/>
    <w:qFormat/>
    <w:uiPriority w:val="0"/>
    <w:rPr>
      <w:rFonts w:eastAsia="宋体"/>
      <w:b/>
      <w:bCs/>
      <w:kern w:val="2"/>
      <w:sz w:val="21"/>
      <w:szCs w:val="24"/>
      <w:lang w:val="en-US" w:eastAsia="zh-CN" w:bidi="ar-SA"/>
    </w:rPr>
  </w:style>
  <w:style w:type="character" w:customStyle="1" w:styleId="370">
    <w:name w:val="文档结构图 Char"/>
    <w:qFormat/>
    <w:uiPriority w:val="0"/>
    <w:rPr>
      <w:rFonts w:eastAsia="宋体"/>
      <w:kern w:val="2"/>
      <w:sz w:val="21"/>
      <w:szCs w:val="24"/>
      <w:lang w:val="en-US" w:eastAsia="zh-CN" w:bidi="ar-SA"/>
    </w:rPr>
  </w:style>
  <w:style w:type="character" w:customStyle="1" w:styleId="371">
    <w:name w:val="zbggmain style9"/>
    <w:qFormat/>
    <w:uiPriority w:val="0"/>
  </w:style>
  <w:style w:type="character" w:customStyle="1" w:styleId="372">
    <w:name w:val="Char Char16"/>
    <w:qFormat/>
    <w:uiPriority w:val="6"/>
    <w:rPr>
      <w:kern w:val="1"/>
      <w:sz w:val="18"/>
      <w:szCs w:val="18"/>
    </w:rPr>
  </w:style>
  <w:style w:type="character" w:customStyle="1" w:styleId="373">
    <w:name w:val="font51"/>
    <w:qFormat/>
    <w:uiPriority w:val="0"/>
    <w:rPr>
      <w:rFonts w:hint="eastAsia" w:ascii="仿宋" w:hAnsi="仿宋" w:eastAsia="仿宋" w:cs="仿宋"/>
      <w:color w:val="000000"/>
      <w:sz w:val="20"/>
      <w:szCs w:val="20"/>
      <w:u w:val="none"/>
    </w:rPr>
  </w:style>
  <w:style w:type="character" w:customStyle="1" w:styleId="374">
    <w:name w:val="Char Char82"/>
    <w:qFormat/>
    <w:uiPriority w:val="0"/>
    <w:rPr>
      <w:rFonts w:eastAsia="宋体"/>
      <w:b/>
      <w:sz w:val="24"/>
      <w:lang w:val="en-GB" w:eastAsia="zh-CN"/>
    </w:rPr>
  </w:style>
  <w:style w:type="character" w:customStyle="1" w:styleId="375">
    <w:name w:val="正文文本缩进 3 Char"/>
    <w:link w:val="55"/>
    <w:qFormat/>
    <w:uiPriority w:val="0"/>
    <w:rPr>
      <w:kern w:val="2"/>
      <w:sz w:val="24"/>
    </w:rPr>
  </w:style>
  <w:style w:type="character" w:customStyle="1" w:styleId="376">
    <w:name w:val="日期 Char1"/>
    <w:qFormat/>
    <w:uiPriority w:val="99"/>
    <w:rPr>
      <w:rFonts w:ascii="Times New Roman" w:hAnsi="Times New Roman" w:eastAsia="宋体" w:cs="Times New Roman"/>
      <w:szCs w:val="24"/>
    </w:rPr>
  </w:style>
  <w:style w:type="character" w:customStyle="1" w:styleId="377">
    <w:name w:val="页眉 字符"/>
    <w:qFormat/>
    <w:uiPriority w:val="99"/>
    <w:rPr>
      <w:kern w:val="2"/>
      <w:sz w:val="18"/>
      <w:szCs w:val="18"/>
    </w:rPr>
  </w:style>
  <w:style w:type="character" w:customStyle="1" w:styleId="378">
    <w:name w:val="Char Char33"/>
    <w:qFormat/>
    <w:uiPriority w:val="6"/>
    <w:rPr>
      <w:rFonts w:ascii="Arial" w:hAnsi="Arial" w:eastAsia="黑体"/>
      <w:b/>
      <w:kern w:val="1"/>
      <w:sz w:val="24"/>
      <w:szCs w:val="24"/>
    </w:rPr>
  </w:style>
  <w:style w:type="character" w:customStyle="1" w:styleId="379">
    <w:name w:val="b11_01b Char"/>
    <w:link w:val="380"/>
    <w:qFormat/>
    <w:uiPriority w:val="0"/>
    <w:rPr>
      <w:rFonts w:ascii="Verdana" w:hAnsi="Verdana"/>
      <w:b/>
      <w:bCs/>
      <w:color w:val="4A82CA"/>
      <w:sz w:val="17"/>
      <w:szCs w:val="17"/>
    </w:rPr>
  </w:style>
  <w:style w:type="paragraph" w:customStyle="1" w:styleId="380">
    <w:name w:val="b11_01b"/>
    <w:basedOn w:val="1"/>
    <w:next w:val="1"/>
    <w:link w:val="379"/>
    <w:qFormat/>
    <w:uiPriority w:val="0"/>
    <w:pPr>
      <w:widowControl/>
      <w:adjustRightInd/>
      <w:spacing w:before="100" w:beforeAutospacing="1" w:after="100" w:afterAutospacing="1" w:line="384" w:lineRule="auto"/>
      <w:jc w:val="left"/>
    </w:pPr>
    <w:rPr>
      <w:rFonts w:ascii="Verdana" w:hAnsi="Verdana"/>
      <w:b/>
      <w:bCs/>
      <w:color w:val="4A82CA"/>
      <w:kern w:val="0"/>
      <w:sz w:val="17"/>
      <w:szCs w:val="17"/>
    </w:rPr>
  </w:style>
  <w:style w:type="character" w:customStyle="1" w:styleId="381">
    <w:name w:val="Char Char121"/>
    <w:qFormat/>
    <w:uiPriority w:val="6"/>
    <w:rPr>
      <w:rFonts w:ascii="仿宋_GB2312" w:eastAsia="仿宋_GB2312"/>
      <w:b/>
      <w:bCs/>
      <w:kern w:val="2"/>
      <w:sz w:val="24"/>
      <w:szCs w:val="24"/>
      <w:lang w:val="zh-CN" w:eastAsia="zh-CN" w:bidi="ar-SA"/>
    </w:rPr>
  </w:style>
  <w:style w:type="character" w:customStyle="1" w:styleId="382">
    <w:name w:val="Footer-Even Char"/>
    <w:qFormat/>
    <w:uiPriority w:val="0"/>
    <w:rPr>
      <w:rFonts w:eastAsia="宋体"/>
      <w:kern w:val="2"/>
      <w:sz w:val="18"/>
      <w:lang w:val="en-US" w:eastAsia="zh-CN" w:bidi="ar-SA"/>
    </w:rPr>
  </w:style>
  <w:style w:type="character" w:customStyle="1" w:styleId="383">
    <w:name w:val="页脚 Char2"/>
    <w:link w:val="42"/>
    <w:qFormat/>
    <w:uiPriority w:val="99"/>
    <w:rPr>
      <w:kern w:val="2"/>
      <w:sz w:val="18"/>
      <w:szCs w:val="18"/>
    </w:rPr>
  </w:style>
  <w:style w:type="character" w:customStyle="1" w:styleId="384">
    <w:name w:val="Char Char36"/>
    <w:qFormat/>
    <w:uiPriority w:val="6"/>
    <w:rPr>
      <w:rFonts w:ascii="仿宋_GB2312" w:hAnsi="仿宋_GB2312" w:eastAsia="仿宋_GB2312" w:cs="Arial"/>
      <w:b/>
      <w:kern w:val="1"/>
      <w:sz w:val="32"/>
      <w:szCs w:val="32"/>
      <w:lang w:val="zh-CN" w:eastAsia="zh-CN" w:bidi="ar-SA"/>
    </w:rPr>
  </w:style>
  <w:style w:type="character" w:customStyle="1" w:styleId="385">
    <w:name w:val="Char Char61"/>
    <w:qFormat/>
    <w:uiPriority w:val="6"/>
    <w:rPr>
      <w:rFonts w:eastAsia="宋体"/>
      <w:kern w:val="2"/>
      <w:sz w:val="21"/>
      <w:szCs w:val="24"/>
      <w:lang w:val="en-US" w:eastAsia="zh-CN" w:bidi="ar-SA"/>
    </w:rPr>
  </w:style>
  <w:style w:type="character" w:customStyle="1" w:styleId="386">
    <w:name w:val="正文文字缩进 2 Char Char"/>
    <w:qFormat/>
    <w:uiPriority w:val="0"/>
    <w:rPr>
      <w:rFonts w:ascii="宋体"/>
      <w:sz w:val="28"/>
    </w:rPr>
  </w:style>
  <w:style w:type="character" w:customStyle="1" w:styleId="387">
    <w:name w:val="f141"/>
    <w:qFormat/>
    <w:uiPriority w:val="0"/>
    <w:rPr>
      <w:rFonts w:ascii="Tahoma" w:hAnsi="Tahoma" w:eastAsia="宋体"/>
      <w:b/>
      <w:kern w:val="2"/>
      <w:sz w:val="21"/>
      <w:szCs w:val="21"/>
      <w:lang w:val="en-US" w:eastAsia="zh-CN" w:bidi="ar-SA"/>
    </w:rPr>
  </w:style>
  <w:style w:type="character" w:customStyle="1" w:styleId="388">
    <w:name w:val="段落 Char Char"/>
    <w:link w:val="389"/>
    <w:qFormat/>
    <w:uiPriority w:val="0"/>
    <w:rPr>
      <w:rFonts w:ascii="宋体" w:hAnsi="宋体"/>
      <w:sz w:val="24"/>
    </w:rPr>
  </w:style>
  <w:style w:type="paragraph" w:customStyle="1" w:styleId="389">
    <w:name w:val="段落"/>
    <w:basedOn w:val="1"/>
    <w:link w:val="388"/>
    <w:qFormat/>
    <w:uiPriority w:val="0"/>
    <w:pPr>
      <w:adjustRightInd/>
      <w:spacing w:line="360" w:lineRule="auto"/>
      <w:ind w:firstLine="480" w:firstLineChars="200"/>
    </w:pPr>
    <w:rPr>
      <w:rFonts w:ascii="宋体" w:hAnsi="宋体"/>
      <w:kern w:val="0"/>
      <w:sz w:val="24"/>
      <w:szCs w:val="20"/>
    </w:rPr>
  </w:style>
  <w:style w:type="character" w:customStyle="1" w:styleId="390">
    <w:name w:val="标题 3 Char2"/>
    <w:qFormat/>
    <w:uiPriority w:val="0"/>
    <w:rPr>
      <w:rFonts w:eastAsia="宋体"/>
      <w:b/>
      <w:bCs/>
      <w:kern w:val="2"/>
      <w:sz w:val="32"/>
      <w:szCs w:val="32"/>
      <w:lang w:val="en-US" w:eastAsia="zh-CN" w:bidi="ar-SA"/>
    </w:rPr>
  </w:style>
  <w:style w:type="character" w:customStyle="1" w:styleId="391">
    <w:name w:val="apple-converted-space"/>
    <w:qFormat/>
    <w:uiPriority w:val="0"/>
  </w:style>
  <w:style w:type="character" w:customStyle="1" w:styleId="392">
    <w:name w:val="页眉 Char2"/>
    <w:link w:val="43"/>
    <w:qFormat/>
    <w:uiPriority w:val="99"/>
    <w:rPr>
      <w:kern w:val="2"/>
      <w:sz w:val="18"/>
      <w:szCs w:val="18"/>
    </w:rPr>
  </w:style>
  <w:style w:type="character" w:customStyle="1" w:styleId="393">
    <w:name w:val="Char Char9"/>
    <w:qFormat/>
    <w:uiPriority w:val="0"/>
    <w:rPr>
      <w:rFonts w:eastAsia="宋体"/>
      <w:kern w:val="2"/>
      <w:sz w:val="18"/>
      <w:szCs w:val="18"/>
      <w:lang w:val="en-US" w:eastAsia="zh-CN" w:bidi="ar-SA"/>
    </w:rPr>
  </w:style>
  <w:style w:type="character" w:customStyle="1" w:styleId="394">
    <w:name w:val="Char Char41"/>
    <w:qFormat/>
    <w:uiPriority w:val="0"/>
    <w:rPr>
      <w:rFonts w:eastAsia="宋体"/>
      <w:b/>
      <w:sz w:val="24"/>
      <w:lang w:val="en-GB" w:eastAsia="zh-CN" w:bidi="ar-SA"/>
    </w:rPr>
  </w:style>
  <w:style w:type="character" w:customStyle="1" w:styleId="395">
    <w:name w:val="large1"/>
    <w:qFormat/>
    <w:uiPriority w:val="0"/>
    <w:rPr>
      <w:rFonts w:hint="eastAsia" w:ascii="宋体" w:hAnsi="宋体" w:eastAsia="宋体"/>
      <w:sz w:val="21"/>
      <w:szCs w:val="21"/>
    </w:rPr>
  </w:style>
  <w:style w:type="character" w:customStyle="1" w:styleId="396">
    <w:name w:val="正文段 Char"/>
    <w:link w:val="397"/>
    <w:qFormat/>
    <w:uiPriority w:val="0"/>
    <w:rPr>
      <w:sz w:val="24"/>
    </w:rPr>
  </w:style>
  <w:style w:type="paragraph" w:customStyle="1" w:styleId="397">
    <w:name w:val="正文段"/>
    <w:basedOn w:val="1"/>
    <w:link w:val="396"/>
    <w:qFormat/>
    <w:uiPriority w:val="0"/>
    <w:pPr>
      <w:widowControl/>
      <w:snapToGrid w:val="0"/>
      <w:spacing w:after="156" w:afterLines="50"/>
      <w:ind w:firstLine="200" w:firstLineChars="200"/>
    </w:pPr>
    <w:rPr>
      <w:kern w:val="0"/>
      <w:sz w:val="24"/>
      <w:szCs w:val="20"/>
    </w:rPr>
  </w:style>
  <w:style w:type="character" w:customStyle="1" w:styleId="398">
    <w:name w:val="Char Char13"/>
    <w:qFormat/>
    <w:uiPriority w:val="6"/>
    <w:rPr>
      <w:rFonts w:ascii="宋体" w:hAnsi="宋体"/>
      <w:kern w:val="1"/>
      <w:sz w:val="21"/>
      <w:szCs w:val="24"/>
    </w:rPr>
  </w:style>
  <w:style w:type="character" w:customStyle="1" w:styleId="399">
    <w:name w:val="Char Char92"/>
    <w:qFormat/>
    <w:uiPriority w:val="0"/>
    <w:rPr>
      <w:rFonts w:ascii="Times New Roman" w:hAnsi="Times New Roman" w:eastAsia="宋体" w:cs="Times New Roman"/>
      <w:b/>
      <w:bCs/>
      <w:kern w:val="2"/>
      <w:sz w:val="32"/>
      <w:szCs w:val="32"/>
      <w:lang w:val="en-US" w:eastAsia="zh-CN" w:bidi="ar-SA"/>
    </w:rPr>
  </w:style>
  <w:style w:type="character" w:customStyle="1" w:styleId="400">
    <w:name w:val="冯广丽 Char"/>
    <w:link w:val="401"/>
    <w:qFormat/>
    <w:uiPriority w:val="0"/>
    <w:rPr>
      <w:rFonts w:ascii="宋体" w:hAnsi="宋体"/>
      <w:kern w:val="2"/>
      <w:sz w:val="24"/>
      <w:szCs w:val="22"/>
    </w:rPr>
  </w:style>
  <w:style w:type="paragraph" w:customStyle="1" w:styleId="401">
    <w:name w:val="冯广丽"/>
    <w:basedOn w:val="1"/>
    <w:link w:val="400"/>
    <w:qFormat/>
    <w:uiPriority w:val="0"/>
    <w:pPr>
      <w:adjustRightInd/>
      <w:spacing w:line="360" w:lineRule="auto"/>
      <w:ind w:firstLine="480" w:firstLineChars="200"/>
    </w:pPr>
    <w:rPr>
      <w:rFonts w:ascii="宋体" w:hAnsi="宋体"/>
      <w:sz w:val="24"/>
      <w:szCs w:val="22"/>
    </w:rPr>
  </w:style>
  <w:style w:type="character" w:customStyle="1" w:styleId="402">
    <w:name w:val="批注文字 字符"/>
    <w:qFormat/>
    <w:uiPriority w:val="0"/>
    <w:rPr>
      <w:rFonts w:ascii="Arial" w:hAnsi="Arial" w:eastAsia="黑体" w:cs="Arial"/>
      <w:snapToGrid w:val="0"/>
      <w:kern w:val="0"/>
      <w:szCs w:val="21"/>
    </w:rPr>
  </w:style>
  <w:style w:type="character" w:customStyle="1" w:styleId="403">
    <w:name w:val="Char Char161"/>
    <w:qFormat/>
    <w:uiPriority w:val="0"/>
    <w:rPr>
      <w:rFonts w:eastAsia="宋体"/>
      <w:b/>
      <w:kern w:val="2"/>
      <w:sz w:val="32"/>
      <w:lang w:val="en-US" w:eastAsia="zh-CN"/>
    </w:rPr>
  </w:style>
  <w:style w:type="character" w:customStyle="1" w:styleId="404">
    <w:name w:val="javascript"/>
    <w:qFormat/>
    <w:uiPriority w:val="0"/>
  </w:style>
  <w:style w:type="character" w:customStyle="1" w:styleId="405">
    <w:name w:val="图名 Char"/>
    <w:qFormat/>
    <w:uiPriority w:val="0"/>
    <w:rPr>
      <w:rFonts w:ascii="Arial" w:hAnsi="Arial" w:eastAsia="黑体"/>
      <w:kern w:val="2"/>
      <w:sz w:val="24"/>
      <w:szCs w:val="24"/>
      <w:lang w:val="en-US" w:eastAsia="zh-CN" w:bidi="ar-SA"/>
    </w:rPr>
  </w:style>
  <w:style w:type="character" w:customStyle="1" w:styleId="406">
    <w:name w:val="Used by Word for text of Help footnotes Char Char"/>
    <w:qFormat/>
    <w:uiPriority w:val="0"/>
    <w:rPr>
      <w:rFonts w:ascii="Times New Roman" w:hAnsi="Times New Roman" w:eastAsia="宋体" w:cs="Times New Roman"/>
      <w:sz w:val="20"/>
      <w:szCs w:val="20"/>
    </w:rPr>
  </w:style>
  <w:style w:type="character" w:customStyle="1" w:styleId="407">
    <w:name w:val="编号，小四 Char"/>
    <w:link w:val="408"/>
    <w:qFormat/>
    <w:uiPriority w:val="0"/>
    <w:rPr>
      <w:rFonts w:ascii="Arial" w:hAnsi="Arial"/>
      <w:sz w:val="24"/>
    </w:rPr>
  </w:style>
  <w:style w:type="paragraph" w:customStyle="1" w:styleId="408">
    <w:name w:val="编号，小四"/>
    <w:basedOn w:val="1"/>
    <w:link w:val="407"/>
    <w:qFormat/>
    <w:uiPriority w:val="0"/>
    <w:pPr>
      <w:tabs>
        <w:tab w:val="left" w:pos="432"/>
      </w:tabs>
      <w:adjustRightInd/>
      <w:spacing w:line="360" w:lineRule="auto"/>
      <w:ind w:left="432" w:hanging="432"/>
    </w:pPr>
    <w:rPr>
      <w:rFonts w:ascii="Arial" w:hAnsi="Arial"/>
      <w:kern w:val="0"/>
      <w:sz w:val="24"/>
      <w:szCs w:val="20"/>
    </w:rPr>
  </w:style>
  <w:style w:type="character" w:customStyle="1" w:styleId="409">
    <w:name w:val="Font Style82"/>
    <w:qFormat/>
    <w:uiPriority w:val="99"/>
    <w:rPr>
      <w:rFonts w:ascii="宋体" w:eastAsia="宋体" w:cs="宋体"/>
      <w:color w:val="000000"/>
      <w:sz w:val="14"/>
      <w:szCs w:val="14"/>
    </w:rPr>
  </w:style>
  <w:style w:type="character" w:customStyle="1" w:styleId="410">
    <w:name w:val="标题 2 Char Char"/>
    <w:qFormat/>
    <w:uiPriority w:val="0"/>
    <w:rPr>
      <w:rFonts w:ascii="楷体_GB2312" w:hAnsi="Arial" w:eastAsia="楷体_GB2312"/>
      <w:b/>
      <w:bCs/>
      <w:kern w:val="2"/>
      <w:sz w:val="24"/>
      <w:szCs w:val="32"/>
      <w:lang w:val="en-US" w:eastAsia="zh-CN" w:bidi="ar-SA"/>
    </w:rPr>
  </w:style>
  <w:style w:type="character" w:customStyle="1" w:styleId="411">
    <w:name w:val="未用 Char"/>
    <w:qFormat/>
    <w:uiPriority w:val="0"/>
    <w:rPr>
      <w:rFonts w:ascii="Arial" w:hAnsi="Arial" w:eastAsia="黑体"/>
      <w:kern w:val="2"/>
      <w:sz w:val="21"/>
      <w:szCs w:val="21"/>
      <w:lang w:val="en-US" w:eastAsia="zh-CN" w:bidi="ar-SA"/>
    </w:rPr>
  </w:style>
  <w:style w:type="character" w:customStyle="1" w:styleId="412">
    <w:name w:val="myp1111"/>
    <w:qFormat/>
    <w:uiPriority w:val="0"/>
    <w:rPr>
      <w:rFonts w:hint="default" w:ascii="ˎ̥" w:hAnsi="ˎ̥"/>
      <w:color w:val="000000"/>
      <w:sz w:val="20"/>
      <w:szCs w:val="20"/>
      <w:u w:val="none"/>
    </w:rPr>
  </w:style>
  <w:style w:type="character" w:customStyle="1" w:styleId="413">
    <w:name w:val="样式 标题 4h4H4Fab-4T5Ref Heading 1rh1Heading sqlsect 1.2.3.... Char"/>
    <w:link w:val="305"/>
    <w:qFormat/>
    <w:uiPriority w:val="0"/>
    <w:rPr>
      <w:rFonts w:ascii="微软雅黑" w:hAnsi="微软雅黑" w:eastAsia="微软雅黑"/>
      <w:b/>
      <w:bCs/>
      <w:kern w:val="2"/>
      <w:sz w:val="24"/>
      <w:szCs w:val="28"/>
    </w:rPr>
  </w:style>
  <w:style w:type="character" w:customStyle="1" w:styleId="414">
    <w:name w:val="h Char Char"/>
    <w:qFormat/>
    <w:uiPriority w:val="0"/>
    <w:rPr>
      <w:rFonts w:eastAsia="宋体"/>
      <w:kern w:val="2"/>
      <w:sz w:val="18"/>
      <w:lang w:val="en-US" w:eastAsia="zh-CN" w:bidi="ar-SA"/>
    </w:rPr>
  </w:style>
  <w:style w:type="character" w:customStyle="1" w:styleId="415">
    <w:name w:val="仿宋正文 Char"/>
    <w:link w:val="416"/>
    <w:qFormat/>
    <w:uiPriority w:val="0"/>
    <w:rPr>
      <w:rFonts w:ascii="仿宋_GB2312" w:eastAsia="仿宋_GB2312"/>
      <w:kern w:val="2"/>
      <w:sz w:val="24"/>
      <w:lang w:val="en-US" w:eastAsia="zh-CN" w:bidi="ar-SA"/>
    </w:rPr>
  </w:style>
  <w:style w:type="paragraph" w:customStyle="1" w:styleId="416">
    <w:name w:val="仿宋正文"/>
    <w:basedOn w:val="1"/>
    <w:link w:val="415"/>
    <w:qFormat/>
    <w:uiPriority w:val="0"/>
    <w:pPr>
      <w:adjustRightInd/>
      <w:spacing w:line="360" w:lineRule="auto"/>
      <w:ind w:firstLine="480" w:firstLineChars="200"/>
    </w:pPr>
    <w:rPr>
      <w:rFonts w:ascii="仿宋_GB2312" w:eastAsia="仿宋_GB2312"/>
      <w:sz w:val="24"/>
      <w:szCs w:val="20"/>
    </w:rPr>
  </w:style>
  <w:style w:type="character" w:customStyle="1" w:styleId="417">
    <w:name w:val="正文首行缩进 Char Char Char Char Char Char"/>
    <w:qFormat/>
    <w:uiPriority w:val="0"/>
    <w:rPr>
      <w:rFonts w:ascii="宋体" w:eastAsia="宋体"/>
      <w:kern w:val="2"/>
      <w:sz w:val="24"/>
      <w:lang w:val="zh-CN" w:bidi="ar-SA"/>
    </w:rPr>
  </w:style>
  <w:style w:type="character" w:customStyle="1" w:styleId="418">
    <w:name w:val="样式 宋体"/>
    <w:qFormat/>
    <w:uiPriority w:val="0"/>
    <w:rPr>
      <w:rFonts w:ascii="宋体" w:hAnsi="宋体"/>
      <w:sz w:val="24"/>
    </w:rPr>
  </w:style>
  <w:style w:type="character" w:customStyle="1" w:styleId="419">
    <w:name w:val="tw4winJump"/>
    <w:qFormat/>
    <w:uiPriority w:val="0"/>
    <w:rPr>
      <w:rFonts w:ascii="Courier New" w:hAnsi="Courier New" w:cs="Courier New"/>
      <w:color w:val="008080"/>
      <w:lang w:val="en-US" w:eastAsia="zh-CN"/>
    </w:rPr>
  </w:style>
  <w:style w:type="character" w:customStyle="1" w:styleId="420">
    <w:name w:val="标题 1 字符"/>
    <w:qFormat/>
    <w:uiPriority w:val="9"/>
    <w:rPr>
      <w:rFonts w:ascii="Arial" w:hAnsi="Arial" w:eastAsia="黑体" w:cs="Arial"/>
      <w:b/>
      <w:bCs/>
      <w:snapToGrid w:val="0"/>
      <w:kern w:val="44"/>
      <w:sz w:val="44"/>
      <w:szCs w:val="44"/>
    </w:rPr>
  </w:style>
  <w:style w:type="character" w:customStyle="1" w:styleId="421">
    <w:name w:val="style36"/>
    <w:basedOn w:val="71"/>
    <w:qFormat/>
    <w:uiPriority w:val="0"/>
    <w:rPr>
      <w:rFonts w:ascii="Arial" w:hAnsi="Arial" w:eastAsia="黑体" w:cs="Arial"/>
      <w:snapToGrid w:val="0"/>
      <w:kern w:val="0"/>
      <w:szCs w:val="21"/>
    </w:rPr>
  </w:style>
  <w:style w:type="character" w:customStyle="1" w:styleId="422">
    <w:name w:val="pt9"/>
    <w:qFormat/>
    <w:uiPriority w:val="0"/>
    <w:rPr>
      <w:rFonts w:ascii="仿宋_GB2312" w:eastAsia="微软雅黑"/>
      <w:b/>
      <w:kern w:val="2"/>
      <w:sz w:val="32"/>
      <w:szCs w:val="32"/>
      <w:lang w:val="en-US" w:eastAsia="zh-CN" w:bidi="ar-SA"/>
    </w:rPr>
  </w:style>
  <w:style w:type="character" w:customStyle="1" w:styleId="423">
    <w:name w:val="DO_NOT_TRANSLATE"/>
    <w:qFormat/>
    <w:uiPriority w:val="0"/>
    <w:rPr>
      <w:rFonts w:ascii="Courier New" w:hAnsi="Courier New" w:cs="Courier New"/>
      <w:color w:val="800000"/>
      <w:lang w:val="en-US" w:eastAsia="zh-CN"/>
    </w:rPr>
  </w:style>
  <w:style w:type="character" w:customStyle="1" w:styleId="424">
    <w:name w:val="标书1 Char1"/>
    <w:qFormat/>
    <w:uiPriority w:val="0"/>
    <w:rPr>
      <w:rFonts w:eastAsia="宋体"/>
      <w:b/>
      <w:bCs/>
      <w:kern w:val="44"/>
      <w:sz w:val="44"/>
      <w:szCs w:val="44"/>
      <w:lang w:val="en-US" w:eastAsia="zh-CN" w:bidi="ar-SA"/>
    </w:rPr>
  </w:style>
  <w:style w:type="character" w:customStyle="1" w:styleId="425">
    <w:name w:val="页脚 字符"/>
    <w:qFormat/>
    <w:uiPriority w:val="99"/>
    <w:rPr>
      <w:kern w:val="2"/>
      <w:sz w:val="18"/>
      <w:szCs w:val="18"/>
    </w:rPr>
  </w:style>
  <w:style w:type="character" w:customStyle="1" w:styleId="426">
    <w:name w:val="正文2 Char"/>
    <w:qFormat/>
    <w:uiPriority w:val="0"/>
    <w:rPr>
      <w:rFonts w:eastAsia="宋体"/>
      <w:kern w:val="2"/>
      <w:sz w:val="24"/>
      <w:lang w:val="en-US" w:eastAsia="zh-CN" w:bidi="ar-SA"/>
    </w:rPr>
  </w:style>
  <w:style w:type="character" w:customStyle="1" w:styleId="427">
    <w:name w:val="Char Char21"/>
    <w:qFormat/>
    <w:uiPriority w:val="6"/>
    <w:rPr>
      <w:rFonts w:ascii="宋体" w:hAnsi="宋体"/>
      <w:kern w:val="1"/>
      <w:sz w:val="24"/>
      <w:szCs w:val="21"/>
      <w:lang w:val="zh-CN"/>
    </w:rPr>
  </w:style>
  <w:style w:type="character" w:customStyle="1" w:styleId="428">
    <w:name w:val="样式 正文缩进 + 首行缩进:  2 字符 Char Char"/>
    <w:link w:val="429"/>
    <w:qFormat/>
    <w:uiPriority w:val="0"/>
    <w:rPr>
      <w:rFonts w:cs="宋体"/>
      <w:kern w:val="2"/>
      <w:sz w:val="24"/>
    </w:rPr>
  </w:style>
  <w:style w:type="paragraph" w:customStyle="1" w:styleId="429">
    <w:name w:val="样式 正文缩进 + 首行缩进:  2 字符"/>
    <w:basedOn w:val="6"/>
    <w:link w:val="428"/>
    <w:qFormat/>
    <w:uiPriority w:val="0"/>
    <w:pPr>
      <w:widowControl w:val="0"/>
      <w:adjustRightInd/>
      <w:snapToGrid/>
      <w:spacing w:line="360" w:lineRule="auto"/>
      <w:ind w:firstLine="200" w:firstLineChars="200"/>
    </w:pPr>
    <w:rPr>
      <w:rFonts w:ascii="Calibri"/>
      <w:snapToGrid/>
      <w:color w:val="auto"/>
      <w:kern w:val="2"/>
      <w:sz w:val="24"/>
    </w:rPr>
  </w:style>
  <w:style w:type="character" w:customStyle="1" w:styleId="430">
    <w:name w:val="正文文本 Char1"/>
    <w:link w:val="24"/>
    <w:qFormat/>
    <w:uiPriority w:val="0"/>
    <w:rPr>
      <w:rFonts w:ascii="宋体" w:hAnsi="Arial" w:eastAsia="宋体" w:cs="Arial"/>
      <w:snapToGrid w:val="0"/>
      <w:kern w:val="2"/>
      <w:sz w:val="24"/>
      <w:szCs w:val="21"/>
      <w:lang w:val="zh-CN" w:eastAsia="zh-CN" w:bidi="ar-SA"/>
    </w:rPr>
  </w:style>
  <w:style w:type="character" w:customStyle="1" w:styleId="431">
    <w:name w:val="gray6"/>
    <w:basedOn w:val="71"/>
    <w:qFormat/>
    <w:uiPriority w:val="0"/>
    <w:rPr>
      <w:rFonts w:ascii="Arial" w:hAnsi="Arial" w:eastAsia="黑体" w:cs="Arial"/>
      <w:snapToGrid w:val="0"/>
      <w:kern w:val="0"/>
      <w:szCs w:val="21"/>
    </w:rPr>
  </w:style>
  <w:style w:type="character" w:customStyle="1" w:styleId="432">
    <w:name w:val="hui"/>
    <w:basedOn w:val="71"/>
    <w:qFormat/>
    <w:uiPriority w:val="0"/>
    <w:rPr>
      <w:rFonts w:ascii="Arial" w:hAnsi="Arial" w:eastAsia="黑体" w:cs="Arial"/>
      <w:snapToGrid w:val="0"/>
      <w:kern w:val="0"/>
      <w:szCs w:val="21"/>
    </w:rPr>
  </w:style>
  <w:style w:type="character" w:customStyle="1" w:styleId="433">
    <w:name w:val="哈哈正文 Char Char"/>
    <w:qFormat/>
    <w:uiPriority w:val="0"/>
    <w:rPr>
      <w:rFonts w:ascii="宋体" w:hAnsi="宋体" w:eastAsia="宋体" w:cs="宋体"/>
      <w:kern w:val="2"/>
      <w:sz w:val="24"/>
      <w:lang w:val="en-US" w:eastAsia="zh-CN" w:bidi="ar-SA"/>
    </w:rPr>
  </w:style>
  <w:style w:type="paragraph" w:customStyle="1" w:styleId="434">
    <w:name w:val="样式 正文文本缩进 + 左侧:  2 字符 首行缩进:  2 字符"/>
    <w:basedOn w:val="26"/>
    <w:qFormat/>
    <w:uiPriority w:val="0"/>
    <w:pPr>
      <w:tabs>
        <w:tab w:val="left" w:pos="360"/>
        <w:tab w:val="left" w:pos="540"/>
      </w:tabs>
      <w:adjustRightInd/>
      <w:spacing w:line="520" w:lineRule="exact"/>
      <w:ind w:left="200" w:firstLine="560"/>
    </w:pPr>
    <w:rPr>
      <w:rFonts w:ascii="仿宋_GB2312" w:hAnsi="Times New Roman" w:eastAsia="仿宋_GB2312"/>
      <w:sz w:val="28"/>
      <w:szCs w:val="20"/>
    </w:rPr>
  </w:style>
  <w:style w:type="paragraph" w:customStyle="1" w:styleId="435">
    <w:name w:val="封面表格文本"/>
    <w:basedOn w:val="1"/>
    <w:qFormat/>
    <w:uiPriority w:val="0"/>
    <w:pPr>
      <w:autoSpaceDE w:val="0"/>
      <w:autoSpaceDN w:val="0"/>
      <w:ind w:firstLine="200" w:firstLineChars="200"/>
      <w:jc w:val="center"/>
    </w:pPr>
    <w:rPr>
      <w:rFonts w:ascii="Arial" w:hAnsi="Arial"/>
      <w:kern w:val="0"/>
      <w:szCs w:val="21"/>
    </w:rPr>
  </w:style>
  <w:style w:type="paragraph" w:customStyle="1" w:styleId="436">
    <w:name w:val="正文文本 221"/>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437">
    <w:name w:val="表格标题1"/>
    <w:basedOn w:val="1"/>
    <w:qFormat/>
    <w:uiPriority w:val="0"/>
    <w:pPr>
      <w:adjustRightInd/>
      <w:spacing w:line="360" w:lineRule="auto"/>
      <w:jc w:val="center"/>
    </w:pPr>
    <w:rPr>
      <w:rFonts w:ascii="宋体" w:hAnsi="宋体" w:cs="宋体"/>
      <w:b/>
      <w:bCs/>
      <w:color w:val="000000"/>
      <w:sz w:val="24"/>
      <w:szCs w:val="21"/>
    </w:rPr>
  </w:style>
  <w:style w:type="paragraph" w:customStyle="1" w:styleId="438">
    <w:name w:val="目录标题"/>
    <w:basedOn w:val="1"/>
    <w:qFormat/>
    <w:uiPriority w:val="0"/>
    <w:pPr>
      <w:autoSpaceDE w:val="0"/>
      <w:autoSpaceDN w:val="0"/>
      <w:spacing w:before="566" w:after="544" w:line="566" w:lineRule="atLeast"/>
      <w:ind w:firstLine="419" w:firstLineChars="200"/>
      <w:jc w:val="center"/>
    </w:pPr>
    <w:rPr>
      <w:rFonts w:ascii="Arial" w:hAnsi="Arial"/>
      <w:color w:val="000000"/>
      <w:spacing w:val="565"/>
      <w:kern w:val="0"/>
      <w:sz w:val="54"/>
      <w:szCs w:val="54"/>
    </w:rPr>
  </w:style>
  <w:style w:type="paragraph" w:customStyle="1" w:styleId="439">
    <w:name w:val="subhead"/>
    <w:qFormat/>
    <w:uiPriority w:val="0"/>
    <w:pPr>
      <w:spacing w:after="120" w:line="300" w:lineRule="exact"/>
    </w:pPr>
    <w:rPr>
      <w:rFonts w:ascii="Arial" w:hAnsi="Arial" w:eastAsia="宋体" w:cs="Times New Roman"/>
      <w:b/>
      <w:sz w:val="26"/>
      <w:lang w:val="en-US" w:eastAsia="en-US" w:bidi="ar-SA"/>
    </w:rPr>
  </w:style>
  <w:style w:type="paragraph" w:customStyle="1" w:styleId="440">
    <w:name w:val="样式 宋体 三号 加粗 居中"/>
    <w:basedOn w:val="1"/>
    <w:qFormat/>
    <w:uiPriority w:val="0"/>
    <w:pPr>
      <w:adjustRightInd/>
      <w:spacing w:line="360" w:lineRule="auto"/>
      <w:jc w:val="center"/>
    </w:pPr>
    <w:rPr>
      <w:rFonts w:ascii="宋体" w:hAnsi="宋体" w:cs="宋体"/>
      <w:b/>
      <w:bCs/>
      <w:sz w:val="24"/>
      <w:szCs w:val="20"/>
    </w:rPr>
  </w:style>
  <w:style w:type="paragraph" w:customStyle="1" w:styleId="441">
    <w:name w:val="标题4_自定义"/>
    <w:basedOn w:val="7"/>
    <w:qFormat/>
    <w:uiPriority w:val="0"/>
    <w:pPr>
      <w:adjustRightInd/>
      <w:spacing w:before="0" w:after="0" w:line="360" w:lineRule="auto"/>
    </w:pPr>
    <w:rPr>
      <w:rFonts w:ascii="Verdana" w:eastAsia="Verdana"/>
      <w:sz w:val="21"/>
      <w:lang w:val="en-US"/>
    </w:rPr>
  </w:style>
  <w:style w:type="paragraph" w:customStyle="1" w:styleId="442">
    <w:name w:val="正文 内标 序号标"/>
    <w:basedOn w:val="443"/>
    <w:qFormat/>
    <w:uiPriority w:val="0"/>
    <w:pPr>
      <w:tabs>
        <w:tab w:val="left" w:pos="0"/>
      </w:tabs>
      <w:adjustRightInd/>
      <w:spacing w:before="0"/>
      <w:ind w:firstLine="482"/>
    </w:pPr>
    <w:rPr>
      <w:rFonts w:ascii="微软雅黑" w:hAnsi="微软雅黑"/>
      <w:sz w:val="24"/>
      <w:szCs w:val="24"/>
    </w:rPr>
  </w:style>
  <w:style w:type="paragraph" w:customStyle="1" w:styleId="443">
    <w:name w:val="My正文"/>
    <w:basedOn w:val="1"/>
    <w:qFormat/>
    <w:uiPriority w:val="0"/>
    <w:pPr>
      <w:spacing w:before="120" w:line="360" w:lineRule="auto"/>
      <w:ind w:firstLine="567"/>
    </w:pPr>
    <w:rPr>
      <w:rFonts w:ascii="Arial" w:hAnsi="Arial"/>
      <w:sz w:val="20"/>
      <w:szCs w:val="20"/>
    </w:rPr>
  </w:style>
  <w:style w:type="paragraph" w:customStyle="1" w:styleId="444">
    <w:name w:val="彩色底纹 - 强调文字颜色 11"/>
    <w:qFormat/>
    <w:uiPriority w:val="0"/>
    <w:rPr>
      <w:rFonts w:ascii="Times New Roman" w:hAnsi="Times New Roman" w:eastAsia="宋体" w:cs="Times New Roman"/>
      <w:kern w:val="2"/>
      <w:sz w:val="21"/>
      <w:szCs w:val="24"/>
      <w:lang w:val="en-US" w:eastAsia="zh-CN" w:bidi="ar-SA"/>
    </w:rPr>
  </w:style>
  <w:style w:type="paragraph" w:customStyle="1" w:styleId="445">
    <w:name w:val="正文 小标"/>
    <w:basedOn w:val="1"/>
    <w:qFormat/>
    <w:uiPriority w:val="0"/>
    <w:pPr>
      <w:tabs>
        <w:tab w:val="left" w:pos="0"/>
      </w:tabs>
      <w:adjustRightInd/>
      <w:spacing w:line="300" w:lineRule="auto"/>
      <w:ind w:left="425"/>
    </w:pPr>
    <w:rPr>
      <w:rFonts w:ascii="仿宋" w:hAnsi="Calibri" w:eastAsia="仿宋"/>
      <w:sz w:val="24"/>
      <w:szCs w:val="20"/>
    </w:rPr>
  </w:style>
  <w:style w:type="paragraph" w:customStyle="1" w:styleId="446">
    <w:name w:val="reader-word-layer"/>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447">
    <w:name w:val="修订2"/>
    <w:qFormat/>
    <w:uiPriority w:val="0"/>
    <w:rPr>
      <w:rFonts w:ascii="Times New Roman" w:hAnsi="Times New Roman" w:eastAsia="宋体" w:cs="Times New Roman"/>
      <w:kern w:val="2"/>
      <w:sz w:val="21"/>
      <w:lang w:val="en-US" w:eastAsia="zh-CN" w:bidi="ar-SA"/>
    </w:rPr>
  </w:style>
  <w:style w:type="paragraph" w:customStyle="1" w:styleId="448">
    <w:name w:val="Char Char11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449">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450">
    <w:name w:val="文章标题"/>
    <w:next w:val="451"/>
    <w:qFormat/>
    <w:uiPriority w:val="0"/>
    <w:pPr>
      <w:spacing w:before="2496" w:beforeLines="800" w:after="312" w:afterLines="100"/>
      <w:jc w:val="center"/>
    </w:pPr>
    <w:rPr>
      <w:rFonts w:ascii="Arial" w:hAnsi="Arial" w:eastAsia="黑体" w:cs="宋体"/>
      <w:bCs/>
      <w:kern w:val="2"/>
      <w:sz w:val="52"/>
      <w:lang w:val="en-US" w:eastAsia="zh-CN" w:bidi="ar-SA"/>
    </w:rPr>
  </w:style>
  <w:style w:type="paragraph" w:customStyle="1" w:styleId="451">
    <w:name w:val="封面公司名"/>
    <w:qFormat/>
    <w:uiPriority w:val="0"/>
    <w:pPr>
      <w:jc w:val="center"/>
    </w:pPr>
    <w:rPr>
      <w:rFonts w:ascii="Arial" w:hAnsi="Arial" w:eastAsia="楷体_GB2312" w:cs="宋体"/>
      <w:bCs/>
      <w:kern w:val="2"/>
      <w:sz w:val="28"/>
      <w:lang w:val="en-US" w:eastAsia="zh-CN" w:bidi="ar-SA"/>
    </w:rPr>
  </w:style>
  <w:style w:type="paragraph" w:customStyle="1" w:styleId="452">
    <w:name w:val="Char1 Char Char Char5"/>
    <w:basedOn w:val="1"/>
    <w:qFormat/>
    <w:uiPriority w:val="0"/>
    <w:pPr>
      <w:adjustRightInd/>
      <w:ind w:firstLine="200" w:firstLineChars="200"/>
    </w:pPr>
    <w:rPr>
      <w:rFonts w:ascii="Tahoma" w:hAnsi="Tahoma"/>
      <w:sz w:val="24"/>
      <w:szCs w:val="20"/>
    </w:rPr>
  </w:style>
  <w:style w:type="paragraph" w:customStyle="1" w:styleId="453">
    <w:name w:val="style82 f9a f9a f9a"/>
    <w:basedOn w:val="1"/>
    <w:qFormat/>
    <w:uiPriority w:val="0"/>
    <w:pPr>
      <w:widowControl/>
      <w:spacing w:before="100" w:beforeAutospacing="1" w:after="100" w:afterAutospacing="1" w:line="276" w:lineRule="auto"/>
      <w:jc w:val="left"/>
    </w:pPr>
    <w:rPr>
      <w:rFonts w:ascii="宋体" w:hAnsi="宋体"/>
      <w:kern w:val="0"/>
      <w:sz w:val="24"/>
      <w:szCs w:val="20"/>
    </w:rPr>
  </w:style>
  <w:style w:type="paragraph" w:customStyle="1" w:styleId="454">
    <w:name w:val="正文 编号"/>
    <w:basedOn w:val="1"/>
    <w:qFormat/>
    <w:uiPriority w:val="0"/>
    <w:pPr>
      <w:widowControl/>
      <w:tabs>
        <w:tab w:val="left" w:pos="840"/>
      </w:tabs>
      <w:spacing w:after="120" w:line="440" w:lineRule="exact"/>
      <w:ind w:left="840" w:hanging="420"/>
      <w:jc w:val="left"/>
    </w:pPr>
    <w:rPr>
      <w:rFonts w:ascii="仿宋_GB2312" w:hAnsi="仿宋_GB2312" w:eastAsia="仿宋_GB2312"/>
      <w:sz w:val="24"/>
      <w:szCs w:val="20"/>
    </w:rPr>
  </w:style>
  <w:style w:type="paragraph" w:customStyle="1" w:styleId="455">
    <w:name w:val="Char Char Char Char Char Char Char Char"/>
    <w:basedOn w:val="1"/>
    <w:qFormat/>
    <w:uiPriority w:val="0"/>
    <w:pPr>
      <w:tabs>
        <w:tab w:val="left" w:pos="360"/>
      </w:tabs>
    </w:pPr>
    <w:rPr>
      <w:sz w:val="24"/>
      <w:szCs w:val="20"/>
    </w:rPr>
  </w:style>
  <w:style w:type="paragraph" w:customStyle="1" w:styleId="456">
    <w:name w:val="Char Char11 Char Char Char"/>
    <w:basedOn w:val="1"/>
    <w:qFormat/>
    <w:uiPriority w:val="0"/>
    <w:pPr>
      <w:spacing w:line="360" w:lineRule="auto"/>
    </w:pPr>
    <w:rPr>
      <w:szCs w:val="20"/>
    </w:rPr>
  </w:style>
  <w:style w:type="paragraph" w:customStyle="1" w:styleId="457">
    <w:name w:val="gjt_3"/>
    <w:next w:val="1"/>
    <w:qFormat/>
    <w:uiPriority w:val="0"/>
    <w:pPr>
      <w:keepNext/>
      <w:keepLines/>
      <w:widowControl w:val="0"/>
      <w:spacing w:before="260" w:after="260" w:line="412" w:lineRule="auto"/>
      <w:ind w:left="289" w:hanging="289"/>
      <w:jc w:val="both"/>
      <w:outlineLvl w:val="7"/>
    </w:pPr>
    <w:rPr>
      <w:rFonts w:ascii="Calibri" w:hAnsi="Calibri" w:eastAsia="黑体" w:cs="Times New Roman"/>
      <w:bCs/>
      <w:color w:val="000000"/>
      <w:kern w:val="2"/>
      <w:sz w:val="28"/>
      <w:szCs w:val="28"/>
      <w:u w:color="000000"/>
      <w:lang w:val="en-US" w:eastAsia="zh-CN" w:bidi="ar-SA"/>
    </w:rPr>
  </w:style>
  <w:style w:type="paragraph" w:customStyle="1" w:styleId="458">
    <w:name w:val="金宏发行正文"/>
    <w:basedOn w:val="1"/>
    <w:qFormat/>
    <w:uiPriority w:val="0"/>
    <w:pPr>
      <w:adjustRightInd/>
      <w:spacing w:line="500" w:lineRule="exact"/>
      <w:ind w:firstLine="560" w:firstLineChars="200"/>
    </w:pPr>
    <w:rPr>
      <w:rFonts w:eastAsia="仿宋_GB2312"/>
      <w:sz w:val="28"/>
      <w:szCs w:val="20"/>
    </w:rPr>
  </w:style>
  <w:style w:type="paragraph" w:customStyle="1" w:styleId="459">
    <w:name w:val="样式3"/>
    <w:basedOn w:val="460"/>
    <w:qFormat/>
    <w:uiPriority w:val="0"/>
    <w:pPr>
      <w:tabs>
        <w:tab w:val="left" w:pos="2790"/>
        <w:tab w:val="left" w:pos="4230"/>
      </w:tabs>
      <w:spacing w:before="312" w:beforeLines="100"/>
      <w:jc w:val="left"/>
    </w:pPr>
  </w:style>
  <w:style w:type="paragraph" w:customStyle="1" w:styleId="460">
    <w:name w:val="样式2"/>
    <w:basedOn w:val="1"/>
    <w:qFormat/>
    <w:uiPriority w:val="0"/>
    <w:pPr>
      <w:tabs>
        <w:tab w:val="left" w:pos="2790"/>
        <w:tab w:val="left" w:pos="4230"/>
      </w:tabs>
      <w:autoSpaceDE w:val="0"/>
      <w:autoSpaceDN w:val="0"/>
      <w:snapToGrid w:val="0"/>
      <w:spacing w:line="360" w:lineRule="auto"/>
      <w:jc w:val="center"/>
      <w:outlineLvl w:val="1"/>
    </w:pPr>
    <w:rPr>
      <w:rFonts w:ascii="仿宋_GB2312" w:hAnsi="仿宋" w:eastAsia="仿宋_GB2312"/>
      <w:b/>
      <w:bCs/>
      <w:kern w:val="0"/>
      <w:sz w:val="32"/>
      <w:szCs w:val="30"/>
      <w:lang w:val="zh-CN"/>
    </w:rPr>
  </w:style>
  <w:style w:type="paragraph" w:customStyle="1" w:styleId="461">
    <w:name w:val="Char Char1 Char Char1 Char Char1"/>
    <w:basedOn w:val="1"/>
    <w:qFormat/>
    <w:uiPriority w:val="0"/>
    <w:pPr>
      <w:tabs>
        <w:tab w:val="left" w:pos="840"/>
      </w:tabs>
      <w:ind w:left="840" w:hanging="420"/>
    </w:pPr>
    <w:rPr>
      <w:rFonts w:ascii="Tahoma" w:hAnsi="Tahoma"/>
      <w:sz w:val="24"/>
    </w:rPr>
  </w:style>
  <w:style w:type="paragraph" w:customStyle="1" w:styleId="462">
    <w:name w:val="Z5"/>
    <w:basedOn w:val="1"/>
    <w:next w:val="1"/>
    <w:qFormat/>
    <w:uiPriority w:val="0"/>
    <w:pPr>
      <w:tabs>
        <w:tab w:val="left" w:pos="2100"/>
      </w:tabs>
      <w:adjustRightInd/>
      <w:spacing w:before="240"/>
      <w:ind w:firstLine="200" w:firstLineChars="200"/>
      <w:outlineLvl w:val="4"/>
    </w:pPr>
    <w:rPr>
      <w:rFonts w:ascii="Tahoma" w:hAnsi="Tahoma" w:eastAsia="幼圆"/>
    </w:rPr>
  </w:style>
  <w:style w:type="paragraph" w:customStyle="1" w:styleId="463">
    <w:name w:val="标书标题2"/>
    <w:basedOn w:val="4"/>
    <w:qFormat/>
    <w:uiPriority w:val="0"/>
    <w:pPr>
      <w:keepLines w:val="0"/>
      <w:widowControl/>
      <w:tabs>
        <w:tab w:val="clear" w:pos="432"/>
      </w:tabs>
      <w:adjustRightInd w:val="0"/>
      <w:snapToGrid w:val="0"/>
      <w:spacing w:before="156" w:beforeLines="50" w:after="60" w:line="300" w:lineRule="auto"/>
      <w:ind w:left="840" w:hanging="420"/>
    </w:pPr>
    <w:rPr>
      <w:rFonts w:ascii="Arial Narrow" w:hAnsi="Arial Narrow"/>
      <w:snapToGrid w:val="0"/>
      <w:kern w:val="0"/>
      <w:szCs w:val="20"/>
      <w:lang w:val="en-US"/>
    </w:rPr>
  </w:style>
  <w:style w:type="paragraph" w:customStyle="1" w:styleId="464">
    <w:name w:val="样式 仿宋_GB2312 三号 加粗 黑色 居中 行距: 1.5 倍行距"/>
    <w:basedOn w:val="1"/>
    <w:qFormat/>
    <w:uiPriority w:val="0"/>
    <w:pPr>
      <w:spacing w:line="360" w:lineRule="auto"/>
      <w:jc w:val="center"/>
    </w:pPr>
    <w:rPr>
      <w:rFonts w:ascii="仿宋_GB2312" w:eastAsia="仿宋_GB2312" w:cs="宋体"/>
      <w:b/>
      <w:bCs/>
      <w:color w:val="000000"/>
      <w:sz w:val="28"/>
      <w:szCs w:val="20"/>
    </w:rPr>
  </w:style>
  <w:style w:type="paragraph" w:customStyle="1" w:styleId="465">
    <w:name w:val="正文21"/>
    <w:basedOn w:val="1"/>
    <w:qFormat/>
    <w:uiPriority w:val="0"/>
    <w:pPr>
      <w:adjustRightInd/>
      <w:spacing w:before="156" w:line="360" w:lineRule="auto"/>
      <w:ind w:firstLine="510" w:firstLineChars="200"/>
    </w:pPr>
    <w:rPr>
      <w:sz w:val="24"/>
      <w:szCs w:val="20"/>
    </w:rPr>
  </w:style>
  <w:style w:type="paragraph" w:customStyle="1" w:styleId="466">
    <w:name w:val="Test2"/>
    <w:basedOn w:val="4"/>
    <w:qFormat/>
    <w:uiPriority w:val="0"/>
    <w:pPr>
      <w:widowControl/>
      <w:adjustRightInd w:val="0"/>
      <w:snapToGrid w:val="0"/>
      <w:spacing w:before="360" w:after="360" w:line="240" w:lineRule="atLeast"/>
    </w:pPr>
    <w:rPr>
      <w:rFonts w:ascii="宋体" w:hAnsi="Arial" w:eastAsia="宋体"/>
      <w:snapToGrid w:val="0"/>
      <w:kern w:val="0"/>
      <w:sz w:val="28"/>
      <w:lang w:val="en-US"/>
    </w:rPr>
  </w:style>
  <w:style w:type="paragraph" w:customStyle="1" w:styleId="467">
    <w:name w:val="xl34"/>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468">
    <w:name w:val="Char1"/>
    <w:basedOn w:val="1"/>
    <w:qFormat/>
    <w:uiPriority w:val="0"/>
    <w:rPr>
      <w:rFonts w:ascii="仿宋_GB2312" w:eastAsia="仿宋_GB2312"/>
      <w:b/>
      <w:sz w:val="32"/>
      <w:szCs w:val="32"/>
    </w:rPr>
  </w:style>
  <w:style w:type="paragraph" w:customStyle="1" w:styleId="469">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470">
    <w:name w:val="Char1 Char Char Char Char Char Char Char Char Char Char Char1 Char Char Char Char Char Char Char Char Char Char Char Char Char Char1 Char Char Char Char1"/>
    <w:basedOn w:val="1"/>
    <w:qFormat/>
    <w:uiPriority w:val="0"/>
    <w:pPr>
      <w:spacing w:line="360" w:lineRule="auto"/>
    </w:pPr>
    <w:rPr>
      <w:kern w:val="0"/>
      <w:sz w:val="24"/>
      <w:szCs w:val="20"/>
    </w:rPr>
  </w:style>
  <w:style w:type="paragraph" w:customStyle="1" w:styleId="471">
    <w:name w:val="样式 宋体 行距: 1.5 倍行距 首行缩进:  2 字符"/>
    <w:basedOn w:val="1"/>
    <w:qFormat/>
    <w:uiPriority w:val="0"/>
    <w:pPr>
      <w:adjustRightInd/>
      <w:spacing w:line="360" w:lineRule="auto"/>
      <w:ind w:firstLine="420" w:firstLineChars="200"/>
    </w:pPr>
    <w:rPr>
      <w:rFonts w:ascii="宋体" w:hAnsi="宋体"/>
      <w:sz w:val="24"/>
      <w:szCs w:val="20"/>
    </w:rPr>
  </w:style>
  <w:style w:type="paragraph" w:customStyle="1" w:styleId="472">
    <w:name w:val="xl6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b/>
      <w:bCs/>
      <w:color w:val="000000"/>
      <w:kern w:val="0"/>
      <w:sz w:val="20"/>
      <w:szCs w:val="20"/>
    </w:rPr>
  </w:style>
  <w:style w:type="paragraph" w:customStyle="1" w:styleId="473">
    <w:name w:val="6级标题"/>
    <w:basedOn w:val="474"/>
    <w:qFormat/>
    <w:uiPriority w:val="0"/>
    <w:pPr>
      <w:keepNext/>
      <w:tabs>
        <w:tab w:val="left" w:pos="360"/>
      </w:tabs>
      <w:spacing w:before="0" w:after="0"/>
      <w:outlineLvl w:val="5"/>
    </w:pPr>
  </w:style>
  <w:style w:type="paragraph" w:customStyle="1" w:styleId="474">
    <w:name w:val="5级标题"/>
    <w:basedOn w:val="475"/>
    <w:qFormat/>
    <w:uiPriority w:val="0"/>
    <w:pPr>
      <w:keepLines w:val="0"/>
      <w:tabs>
        <w:tab w:val="left" w:pos="360"/>
      </w:tabs>
      <w:spacing w:before="10" w:beforeLines="10" w:after="10" w:afterLines="10"/>
      <w:outlineLvl w:val="4"/>
    </w:pPr>
    <w:rPr>
      <w:rFonts w:ascii="Times New Roman" w:hAnsi="Times New Roman" w:eastAsia="仿宋"/>
      <w:b/>
      <w:kern w:val="2"/>
      <w:szCs w:val="20"/>
      <w:lang w:eastAsia="zh-CN" w:bidi="ar-SA"/>
    </w:rPr>
  </w:style>
  <w:style w:type="paragraph" w:customStyle="1" w:styleId="475">
    <w:name w:val="4级标题"/>
    <w:basedOn w:val="258"/>
    <w:qFormat/>
    <w:uiPriority w:val="0"/>
    <w:pPr>
      <w:keepLines/>
      <w:adjustRightInd/>
      <w:ind w:firstLine="0" w:firstLineChars="0"/>
      <w:jc w:val="left"/>
      <w:outlineLvl w:val="3"/>
    </w:pPr>
    <w:rPr>
      <w:rFonts w:ascii="黑体" w:hAnsi="黑体" w:eastAsia="黑体" w:cs="Times New Roman"/>
      <w:kern w:val="0"/>
      <w:sz w:val="28"/>
      <w:lang w:eastAsia="en-US" w:bidi="en-US"/>
    </w:rPr>
  </w:style>
  <w:style w:type="paragraph" w:customStyle="1" w:styleId="476">
    <w:name w:val="样式 正文文本缩进 + 段前: 2 字符"/>
    <w:basedOn w:val="1"/>
    <w:qFormat/>
    <w:uiPriority w:val="0"/>
    <w:pPr>
      <w:adjustRightInd/>
      <w:ind w:left="420" w:leftChars="200"/>
      <w:jc w:val="left"/>
    </w:pPr>
    <w:rPr>
      <w:sz w:val="28"/>
      <w:szCs w:val="20"/>
      <w:lang w:eastAsia="zh-TW"/>
    </w:rPr>
  </w:style>
  <w:style w:type="paragraph" w:customStyle="1" w:styleId="477">
    <w:name w:val="Char2 Char Char"/>
    <w:basedOn w:val="1"/>
    <w:qFormat/>
    <w:uiPriority w:val="0"/>
    <w:pPr>
      <w:adjustRightInd/>
    </w:pPr>
    <w:rPr>
      <w:rFonts w:ascii="Tahoma" w:hAnsi="Tahoma"/>
      <w:sz w:val="24"/>
      <w:szCs w:val="20"/>
    </w:rPr>
  </w:style>
  <w:style w:type="paragraph" w:customStyle="1" w:styleId="478">
    <w:name w:val="_Style 11"/>
    <w:basedOn w:val="1"/>
    <w:qFormat/>
    <w:uiPriority w:val="34"/>
    <w:pPr>
      <w:adjustRightInd/>
      <w:ind w:firstLine="420" w:firstLineChars="200"/>
    </w:pPr>
    <w:rPr>
      <w:rFonts w:eastAsia="仿宋_GB2312"/>
      <w:sz w:val="28"/>
    </w:rPr>
  </w:style>
  <w:style w:type="paragraph" w:customStyle="1" w:styleId="479">
    <w:name w:val="xl8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480">
    <w:name w:val="Char Char Char"/>
    <w:basedOn w:val="1"/>
    <w:qFormat/>
    <w:uiPriority w:val="0"/>
    <w:rPr>
      <w:rFonts w:ascii="Tahoma" w:hAnsi="Tahoma"/>
      <w:sz w:val="24"/>
      <w:szCs w:val="20"/>
    </w:rPr>
  </w:style>
  <w:style w:type="paragraph" w:customStyle="1" w:styleId="481">
    <w:name w:val="数字标题6"/>
    <w:basedOn w:val="9"/>
    <w:next w:val="1"/>
    <w:qFormat/>
    <w:uiPriority w:val="0"/>
    <w:pPr>
      <w:tabs>
        <w:tab w:val="left" w:pos="1080"/>
      </w:tabs>
      <w:ind w:left="1080" w:hanging="1080"/>
    </w:pPr>
    <w:rPr>
      <w:rFonts w:ascii="Times New Roman" w:hAnsi="Times New Roman" w:eastAsia="宋体"/>
      <w:i/>
    </w:rPr>
  </w:style>
  <w:style w:type="paragraph" w:customStyle="1" w:styleId="482">
    <w:name w:val="Table Cell"/>
    <w:qFormat/>
    <w:uiPriority w:val="0"/>
    <w:pPr>
      <w:adjustRightInd w:val="0"/>
      <w:snapToGrid w:val="0"/>
      <w:spacing w:before="20" w:after="20"/>
    </w:pPr>
    <w:rPr>
      <w:rFonts w:ascii="Courier New" w:hAnsi="Courier New" w:eastAsia="宋体" w:cs="Times New Roman"/>
      <w:sz w:val="24"/>
      <w:lang w:val="en-US" w:eastAsia="zh-CN" w:bidi="ar-SA"/>
    </w:rPr>
  </w:style>
  <w:style w:type="paragraph" w:customStyle="1" w:styleId="483">
    <w:name w:val="No Spacing"/>
    <w:basedOn w:val="1"/>
    <w:link w:val="932"/>
    <w:qFormat/>
    <w:uiPriority w:val="99"/>
    <w:rPr>
      <w:szCs w:val="22"/>
    </w:rPr>
  </w:style>
  <w:style w:type="paragraph" w:customStyle="1" w:styleId="484">
    <w:name w:val="??"/>
    <w:qFormat/>
    <w:uiPriority w:val="0"/>
    <w:pPr>
      <w:widowControl w:val="0"/>
      <w:overflowPunct w:val="0"/>
      <w:autoSpaceDE w:val="0"/>
      <w:autoSpaceDN w:val="0"/>
      <w:adjustRightInd w:val="0"/>
      <w:jc w:val="both"/>
      <w:textAlignment w:val="baseline"/>
    </w:pPr>
    <w:rPr>
      <w:rFonts w:ascii="Times New Roman" w:hAnsi="Times New Roman" w:eastAsia="宋体" w:cs="Times New Roman"/>
      <w:kern w:val="2"/>
      <w:sz w:val="21"/>
      <w:lang w:val="en-US" w:eastAsia="en-US" w:bidi="ar-SA"/>
    </w:rPr>
  </w:style>
  <w:style w:type="paragraph" w:customStyle="1" w:styleId="485">
    <w:name w:val="Char Char Char Char Char Char Char Char Char Char Char Char1 Char1"/>
    <w:basedOn w:val="1"/>
    <w:qFormat/>
    <w:uiPriority w:val="6"/>
    <w:rPr>
      <w:rFonts w:ascii="Tahoma" w:hAnsi="Tahoma" w:cs="仿宋_GB2312"/>
      <w:sz w:val="24"/>
      <w:szCs w:val="20"/>
    </w:rPr>
  </w:style>
  <w:style w:type="paragraph" w:customStyle="1" w:styleId="486">
    <w:name w:val="xl6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textAlignment w:val="center"/>
    </w:pPr>
    <w:rPr>
      <w:rFonts w:ascii="仿宋" w:hAnsi="仿宋" w:eastAsia="仿宋" w:cs="宋体"/>
      <w:color w:val="000000"/>
      <w:kern w:val="0"/>
      <w:szCs w:val="21"/>
    </w:rPr>
  </w:style>
  <w:style w:type="paragraph" w:customStyle="1" w:styleId="487">
    <w:name w:val="Char Char1 Char1"/>
    <w:basedOn w:val="1"/>
    <w:qFormat/>
    <w:uiPriority w:val="6"/>
    <w:pPr>
      <w:widowControl/>
      <w:snapToGrid w:val="0"/>
      <w:spacing w:before="120" w:after="160" w:line="360" w:lineRule="auto"/>
      <w:ind w:right="-360"/>
      <w:jc w:val="left"/>
    </w:pPr>
    <w:rPr>
      <w:rFonts w:ascii="Arial" w:hAnsi="Arial"/>
      <w:kern w:val="0"/>
      <w:sz w:val="24"/>
      <w:lang w:eastAsia="en-US"/>
    </w:rPr>
  </w:style>
  <w:style w:type="paragraph" w:customStyle="1" w:styleId="488">
    <w:name w:val="目录1"/>
    <w:basedOn w:val="1"/>
    <w:qFormat/>
    <w:uiPriority w:val="0"/>
    <w:pPr>
      <w:tabs>
        <w:tab w:val="left" w:leader="dot" w:pos="8503"/>
      </w:tabs>
      <w:autoSpaceDE w:val="0"/>
      <w:autoSpaceDN w:val="0"/>
      <w:spacing w:after="136" w:line="289" w:lineRule="atLeast"/>
      <w:ind w:firstLine="200" w:firstLineChars="200"/>
      <w:jc w:val="left"/>
    </w:pPr>
    <w:rPr>
      <w:rFonts w:ascii="Arial" w:hAnsi="Arial"/>
      <w:color w:val="000000"/>
      <w:kern w:val="0"/>
      <w:sz w:val="28"/>
      <w:szCs w:val="28"/>
    </w:rPr>
  </w:style>
  <w:style w:type="paragraph" w:customStyle="1" w:styleId="489">
    <w:name w:val="MM Topic 2"/>
    <w:basedOn w:val="4"/>
    <w:qFormat/>
    <w:uiPriority w:val="0"/>
    <w:pPr>
      <w:tabs>
        <w:tab w:val="left" w:pos="1260"/>
      </w:tabs>
      <w:ind w:left="1260" w:hanging="420"/>
    </w:pPr>
    <w:rPr>
      <w:rFonts w:ascii="Arial" w:hAnsi="Arial" w:eastAsia="黑体"/>
      <w:lang w:val="en-US"/>
    </w:rPr>
  </w:style>
  <w:style w:type="paragraph" w:customStyle="1" w:styleId="490">
    <w:name w:val="五级无标题条"/>
    <w:basedOn w:val="1"/>
    <w:qFormat/>
    <w:uiPriority w:val="0"/>
    <w:pPr>
      <w:adjustRightInd/>
    </w:pPr>
  </w:style>
  <w:style w:type="paragraph" w:customStyle="1" w:styleId="491">
    <w:name w:val="Char5"/>
    <w:basedOn w:val="1"/>
    <w:qFormat/>
    <w:uiPriority w:val="0"/>
    <w:rPr>
      <w:rFonts w:ascii="仿宋_GB2312" w:eastAsia="仿宋_GB2312"/>
      <w:b/>
      <w:sz w:val="32"/>
      <w:szCs w:val="32"/>
    </w:rPr>
  </w:style>
  <w:style w:type="paragraph" w:customStyle="1" w:styleId="492">
    <w:name w:val="TOC 标题1"/>
    <w:basedOn w:val="3"/>
    <w:next w:val="1"/>
    <w:qFormat/>
    <w:uiPriority w:val="0"/>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493">
    <w:name w:val="彩色列表 - 强调文字颜色 12"/>
    <w:basedOn w:val="1"/>
    <w:qFormat/>
    <w:uiPriority w:val="0"/>
    <w:pPr>
      <w:adjustRightInd/>
      <w:ind w:firstLine="420" w:firstLineChars="200"/>
    </w:pPr>
    <w:rPr>
      <w:rFonts w:ascii="Calibri" w:hAnsi="Calibri"/>
      <w:szCs w:val="22"/>
    </w:rPr>
  </w:style>
  <w:style w:type="paragraph" w:customStyle="1" w:styleId="494">
    <w:name w:val="Char Char11 Char Char Char Char Char Char Char Char Char Char Char11"/>
    <w:basedOn w:val="1"/>
    <w:qFormat/>
    <w:uiPriority w:val="0"/>
    <w:pPr>
      <w:adjustRightInd/>
      <w:spacing w:line="360" w:lineRule="auto"/>
    </w:pPr>
    <w:rPr>
      <w:rFonts w:ascii="Arial" w:hAnsi="Arial" w:eastAsia="黑体" w:cs="Arial"/>
      <w:snapToGrid w:val="0"/>
      <w:kern w:val="0"/>
      <w:szCs w:val="21"/>
    </w:rPr>
  </w:style>
  <w:style w:type="paragraph" w:customStyle="1" w:styleId="495">
    <w:name w:val="Char2"/>
    <w:basedOn w:val="1"/>
    <w:qFormat/>
    <w:uiPriority w:val="0"/>
    <w:rPr>
      <w:rFonts w:ascii="仿宋_GB2312" w:eastAsia="仿宋_GB2312"/>
      <w:b/>
      <w:sz w:val="32"/>
      <w:szCs w:val="32"/>
    </w:rPr>
  </w:style>
  <w:style w:type="paragraph" w:customStyle="1" w:styleId="496">
    <w:name w:val="数字标题3"/>
    <w:basedOn w:val="5"/>
    <w:next w:val="1"/>
    <w:qFormat/>
    <w:uiPriority w:val="0"/>
    <w:pPr>
      <w:spacing w:line="240" w:lineRule="auto"/>
    </w:pPr>
    <w:rPr>
      <w:sz w:val="28"/>
      <w:szCs w:val="28"/>
    </w:rPr>
  </w:style>
  <w:style w:type="paragraph" w:customStyle="1" w:styleId="497">
    <w:name w:val="FA正文"/>
    <w:basedOn w:val="1"/>
    <w:qFormat/>
    <w:uiPriority w:val="0"/>
    <w:pPr>
      <w:spacing w:line="360" w:lineRule="auto"/>
      <w:ind w:firstLine="480" w:firstLineChars="200"/>
    </w:pPr>
    <w:rPr>
      <w:rFonts w:hAnsi="宋体"/>
      <w:sz w:val="24"/>
      <w:szCs w:val="20"/>
    </w:rPr>
  </w:style>
  <w:style w:type="paragraph" w:customStyle="1" w:styleId="498">
    <w:name w:val="MM Topic 5"/>
    <w:basedOn w:val="8"/>
    <w:qFormat/>
    <w:uiPriority w:val="0"/>
    <w:pPr>
      <w:tabs>
        <w:tab w:val="left" w:pos="2520"/>
      </w:tabs>
      <w:adjustRightInd/>
      <w:ind w:left="2520" w:hanging="420"/>
    </w:pPr>
  </w:style>
  <w:style w:type="paragraph" w:customStyle="1" w:styleId="499">
    <w:name w:val="Char Char Char Char Char Char Char Char Char Char1"/>
    <w:basedOn w:val="1"/>
    <w:qFormat/>
    <w:uiPriority w:val="0"/>
    <w:rPr>
      <w:rFonts w:ascii="仿宋_GB2312" w:eastAsia="仿宋_GB2312"/>
      <w:b/>
      <w:sz w:val="32"/>
      <w:szCs w:val="32"/>
    </w:rPr>
  </w:style>
  <w:style w:type="paragraph" w:customStyle="1" w:styleId="500">
    <w:name w:val="xl38"/>
    <w:basedOn w:val="1"/>
    <w:qFormat/>
    <w:uiPriority w:val="0"/>
    <w:pPr>
      <w:widowControl/>
      <w:pBdr>
        <w:top w:val="single" w:color="auto" w:sz="4" w:space="0"/>
        <w:left w:val="single" w:color="auto" w:sz="4" w:space="0"/>
        <w:right w:val="single" w:color="auto" w:sz="4" w:space="0"/>
      </w:pBdr>
      <w:adjustRightInd/>
      <w:spacing w:before="100" w:beforeAutospacing="1" w:after="100" w:afterAutospacing="1" w:line="360" w:lineRule="auto"/>
      <w:ind w:firstLine="480" w:firstLineChars="200"/>
      <w:jc w:val="center"/>
    </w:pPr>
    <w:rPr>
      <w:rFonts w:ascii="宋体" w:hAnsi="宋体" w:eastAsia="微软雅黑"/>
      <w:kern w:val="0"/>
      <w:sz w:val="20"/>
      <w:szCs w:val="20"/>
    </w:rPr>
  </w:style>
  <w:style w:type="paragraph" w:customStyle="1" w:styleId="501">
    <w:name w:val="修订1"/>
    <w:qFormat/>
    <w:uiPriority w:val="3"/>
    <w:rPr>
      <w:rFonts w:ascii="Times New Roman" w:hAnsi="Times New Roman" w:eastAsia="宋体" w:cs="Times New Roman"/>
      <w:color w:val="000000"/>
      <w:kern w:val="1"/>
      <w:sz w:val="21"/>
      <w:lang w:val="en-US" w:eastAsia="zh-CN" w:bidi="ar-SA"/>
    </w:rPr>
  </w:style>
  <w:style w:type="paragraph" w:customStyle="1" w:styleId="502">
    <w:name w:val="Char2 Char Char Char"/>
    <w:basedOn w:val="1"/>
    <w:qFormat/>
    <w:uiPriority w:val="0"/>
    <w:rPr>
      <w:rFonts w:ascii="仿宋_GB2312" w:eastAsia="仿宋_GB2312"/>
      <w:b/>
      <w:sz w:val="32"/>
      <w:szCs w:val="32"/>
    </w:rPr>
  </w:style>
  <w:style w:type="paragraph" w:customStyle="1" w:styleId="503">
    <w:name w:val="Char2 Char Char Char1"/>
    <w:basedOn w:val="1"/>
    <w:qFormat/>
    <w:uiPriority w:val="6"/>
    <w:rPr>
      <w:rFonts w:ascii="仿宋_GB2312" w:eastAsia="仿宋_GB2312"/>
      <w:b/>
      <w:sz w:val="32"/>
      <w:szCs w:val="32"/>
    </w:rPr>
  </w:style>
  <w:style w:type="paragraph" w:customStyle="1" w:styleId="504">
    <w:name w:val="默认段落样式"/>
    <w:basedOn w:val="132"/>
    <w:qFormat/>
    <w:uiPriority w:val="0"/>
    <w:pPr>
      <w:spacing w:before="0"/>
      <w:ind w:firstLine="480"/>
      <w:outlineLvl w:val="2"/>
    </w:pPr>
    <w:rPr>
      <w:rFonts w:ascii="仿宋_GB2312" w:hAnsi="宋体" w:eastAsia="仿宋_GB2312"/>
      <w:color w:val="000000"/>
      <w:szCs w:val="24"/>
    </w:rPr>
  </w:style>
  <w:style w:type="paragraph" w:customStyle="1" w:styleId="505">
    <w:name w:val="图中文字"/>
    <w:basedOn w:val="1"/>
    <w:qFormat/>
    <w:uiPriority w:val="0"/>
    <w:pPr>
      <w:snapToGrid w:val="0"/>
      <w:spacing w:line="0" w:lineRule="atLeast"/>
      <w:ind w:firstLine="200" w:firstLineChars="200"/>
      <w:jc w:val="center"/>
    </w:pPr>
    <w:rPr>
      <w:sz w:val="24"/>
      <w:szCs w:val="20"/>
    </w:rPr>
  </w:style>
  <w:style w:type="paragraph" w:customStyle="1" w:styleId="506">
    <w:name w:val="xl3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07">
    <w:name w:val="MM Topic 3"/>
    <w:basedOn w:val="5"/>
    <w:qFormat/>
    <w:uiPriority w:val="0"/>
    <w:pPr>
      <w:tabs>
        <w:tab w:val="left" w:pos="1680"/>
      </w:tabs>
      <w:adjustRightInd/>
      <w:ind w:left="1680" w:hanging="420"/>
    </w:pPr>
  </w:style>
  <w:style w:type="paragraph" w:customStyle="1" w:styleId="508">
    <w:name w:val="标准小四"/>
    <w:basedOn w:val="1"/>
    <w:qFormat/>
    <w:uiPriority w:val="0"/>
    <w:pPr>
      <w:spacing w:line="360" w:lineRule="auto"/>
      <w:ind w:firstLine="480" w:firstLineChars="200"/>
    </w:pPr>
    <w:rPr>
      <w:rFonts w:ascii="Arial" w:hAnsi="Arial"/>
      <w:sz w:val="24"/>
      <w:szCs w:val="21"/>
    </w:rPr>
  </w:style>
  <w:style w:type="paragraph" w:customStyle="1" w:styleId="509">
    <w:name w:val="样式 标题 2H2h2Underrubrik1prop2l2Chapter Titlesect 1.2DO NO..."/>
    <w:basedOn w:val="4"/>
    <w:qFormat/>
    <w:uiPriority w:val="0"/>
    <w:pPr>
      <w:spacing w:before="120" w:after="120"/>
      <w:ind w:left="425" w:hanging="425"/>
    </w:pPr>
    <w:rPr>
      <w:rFonts w:ascii="微软雅黑" w:hAnsi="微软雅黑" w:eastAsia="微软雅黑" w:cs="宋体"/>
      <w:szCs w:val="20"/>
      <w:lang w:val="en-US"/>
    </w:rPr>
  </w:style>
  <w:style w:type="paragraph" w:customStyle="1" w:styleId="510">
    <w:name w:val="表格（小）"/>
    <w:basedOn w:val="1"/>
    <w:qFormat/>
    <w:uiPriority w:val="0"/>
    <w:pPr>
      <w:adjustRightInd/>
      <w:snapToGrid w:val="0"/>
      <w:spacing w:line="300" w:lineRule="auto"/>
    </w:pPr>
    <w:rPr>
      <w:rFonts w:eastAsia="仿宋"/>
      <w:szCs w:val="21"/>
    </w:rPr>
  </w:style>
  <w:style w:type="paragraph" w:customStyle="1" w:styleId="511">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customStyle="1" w:styleId="512">
    <w:name w:val="Char2 Char Char1"/>
    <w:basedOn w:val="1"/>
    <w:qFormat/>
    <w:uiPriority w:val="6"/>
    <w:pPr>
      <w:adjustRightInd/>
    </w:pPr>
    <w:rPr>
      <w:rFonts w:ascii="Tahoma" w:hAnsi="Tahoma"/>
      <w:sz w:val="24"/>
      <w:szCs w:val="20"/>
    </w:rPr>
  </w:style>
  <w:style w:type="paragraph" w:customStyle="1" w:styleId="513">
    <w:name w:val="列出段落5"/>
    <w:basedOn w:val="1"/>
    <w:qFormat/>
    <w:uiPriority w:val="0"/>
    <w:pPr>
      <w:spacing w:line="360" w:lineRule="auto"/>
      <w:ind w:firstLine="200" w:firstLineChars="200"/>
    </w:pPr>
    <w:rPr>
      <w:rFonts w:eastAsia="楷体_GB2312" w:cs="Lucida Sans"/>
      <w:sz w:val="24"/>
    </w:rPr>
  </w:style>
  <w:style w:type="paragraph" w:customStyle="1" w:styleId="514">
    <w:name w:val="font7"/>
    <w:basedOn w:val="1"/>
    <w:qFormat/>
    <w:uiPriority w:val="0"/>
    <w:pPr>
      <w:widowControl/>
      <w:adjustRightInd/>
      <w:spacing w:before="100" w:beforeAutospacing="1" w:after="100" w:afterAutospacing="1" w:line="360" w:lineRule="auto"/>
      <w:ind w:firstLine="200" w:firstLineChars="200"/>
      <w:jc w:val="left"/>
    </w:pPr>
    <w:rPr>
      <w:kern w:val="0"/>
      <w:sz w:val="20"/>
      <w:szCs w:val="20"/>
    </w:rPr>
  </w:style>
  <w:style w:type="paragraph" w:customStyle="1" w:styleId="515">
    <w:name w:val="表格文字"/>
    <w:basedOn w:val="1"/>
    <w:next w:val="6"/>
    <w:qFormat/>
    <w:uiPriority w:val="0"/>
    <w:pPr>
      <w:adjustRightInd/>
      <w:ind w:firstLine="200" w:firstLineChars="200"/>
    </w:pPr>
    <w:rPr>
      <w:rFonts w:ascii="Arial" w:hAnsi="Arial"/>
      <w:spacing w:val="-5"/>
      <w:kern w:val="0"/>
      <w:sz w:val="24"/>
      <w:szCs w:val="20"/>
    </w:rPr>
  </w:style>
  <w:style w:type="paragraph" w:customStyle="1" w:styleId="516">
    <w:name w:val="Item Step in Table"/>
    <w:qFormat/>
    <w:uiPriority w:val="0"/>
    <w:pPr>
      <w:tabs>
        <w:tab w:val="left" w:pos="397"/>
        <w:tab w:val="left" w:pos="840"/>
      </w:tabs>
      <w:spacing w:before="40" w:after="40"/>
      <w:ind w:left="840" w:hanging="420"/>
      <w:jc w:val="both"/>
    </w:pPr>
    <w:rPr>
      <w:rFonts w:ascii="Arial" w:hAnsi="Arial" w:eastAsia="宋体" w:cs="Arial"/>
      <w:sz w:val="18"/>
      <w:szCs w:val="18"/>
      <w:lang w:val="en-US" w:eastAsia="zh-CN" w:bidi="ar-SA"/>
    </w:rPr>
  </w:style>
  <w:style w:type="paragraph" w:customStyle="1" w:styleId="517">
    <w:name w:val="TOC 标题111"/>
    <w:basedOn w:val="3"/>
    <w:next w:val="1"/>
    <w:qFormat/>
    <w:uiPriority w:val="0"/>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518">
    <w:name w:val="xl87"/>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519">
    <w:name w:val="样式 左侧:  0.85 厘米 首行缩进:  0.85 厘米"/>
    <w:basedOn w:val="1"/>
    <w:qFormat/>
    <w:uiPriority w:val="0"/>
    <w:pPr>
      <w:adjustRightInd/>
      <w:spacing w:line="360" w:lineRule="auto"/>
      <w:ind w:firstLine="482"/>
    </w:pPr>
    <w:rPr>
      <w:rFonts w:cs="宋体"/>
      <w:sz w:val="24"/>
      <w:szCs w:val="20"/>
    </w:rPr>
  </w:style>
  <w:style w:type="paragraph" w:customStyle="1" w:styleId="520">
    <w:name w:val="Char3 Char Char"/>
    <w:basedOn w:val="1"/>
    <w:qFormat/>
    <w:uiPriority w:val="0"/>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521">
    <w:name w:val="_Style 3"/>
    <w:basedOn w:val="1"/>
    <w:qFormat/>
    <w:uiPriority w:val="0"/>
    <w:pPr>
      <w:adjustRightInd/>
      <w:ind w:firstLine="420" w:firstLineChars="200"/>
    </w:pPr>
    <w:rPr>
      <w:rFonts w:eastAsia="仿宋_GB2312"/>
      <w:sz w:val="28"/>
    </w:rPr>
  </w:style>
  <w:style w:type="paragraph" w:customStyle="1" w:styleId="522">
    <w:name w:val="xl39"/>
    <w:basedOn w:val="1"/>
    <w:qFormat/>
    <w:uiPriority w:val="0"/>
    <w:pPr>
      <w:widowControl/>
      <w:pBdr>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23">
    <w:name w:val="Bulleting First Indent 1"/>
    <w:basedOn w:val="25"/>
    <w:qFormat/>
    <w:uiPriority w:val="0"/>
    <w:pPr>
      <w:tabs>
        <w:tab w:val="left" w:pos="840"/>
      </w:tabs>
      <w:autoSpaceDE/>
      <w:autoSpaceDN/>
      <w:adjustRightInd/>
      <w:spacing w:before="20" w:after="20" w:line="300" w:lineRule="auto"/>
      <w:ind w:left="840" w:hanging="420"/>
    </w:pPr>
    <w:rPr>
      <w:rFonts w:ascii="Tahoma" w:hAnsi="Tahoma"/>
      <w:kern w:val="0"/>
      <w:sz w:val="21"/>
      <w:szCs w:val="21"/>
      <w:lang w:val="en-US"/>
    </w:rPr>
  </w:style>
  <w:style w:type="paragraph" w:customStyle="1" w:styleId="524">
    <w:name w:val="左对齐表格文字"/>
    <w:basedOn w:val="1"/>
    <w:qFormat/>
    <w:uiPriority w:val="0"/>
    <w:pPr>
      <w:adjustRightInd/>
      <w:ind w:firstLine="200" w:firstLineChars="200"/>
      <w:jc w:val="right"/>
    </w:pPr>
  </w:style>
  <w:style w:type="paragraph" w:customStyle="1" w:styleId="525">
    <w:name w:val="Char Char11 Char Char Char Char Char Char Char Char Char"/>
    <w:basedOn w:val="1"/>
    <w:qFormat/>
    <w:uiPriority w:val="0"/>
    <w:pPr>
      <w:spacing w:line="360" w:lineRule="auto"/>
    </w:pPr>
    <w:rPr>
      <w:szCs w:val="20"/>
    </w:rPr>
  </w:style>
  <w:style w:type="paragraph" w:customStyle="1" w:styleId="526">
    <w:name w:val="正文1.25"/>
    <w:basedOn w:val="1"/>
    <w:qFormat/>
    <w:uiPriority w:val="0"/>
    <w:pPr>
      <w:adjustRightInd/>
      <w:spacing w:line="300" w:lineRule="auto"/>
      <w:ind w:firstLine="480" w:firstLineChars="200"/>
    </w:pPr>
    <w:rPr>
      <w:sz w:val="24"/>
      <w:szCs w:val="20"/>
    </w:rPr>
  </w:style>
  <w:style w:type="paragraph" w:customStyle="1" w:styleId="527">
    <w:name w:val="1正文"/>
    <w:basedOn w:val="1"/>
    <w:qFormat/>
    <w:uiPriority w:val="0"/>
    <w:pPr>
      <w:adjustRightInd/>
      <w:spacing w:line="360" w:lineRule="auto"/>
      <w:ind w:firstLine="200" w:firstLineChars="200"/>
    </w:pPr>
    <w:rPr>
      <w:rFonts w:ascii="仿宋_GB2312" w:hAnsi="Arial" w:eastAsia="仿宋"/>
      <w:sz w:val="28"/>
      <w:szCs w:val="28"/>
    </w:rPr>
  </w:style>
  <w:style w:type="paragraph" w:customStyle="1" w:styleId="528">
    <w:name w:val="Bul Text 9/14"/>
    <w:qFormat/>
    <w:uiPriority w:val="0"/>
    <w:pPr>
      <w:widowControl w:val="0"/>
      <w:tabs>
        <w:tab w:val="left" w:pos="840"/>
      </w:tabs>
      <w:spacing w:line="280" w:lineRule="atLeast"/>
      <w:ind w:left="160" w:hanging="160"/>
    </w:pPr>
    <w:rPr>
      <w:rFonts w:ascii="Times New Roman" w:hAnsi="Times New Roman" w:eastAsia="宋体" w:cs="Times New Roman"/>
      <w:snapToGrid w:val="0"/>
      <w:color w:val="000000"/>
      <w:sz w:val="18"/>
      <w:lang w:val="en-US" w:eastAsia="zh-CN" w:bidi="ar-SA"/>
    </w:rPr>
  </w:style>
  <w:style w:type="paragraph" w:customStyle="1" w:styleId="529">
    <w:name w:val="xl7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530">
    <w:name w:val="Char Char1 Char Char Char1"/>
    <w:basedOn w:val="1"/>
    <w:qFormat/>
    <w:uiPriority w:val="6"/>
    <w:rPr>
      <w:rFonts w:ascii="仿宋_GB2312" w:eastAsia="仿宋_GB2312"/>
      <w:b/>
      <w:sz w:val="32"/>
      <w:szCs w:val="20"/>
    </w:rPr>
  </w:style>
  <w:style w:type="paragraph" w:customStyle="1" w:styleId="531">
    <w:name w:val="列出段落2"/>
    <w:basedOn w:val="1"/>
    <w:qFormat/>
    <w:uiPriority w:val="0"/>
    <w:pPr>
      <w:adjustRightInd/>
      <w:ind w:firstLine="420" w:firstLineChars="200"/>
    </w:pPr>
    <w:rPr>
      <w:rFonts w:ascii="宋体" w:hAnsi="宋体"/>
      <w:sz w:val="24"/>
    </w:rPr>
  </w:style>
  <w:style w:type="paragraph" w:customStyle="1" w:styleId="532">
    <w:name w:val="默认段落字体 Para Char Char Char Char Char Char Char"/>
    <w:basedOn w:val="1"/>
    <w:qFormat/>
    <w:uiPriority w:val="0"/>
    <w:rPr>
      <w:rFonts w:eastAsia="仿宋_GB2312"/>
      <w:sz w:val="28"/>
      <w:szCs w:val="20"/>
    </w:rPr>
  </w:style>
  <w:style w:type="paragraph" w:customStyle="1" w:styleId="533">
    <w:name w:val="xl74"/>
    <w:basedOn w:val="1"/>
    <w:qFormat/>
    <w:uiPriority w:val="0"/>
    <w:pPr>
      <w:widowControl/>
      <w:adjustRightInd/>
      <w:spacing w:before="100" w:beforeAutospacing="1" w:after="100" w:afterAutospacing="1"/>
      <w:jc w:val="center"/>
    </w:pPr>
    <w:rPr>
      <w:rFonts w:ascii="微软雅黑" w:hAnsi="微软雅黑" w:eastAsia="微软雅黑" w:cs="宋体"/>
      <w:b/>
      <w:bCs/>
      <w:kern w:val="0"/>
      <w:sz w:val="20"/>
      <w:szCs w:val="20"/>
    </w:rPr>
  </w:style>
  <w:style w:type="paragraph" w:customStyle="1" w:styleId="534">
    <w:name w:val="样式 标题 4PIM 4H4h4bulletblbbH41H42H43H44H45H46H47H48...1"/>
    <w:basedOn w:val="7"/>
    <w:qFormat/>
    <w:uiPriority w:val="0"/>
    <w:pPr>
      <w:widowControl/>
      <w:jc w:val="left"/>
    </w:pPr>
    <w:rPr>
      <w:rFonts w:cs="宋体"/>
      <w:sz w:val="24"/>
      <w:szCs w:val="20"/>
    </w:rPr>
  </w:style>
  <w:style w:type="paragraph" w:customStyle="1" w:styleId="535">
    <w:name w:val="彩色列表 - 强调文字颜色 11"/>
    <w:basedOn w:val="1"/>
    <w:qFormat/>
    <w:uiPriority w:val="0"/>
    <w:pPr>
      <w:adjustRightInd/>
      <w:ind w:firstLine="420" w:firstLineChars="200"/>
    </w:pPr>
    <w:rPr>
      <w:rFonts w:ascii="Calibri" w:hAnsi="Calibri"/>
      <w:szCs w:val="22"/>
    </w:rPr>
  </w:style>
  <w:style w:type="paragraph" w:customStyle="1" w:styleId="536">
    <w:name w:val="加粗正文"/>
    <w:basedOn w:val="1"/>
    <w:qFormat/>
    <w:uiPriority w:val="0"/>
    <w:pPr>
      <w:adjustRightInd/>
      <w:spacing w:before="156" w:beforeLines="50" w:after="156" w:afterLines="50" w:line="360" w:lineRule="auto"/>
      <w:ind w:firstLine="422" w:firstLineChars="200"/>
    </w:pPr>
    <w:rPr>
      <w:b/>
      <w:bCs/>
      <w:szCs w:val="21"/>
    </w:rPr>
  </w:style>
  <w:style w:type="paragraph" w:customStyle="1" w:styleId="537">
    <w:name w:val="xl94"/>
    <w:basedOn w:val="1"/>
    <w:qFormat/>
    <w:uiPriority w:val="0"/>
    <w:pPr>
      <w:widowControl/>
      <w:adjustRightInd/>
      <w:spacing w:before="100" w:beforeAutospacing="1" w:after="100" w:afterAutospacing="1"/>
      <w:jc w:val="center"/>
    </w:pPr>
    <w:rPr>
      <w:rFonts w:ascii="仿宋" w:hAnsi="仿宋" w:eastAsia="仿宋" w:cs="宋体"/>
      <w:kern w:val="0"/>
      <w:sz w:val="20"/>
      <w:szCs w:val="20"/>
    </w:rPr>
  </w:style>
  <w:style w:type="paragraph" w:customStyle="1" w:styleId="538">
    <w:name w:val="正文6"/>
    <w:basedOn w:val="1"/>
    <w:qFormat/>
    <w:uiPriority w:val="0"/>
    <w:pPr>
      <w:tabs>
        <w:tab w:val="left" w:pos="0"/>
        <w:tab w:val="left" w:pos="703"/>
      </w:tabs>
      <w:adjustRightInd/>
      <w:spacing w:before="60" w:after="60" w:line="360" w:lineRule="auto"/>
      <w:ind w:left="600" w:leftChars="600"/>
    </w:pPr>
    <w:rPr>
      <w:sz w:val="28"/>
    </w:rPr>
  </w:style>
  <w:style w:type="paragraph" w:customStyle="1" w:styleId="539">
    <w:name w:val="Char Char Char1 Char1"/>
    <w:basedOn w:val="1"/>
    <w:qFormat/>
    <w:uiPriority w:val="6"/>
    <w:rPr>
      <w:szCs w:val="20"/>
    </w:rPr>
  </w:style>
  <w:style w:type="paragraph" w:customStyle="1" w:styleId="540">
    <w:name w:val="xl2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textAlignment w:val="top"/>
    </w:pPr>
    <w:rPr>
      <w:rFonts w:ascii="宋体" w:hAnsi="宋体"/>
      <w:kern w:val="0"/>
      <w:sz w:val="20"/>
      <w:szCs w:val="20"/>
    </w:rPr>
  </w:style>
  <w:style w:type="paragraph" w:customStyle="1" w:styleId="541">
    <w:name w:val="样式 标题 2 + 宋体 左侧:  1.76 厘米 首行缩进:  0 厘米"/>
    <w:basedOn w:val="4"/>
    <w:qFormat/>
    <w:uiPriority w:val="0"/>
    <w:pPr>
      <w:tabs>
        <w:tab w:val="clear" w:pos="432"/>
      </w:tabs>
      <w:spacing w:before="260" w:after="260" w:line="415" w:lineRule="auto"/>
      <w:ind w:left="0" w:firstLine="200" w:firstLineChars="200"/>
      <w:jc w:val="both"/>
    </w:pPr>
    <w:rPr>
      <w:rFonts w:ascii="宋体" w:hAnsi="Cambria" w:eastAsia="宋体" w:cs="宋体"/>
      <w:szCs w:val="20"/>
      <w:lang w:val="en-US"/>
    </w:rPr>
  </w:style>
  <w:style w:type="paragraph" w:customStyle="1" w:styleId="542">
    <w:name w:val="List Paragraph*"/>
    <w:basedOn w:val="1"/>
    <w:qFormat/>
    <w:uiPriority w:val="7"/>
    <w:pPr>
      <w:adjustRightInd/>
      <w:spacing w:line="360" w:lineRule="auto"/>
      <w:ind w:firstLine="420"/>
    </w:pPr>
    <w:rPr>
      <w:rFonts w:ascii="Calibri" w:hAnsi="Calibri" w:cs="Calibri"/>
      <w:color w:val="000000"/>
      <w:kern w:val="1"/>
      <w:sz w:val="24"/>
      <w:szCs w:val="22"/>
    </w:rPr>
  </w:style>
  <w:style w:type="paragraph" w:customStyle="1" w:styleId="543">
    <w:name w:val="Char Char11 Char Char Char Char Char Char Char Char Char Char Char Char Char11"/>
    <w:basedOn w:val="1"/>
    <w:qFormat/>
    <w:uiPriority w:val="6"/>
    <w:pPr>
      <w:adjustRightInd/>
      <w:spacing w:line="360" w:lineRule="auto"/>
    </w:pPr>
    <w:rPr>
      <w:rFonts w:ascii="Arial" w:hAnsi="Arial" w:eastAsia="黑体" w:cs="Arial"/>
      <w:snapToGrid w:val="0"/>
      <w:kern w:val="0"/>
      <w:szCs w:val="21"/>
    </w:rPr>
  </w:style>
  <w:style w:type="paragraph" w:customStyle="1" w:styleId="544">
    <w:name w:val="xl3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45">
    <w:name w:val="CM14"/>
    <w:basedOn w:val="81"/>
    <w:next w:val="81"/>
    <w:qFormat/>
    <w:uiPriority w:val="0"/>
    <w:pPr>
      <w:spacing w:after="68"/>
    </w:pPr>
    <w:rPr>
      <w:rFonts w:ascii="FHLHE E+ Futura Bk" w:eastAsia="FHLHE E+ Futura Bk" w:cs="Times New Roman"/>
      <w:color w:val="auto"/>
    </w:rPr>
  </w:style>
  <w:style w:type="paragraph" w:customStyle="1" w:styleId="546">
    <w:name w:val="xl8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color w:val="000000"/>
      <w:kern w:val="0"/>
      <w:sz w:val="20"/>
      <w:szCs w:val="20"/>
    </w:rPr>
  </w:style>
  <w:style w:type="paragraph" w:customStyle="1" w:styleId="547">
    <w:name w:val="无间隔*"/>
    <w:qFormat/>
    <w:uiPriority w:val="0"/>
    <w:pPr>
      <w:widowControl w:val="0"/>
      <w:jc w:val="both"/>
    </w:pPr>
    <w:rPr>
      <w:rFonts w:ascii="Times New Roman" w:hAnsi="Times New Roman" w:eastAsia="宋体" w:cs="Calibri"/>
      <w:color w:val="000000"/>
      <w:kern w:val="1"/>
      <w:sz w:val="21"/>
      <w:szCs w:val="22"/>
      <w:lang w:val="en-US" w:eastAsia="zh-CN" w:bidi="ar-SA"/>
    </w:rPr>
  </w:style>
  <w:style w:type="paragraph" w:customStyle="1" w:styleId="548">
    <w:name w:val="Char Char Char Char1"/>
    <w:basedOn w:val="1"/>
    <w:qFormat/>
    <w:uiPriority w:val="0"/>
    <w:pPr>
      <w:tabs>
        <w:tab w:val="left" w:pos="0"/>
      </w:tabs>
      <w:adjustRightInd/>
      <w:ind w:firstLine="200" w:firstLineChars="200"/>
    </w:pPr>
    <w:rPr>
      <w:rFonts w:ascii="宋体" w:hAnsi="宋体" w:eastAsia="仿宋_GB2312"/>
      <w:sz w:val="28"/>
    </w:rPr>
  </w:style>
  <w:style w:type="paragraph" w:customStyle="1" w:styleId="549">
    <w:name w:val="正文文字 2"/>
    <w:basedOn w:val="81"/>
    <w:next w:val="81"/>
    <w:qFormat/>
    <w:uiPriority w:val="0"/>
    <w:rPr>
      <w:rFonts w:ascii="宋体" w:eastAsia="宋体" w:cs="Times New Roman"/>
      <w:color w:val="auto"/>
    </w:rPr>
  </w:style>
  <w:style w:type="paragraph" w:customStyle="1" w:styleId="550">
    <w:name w:val="正文首行缩进两字"/>
    <w:qFormat/>
    <w:uiPriority w:val="0"/>
    <w:pPr>
      <w:spacing w:after="156" w:afterLines="50" w:line="300" w:lineRule="auto"/>
      <w:ind w:right="210" w:rightChars="100" w:firstLine="523" w:firstLineChars="218"/>
    </w:pPr>
    <w:rPr>
      <w:rFonts w:ascii="Times New Roman" w:hAnsi="Times New Roman" w:eastAsia="宋体" w:cs="Times New Roman"/>
      <w:sz w:val="24"/>
      <w:szCs w:val="24"/>
      <w:lang w:val="en-US" w:eastAsia="zh-CN" w:bidi="ar-SA"/>
    </w:rPr>
  </w:style>
  <w:style w:type="paragraph" w:customStyle="1" w:styleId="551">
    <w:name w:val="Char Char1 Char"/>
    <w:basedOn w:val="1"/>
    <w:qFormat/>
    <w:uiPriority w:val="0"/>
    <w:rPr>
      <w:rFonts w:ascii="仿宋_GB2312" w:eastAsia="仿宋_GB2312"/>
      <w:b/>
      <w:sz w:val="32"/>
      <w:szCs w:val="32"/>
    </w:rPr>
  </w:style>
  <w:style w:type="paragraph" w:customStyle="1" w:styleId="552">
    <w:name w:val="xl7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553">
    <w:name w:val="Char Char11 Char Char Char Char Char Char Char Char Char Char Char1"/>
    <w:basedOn w:val="1"/>
    <w:qFormat/>
    <w:uiPriority w:val="6"/>
    <w:pPr>
      <w:adjustRightInd/>
      <w:spacing w:line="360" w:lineRule="auto"/>
    </w:pPr>
    <w:rPr>
      <w:rFonts w:ascii="Arial" w:hAnsi="Arial" w:eastAsia="黑体" w:cs="Arial"/>
      <w:snapToGrid w:val="0"/>
      <w:kern w:val="0"/>
      <w:szCs w:val="21"/>
    </w:rPr>
  </w:style>
  <w:style w:type="paragraph" w:customStyle="1" w:styleId="554">
    <w:name w:val="Char Char111"/>
    <w:basedOn w:val="1"/>
    <w:qFormat/>
    <w:uiPriority w:val="0"/>
    <w:pPr>
      <w:spacing w:line="360" w:lineRule="auto"/>
    </w:pPr>
    <w:rPr>
      <w:szCs w:val="20"/>
    </w:rPr>
  </w:style>
  <w:style w:type="paragraph" w:customStyle="1" w:styleId="555">
    <w:name w:val="Char"/>
    <w:basedOn w:val="1"/>
    <w:qFormat/>
    <w:uiPriority w:val="0"/>
    <w:rPr>
      <w:rFonts w:ascii="仿宋_GB2312" w:eastAsia="仿宋_GB2312"/>
      <w:b/>
      <w:sz w:val="32"/>
      <w:szCs w:val="32"/>
    </w:rPr>
  </w:style>
  <w:style w:type="paragraph" w:customStyle="1" w:styleId="556">
    <w:name w:val="RFI Heading 2nd Level"/>
    <w:basedOn w:val="1"/>
    <w:qFormat/>
    <w:uiPriority w:val="0"/>
    <w:pPr>
      <w:widowControl/>
      <w:tabs>
        <w:tab w:val="left" w:pos="1260"/>
      </w:tabs>
      <w:adjustRightInd/>
      <w:ind w:firstLine="200" w:firstLineChars="200"/>
      <w:jc w:val="left"/>
    </w:pPr>
    <w:rPr>
      <w:rFonts w:ascii="Arial (W1)" w:hAnsi="Arial (W1)"/>
      <w:b/>
      <w:bCs/>
      <w:color w:val="0000FF"/>
      <w:kern w:val="0"/>
      <w:sz w:val="28"/>
      <w:lang w:val="en-GB" w:eastAsia="en-US"/>
    </w:rPr>
  </w:style>
  <w:style w:type="paragraph" w:customStyle="1" w:styleId="557">
    <w:name w:val="af17cgridlangnp1033langf"/>
    <w:qFormat/>
    <w:uiPriority w:val="0"/>
    <w:pPr>
      <w:widowControl w:val="0"/>
      <w:autoSpaceDE w:val="0"/>
      <w:autoSpaceDN w:val="0"/>
      <w:adjustRightInd w:val="0"/>
      <w:spacing w:before="156" w:line="360" w:lineRule="atLeast"/>
      <w:ind w:left="567" w:firstLine="510"/>
      <w:jc w:val="both"/>
    </w:pPr>
    <w:rPr>
      <w:rFonts w:ascii="Times New Roman" w:hAnsi="Times New Roman" w:eastAsia="宋体" w:cs="Times New Roman"/>
      <w:lang w:val="en-US" w:eastAsia="zh-CN" w:bidi="ar-SA"/>
    </w:rPr>
  </w:style>
  <w:style w:type="paragraph" w:customStyle="1" w:styleId="558">
    <w:name w:val="Char Char Char1 Char"/>
    <w:basedOn w:val="1"/>
    <w:qFormat/>
    <w:uiPriority w:val="0"/>
    <w:rPr>
      <w:szCs w:val="20"/>
    </w:rPr>
  </w:style>
  <w:style w:type="paragraph" w:customStyle="1" w:styleId="559">
    <w:name w:val="正文标准"/>
    <w:basedOn w:val="1"/>
    <w:qFormat/>
    <w:uiPriority w:val="0"/>
    <w:pPr>
      <w:adjustRightInd/>
      <w:spacing w:line="360" w:lineRule="auto"/>
      <w:ind w:firstLine="200" w:firstLineChars="200"/>
    </w:pPr>
    <w:rPr>
      <w:rFonts w:ascii="宋体" w:hAnsi="Calibri"/>
      <w:sz w:val="24"/>
    </w:rPr>
  </w:style>
  <w:style w:type="paragraph" w:customStyle="1" w:styleId="560">
    <w:name w:val="正文格式"/>
    <w:basedOn w:val="1"/>
    <w:qFormat/>
    <w:uiPriority w:val="0"/>
    <w:pPr>
      <w:widowControl/>
      <w:autoSpaceDE w:val="0"/>
      <w:autoSpaceDN w:val="0"/>
      <w:snapToGrid w:val="0"/>
      <w:spacing w:line="360" w:lineRule="atLeast"/>
      <w:ind w:firstLine="200" w:firstLineChars="200"/>
      <w:textAlignment w:val="baseline"/>
    </w:pPr>
    <w:rPr>
      <w:kern w:val="0"/>
      <w:sz w:val="24"/>
      <w:szCs w:val="20"/>
    </w:rPr>
  </w:style>
  <w:style w:type="paragraph" w:customStyle="1" w:styleId="561">
    <w:name w:val="Char Char11 Char Char Char Char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562">
    <w:name w:val="Th"/>
    <w:qFormat/>
    <w:uiPriority w:val="0"/>
    <w:pPr>
      <w:keepNext/>
      <w:keepLines/>
      <w:spacing w:before="20" w:after="60" w:line="220" w:lineRule="exact"/>
      <w:ind w:left="240"/>
    </w:pPr>
    <w:rPr>
      <w:rFonts w:ascii="Times New Roman" w:hAnsi="Times New Roman" w:eastAsia="宋体" w:cs="Times New Roman"/>
      <w:b/>
      <w:sz w:val="19"/>
      <w:lang w:val="en-US" w:eastAsia="en-US" w:bidi="ar-SA"/>
    </w:rPr>
  </w:style>
  <w:style w:type="paragraph" w:customStyle="1" w:styleId="563">
    <w:name w:val="规范正文"/>
    <w:basedOn w:val="1"/>
    <w:qFormat/>
    <w:uiPriority w:val="0"/>
    <w:pPr>
      <w:tabs>
        <w:tab w:val="left" w:pos="840"/>
      </w:tabs>
      <w:spacing w:before="156" w:beforeLines="50" w:line="360" w:lineRule="auto"/>
      <w:ind w:left="840" w:hanging="420"/>
      <w:textAlignment w:val="baseline"/>
    </w:pPr>
    <w:rPr>
      <w:szCs w:val="20"/>
    </w:rPr>
  </w:style>
  <w:style w:type="paragraph" w:customStyle="1" w:styleId="564">
    <w:name w:val="font12"/>
    <w:basedOn w:val="1"/>
    <w:qFormat/>
    <w:uiPriority w:val="0"/>
    <w:pPr>
      <w:widowControl/>
      <w:adjustRightInd/>
      <w:spacing w:before="100" w:beforeAutospacing="1" w:after="100" w:afterAutospacing="1"/>
      <w:jc w:val="left"/>
    </w:pPr>
    <w:rPr>
      <w:rFonts w:ascii="宋体" w:hAnsi="宋体" w:cs="宋体"/>
      <w:kern w:val="0"/>
      <w:sz w:val="18"/>
      <w:szCs w:val="18"/>
    </w:rPr>
  </w:style>
  <w:style w:type="paragraph" w:customStyle="1" w:styleId="565">
    <w:name w:val="Char Char1 Char2"/>
    <w:basedOn w:val="1"/>
    <w:qFormat/>
    <w:uiPriority w:val="0"/>
    <w:pPr>
      <w:widowControl/>
      <w:snapToGrid w:val="0"/>
      <w:spacing w:before="120" w:after="160" w:line="360" w:lineRule="auto"/>
      <w:ind w:right="-360"/>
      <w:jc w:val="left"/>
    </w:pPr>
    <w:rPr>
      <w:rFonts w:ascii="Arial" w:hAnsi="Arial"/>
      <w:kern w:val="0"/>
      <w:sz w:val="24"/>
      <w:lang w:eastAsia="en-US"/>
    </w:rPr>
  </w:style>
  <w:style w:type="paragraph" w:customStyle="1" w:styleId="566">
    <w:name w:val="Char Char Char11"/>
    <w:basedOn w:val="1"/>
    <w:qFormat/>
    <w:uiPriority w:val="0"/>
    <w:pPr>
      <w:widowControl/>
      <w:spacing w:after="160" w:line="240" w:lineRule="exact"/>
      <w:jc w:val="left"/>
    </w:pPr>
    <w:rPr>
      <w:rFonts w:ascii="Verdana" w:hAnsi="Verdana"/>
      <w:kern w:val="0"/>
      <w:sz w:val="20"/>
      <w:szCs w:val="20"/>
      <w:lang w:eastAsia="en-US"/>
    </w:rPr>
  </w:style>
  <w:style w:type="paragraph" w:customStyle="1" w:styleId="567">
    <w:name w:val="xl42"/>
    <w:basedOn w:val="1"/>
    <w:qFormat/>
    <w:uiPriority w:val="0"/>
    <w:pPr>
      <w:widowControl/>
      <w:pBdr>
        <w:top w:val="single" w:color="auto" w:sz="4" w:space="0"/>
        <w:left w:val="single" w:color="auto" w:sz="4" w:space="0"/>
        <w:bottom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Cs w:val="21"/>
    </w:rPr>
  </w:style>
  <w:style w:type="paragraph" w:customStyle="1" w:styleId="568">
    <w:name w:val="目录4"/>
    <w:basedOn w:val="1"/>
    <w:qFormat/>
    <w:uiPriority w:val="0"/>
    <w:pPr>
      <w:tabs>
        <w:tab w:val="left" w:leader="dot" w:pos="7370"/>
      </w:tabs>
      <w:autoSpaceDE w:val="0"/>
      <w:autoSpaceDN w:val="0"/>
      <w:spacing w:line="317" w:lineRule="atLeast"/>
      <w:ind w:firstLine="629" w:firstLineChars="200"/>
    </w:pPr>
    <w:rPr>
      <w:color w:val="000000"/>
      <w:kern w:val="0"/>
      <w:szCs w:val="21"/>
    </w:rPr>
  </w:style>
  <w:style w:type="paragraph" w:customStyle="1" w:styleId="569">
    <w:name w:val="xl43"/>
    <w:basedOn w:val="1"/>
    <w:qFormat/>
    <w:uiPriority w:val="0"/>
    <w:pPr>
      <w:widowControl/>
      <w:pBdr>
        <w:top w:val="single" w:color="auto" w:sz="4" w:space="0"/>
        <w:bottom w:val="single" w:color="auto" w:sz="4" w:space="0"/>
        <w:right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Cs w:val="21"/>
    </w:rPr>
  </w:style>
  <w:style w:type="paragraph" w:customStyle="1" w:styleId="570">
    <w:name w:val="solutionfonts1"/>
    <w:basedOn w:val="1"/>
    <w:qFormat/>
    <w:uiPriority w:val="0"/>
    <w:pPr>
      <w:widowControl/>
      <w:adjustRightInd/>
      <w:spacing w:before="100" w:beforeAutospacing="1" w:after="100" w:afterAutospacing="1"/>
      <w:ind w:firstLine="200" w:firstLineChars="200"/>
      <w:jc w:val="left"/>
    </w:pPr>
    <w:rPr>
      <w:rFonts w:ascii="宋体" w:hAnsi="宋体" w:cs="宋体"/>
      <w:kern w:val="0"/>
      <w:sz w:val="24"/>
    </w:rPr>
  </w:style>
  <w:style w:type="paragraph" w:customStyle="1" w:styleId="571">
    <w:name w:val="标准有序列表（L1）"/>
    <w:basedOn w:val="6"/>
    <w:qFormat/>
    <w:uiPriority w:val="0"/>
    <w:pPr>
      <w:widowControl w:val="0"/>
      <w:tabs>
        <w:tab w:val="left" w:pos="0"/>
        <w:tab w:val="left" w:pos="992"/>
      </w:tabs>
      <w:adjustRightInd/>
      <w:snapToGrid/>
      <w:spacing w:line="360" w:lineRule="auto"/>
      <w:ind w:firstLine="0"/>
    </w:pPr>
    <w:rPr>
      <w:rFonts w:ascii="黑体" w:eastAsia="黑体"/>
      <w:snapToGrid/>
      <w:kern w:val="2"/>
      <w:sz w:val="24"/>
    </w:rPr>
  </w:style>
  <w:style w:type="paragraph" w:customStyle="1" w:styleId="572">
    <w:name w:val="Char Char Char Char Char Char Char Char Char Char"/>
    <w:basedOn w:val="1"/>
    <w:qFormat/>
    <w:uiPriority w:val="0"/>
    <w:rPr>
      <w:rFonts w:ascii="仿宋_GB2312" w:eastAsia="仿宋_GB2312"/>
      <w:b/>
      <w:sz w:val="32"/>
      <w:szCs w:val="32"/>
    </w:rPr>
  </w:style>
  <w:style w:type="paragraph" w:customStyle="1" w:styleId="573">
    <w:name w:val="Char1 Char Char Char Char Char Char Char Char Char Char Char1 Char Char Char Char Char Char Char Char Char Char Char Char Char Char1 Char Char Char Char"/>
    <w:basedOn w:val="1"/>
    <w:qFormat/>
    <w:uiPriority w:val="0"/>
    <w:pPr>
      <w:spacing w:line="360" w:lineRule="auto"/>
    </w:pPr>
    <w:rPr>
      <w:kern w:val="0"/>
      <w:sz w:val="24"/>
      <w:szCs w:val="20"/>
    </w:rPr>
  </w:style>
  <w:style w:type="paragraph" w:customStyle="1" w:styleId="574">
    <w:name w:val="_正文段落"/>
    <w:basedOn w:val="1"/>
    <w:qFormat/>
    <w:uiPriority w:val="0"/>
    <w:pPr>
      <w:adjustRightInd/>
      <w:ind w:firstLine="560"/>
    </w:pPr>
    <w:rPr>
      <w:rFonts w:ascii="仿宋_GB2312" w:hAnsi="仿宋" w:eastAsia="仿宋_GB2312"/>
      <w:kern w:val="0"/>
      <w:sz w:val="28"/>
      <w:szCs w:val="28"/>
    </w:rPr>
  </w:style>
  <w:style w:type="paragraph" w:customStyle="1" w:styleId="575">
    <w:name w:val="列出段落4"/>
    <w:basedOn w:val="1"/>
    <w:qFormat/>
    <w:uiPriority w:val="0"/>
    <w:pPr>
      <w:adjustRightInd/>
      <w:spacing w:line="360" w:lineRule="auto"/>
      <w:ind w:firstLine="420" w:firstLineChars="200"/>
    </w:pPr>
    <w:rPr>
      <w:rFonts w:ascii="Calibri" w:hAnsi="Calibri"/>
      <w:sz w:val="24"/>
      <w:szCs w:val="22"/>
    </w:rPr>
  </w:style>
  <w:style w:type="paragraph" w:customStyle="1" w:styleId="576">
    <w:name w:val="前言、引言标题"/>
    <w:next w:val="1"/>
    <w:qFormat/>
    <w:uiPriority w:val="0"/>
    <w:pPr>
      <w:shd w:val="clear" w:color="FFFFFF" w:fill="FFFFFF"/>
      <w:tabs>
        <w:tab w:val="left" w:pos="840"/>
      </w:tabs>
      <w:spacing w:before="640" w:after="560"/>
      <w:ind w:left="840" w:hanging="420"/>
      <w:jc w:val="center"/>
      <w:outlineLvl w:val="0"/>
    </w:pPr>
    <w:rPr>
      <w:rFonts w:ascii="黑体" w:hAnsi="Times New Roman" w:eastAsia="黑体" w:cs="Times New Roman"/>
      <w:sz w:val="32"/>
      <w:lang w:val="en-US" w:eastAsia="zh-CN" w:bidi="ar-SA"/>
    </w:rPr>
  </w:style>
  <w:style w:type="paragraph" w:customStyle="1" w:styleId="577">
    <w:name w:val="正文（首行缩进）"/>
    <w:basedOn w:val="26"/>
    <w:qFormat/>
    <w:uiPriority w:val="0"/>
    <w:pPr>
      <w:widowControl/>
      <w:tabs>
        <w:tab w:val="left" w:pos="840"/>
      </w:tabs>
      <w:overflowPunct w:val="0"/>
      <w:autoSpaceDE w:val="0"/>
      <w:autoSpaceDN w:val="0"/>
      <w:spacing w:before="156" w:beforeLines="50" w:after="120" w:line="400" w:lineRule="exact"/>
      <w:ind w:left="200" w:leftChars="200" w:firstLine="200"/>
      <w:jc w:val="left"/>
      <w:textAlignment w:val="baseline"/>
    </w:pPr>
    <w:rPr>
      <w:rFonts w:ascii="Times New Roman" w:hAnsi="Times New Roman"/>
      <w:spacing w:val="10"/>
      <w:kern w:val="0"/>
      <w:szCs w:val="20"/>
    </w:rPr>
  </w:style>
  <w:style w:type="paragraph" w:customStyle="1" w:styleId="578">
    <w:name w:val="Char3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579">
    <w:name w:val="font9"/>
    <w:basedOn w:val="1"/>
    <w:qFormat/>
    <w:uiPriority w:val="0"/>
    <w:pPr>
      <w:widowControl/>
      <w:adjustRightInd/>
      <w:spacing w:before="100" w:beforeAutospacing="1" w:after="100" w:afterAutospacing="1"/>
      <w:jc w:val="left"/>
    </w:pPr>
    <w:rPr>
      <w:rFonts w:hint="eastAsia" w:ascii="宋体" w:hAnsi="宋体"/>
      <w:kern w:val="0"/>
      <w:sz w:val="20"/>
      <w:szCs w:val="20"/>
    </w:rPr>
  </w:style>
  <w:style w:type="paragraph" w:customStyle="1" w:styleId="580">
    <w:name w:val="方案正文无缩进"/>
    <w:qFormat/>
    <w:uiPriority w:val="0"/>
    <w:pPr>
      <w:spacing w:line="360" w:lineRule="auto"/>
    </w:pPr>
    <w:rPr>
      <w:rFonts w:ascii="Times New Roman" w:hAnsi="Times New Roman" w:eastAsia="宋体" w:cs="Times New Roman"/>
      <w:kern w:val="2"/>
      <w:sz w:val="24"/>
      <w:szCs w:val="24"/>
      <w:lang w:val="en-US" w:eastAsia="zh-CN" w:bidi="ar-SA"/>
    </w:rPr>
  </w:style>
  <w:style w:type="paragraph" w:customStyle="1" w:styleId="581">
    <w:name w:val="Char Char Char1 Char2"/>
    <w:basedOn w:val="1"/>
    <w:qFormat/>
    <w:uiPriority w:val="0"/>
    <w:rPr>
      <w:szCs w:val="20"/>
    </w:rPr>
  </w:style>
  <w:style w:type="paragraph" w:customStyle="1" w:styleId="582">
    <w:name w:val="Char Char11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583">
    <w:name w:val="默认段落字体 Para Char"/>
    <w:basedOn w:val="1"/>
    <w:qFormat/>
    <w:uiPriority w:val="0"/>
    <w:rPr>
      <w:rFonts w:ascii="Tahoma" w:hAnsi="Tahoma"/>
      <w:sz w:val="24"/>
      <w:szCs w:val="20"/>
    </w:rPr>
  </w:style>
  <w:style w:type="paragraph" w:customStyle="1" w:styleId="584">
    <w:name w:val="标题五"/>
    <w:basedOn w:val="1"/>
    <w:qFormat/>
    <w:uiPriority w:val="0"/>
    <w:pPr>
      <w:adjustRightInd/>
      <w:spacing w:before="156" w:beforeLines="50" w:line="360" w:lineRule="auto"/>
    </w:pPr>
    <w:rPr>
      <w:b/>
      <w:sz w:val="24"/>
    </w:rPr>
  </w:style>
  <w:style w:type="paragraph" w:customStyle="1" w:styleId="585">
    <w:name w:val="Char Char1101"/>
    <w:basedOn w:val="1"/>
    <w:qFormat/>
    <w:uiPriority w:val="0"/>
    <w:pPr>
      <w:spacing w:line="360" w:lineRule="auto"/>
    </w:pPr>
    <w:rPr>
      <w:rFonts w:ascii="Tahoma" w:hAnsi="Tahoma"/>
      <w:sz w:val="24"/>
      <w:szCs w:val="20"/>
    </w:rPr>
  </w:style>
  <w:style w:type="paragraph" w:customStyle="1" w:styleId="586">
    <w:name w:val="Char Char Char Char Char Char Char Char1"/>
    <w:basedOn w:val="1"/>
    <w:qFormat/>
    <w:uiPriority w:val="0"/>
    <w:pPr>
      <w:tabs>
        <w:tab w:val="left" w:pos="360"/>
      </w:tabs>
    </w:pPr>
    <w:rPr>
      <w:sz w:val="24"/>
      <w:szCs w:val="20"/>
    </w:rPr>
  </w:style>
  <w:style w:type="paragraph" w:customStyle="1" w:styleId="587">
    <w:name w:val="Char Char Char 字元 字元"/>
    <w:basedOn w:val="1"/>
    <w:qFormat/>
    <w:uiPriority w:val="0"/>
    <w:pPr>
      <w:adjustRightInd/>
      <w:spacing w:line="360" w:lineRule="auto"/>
      <w:ind w:firstLine="200" w:firstLineChars="200"/>
    </w:pPr>
    <w:rPr>
      <w:szCs w:val="20"/>
    </w:rPr>
  </w:style>
  <w:style w:type="paragraph" w:customStyle="1" w:styleId="588">
    <w:name w:val="xl70"/>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589">
    <w:name w:val="Char Char Char Char Char Char Char"/>
    <w:basedOn w:val="1"/>
    <w:qFormat/>
    <w:uiPriority w:val="0"/>
    <w:rPr>
      <w:rFonts w:ascii="仿宋_GB2312" w:eastAsia="仿宋_GB2312"/>
      <w:b/>
      <w:sz w:val="32"/>
      <w:szCs w:val="32"/>
    </w:rPr>
  </w:style>
  <w:style w:type="paragraph" w:customStyle="1" w:styleId="590">
    <w:name w:val="文章附标题"/>
    <w:basedOn w:val="1"/>
    <w:qFormat/>
    <w:uiPriority w:val="0"/>
    <w:pPr>
      <w:autoSpaceDE w:val="0"/>
      <w:autoSpaceDN w:val="0"/>
      <w:spacing w:before="187" w:after="175" w:line="374" w:lineRule="atLeast"/>
      <w:ind w:firstLine="200" w:firstLineChars="200"/>
      <w:jc w:val="center"/>
    </w:pPr>
    <w:rPr>
      <w:color w:val="000000"/>
      <w:kern w:val="0"/>
      <w:sz w:val="36"/>
      <w:szCs w:val="36"/>
    </w:rPr>
  </w:style>
  <w:style w:type="paragraph" w:customStyle="1" w:styleId="591">
    <w:name w:val="a2"/>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592">
    <w:name w:val="样式 标题 22h2L1 Heading 2H2sect 1.2H21sect 1.21H22sect 1.2..."/>
    <w:basedOn w:val="4"/>
    <w:next w:val="1"/>
    <w:qFormat/>
    <w:uiPriority w:val="0"/>
    <w:pPr>
      <w:tabs>
        <w:tab w:val="clear" w:pos="432"/>
      </w:tabs>
      <w:spacing w:before="260" w:after="260" w:line="415" w:lineRule="auto"/>
      <w:ind w:left="425" w:hanging="425"/>
    </w:pPr>
    <w:rPr>
      <w:rFonts w:ascii="微软雅黑" w:hAnsi="微软雅黑" w:eastAsia="微软雅黑"/>
      <w:lang w:val="en-US"/>
    </w:rPr>
  </w:style>
  <w:style w:type="paragraph" w:customStyle="1" w:styleId="593">
    <w:name w:val="样式6"/>
    <w:basedOn w:val="35"/>
    <w:qFormat/>
    <w:uiPriority w:val="0"/>
    <w:pPr>
      <w:spacing w:line="460" w:lineRule="exact"/>
      <w:outlineLvl w:val="2"/>
    </w:pPr>
    <w:rPr>
      <w:rFonts w:ascii="仿宋_GB2312" w:hAnsi="宋体" w:eastAsia="仿宋_GB2312"/>
      <w:b/>
      <w:bCs/>
      <w:sz w:val="24"/>
      <w:szCs w:val="24"/>
    </w:rPr>
  </w:style>
  <w:style w:type="paragraph" w:customStyle="1" w:styleId="594">
    <w:name w:val="批注框文本 Char Char"/>
    <w:basedOn w:val="1"/>
    <w:qFormat/>
    <w:uiPriority w:val="0"/>
    <w:pPr>
      <w:adjustRightInd/>
    </w:pPr>
    <w:rPr>
      <w:sz w:val="18"/>
      <w:szCs w:val="20"/>
    </w:rPr>
  </w:style>
  <w:style w:type="paragraph" w:customStyle="1" w:styleId="595">
    <w:name w:val="封面华为技术"/>
    <w:basedOn w:val="1"/>
    <w:qFormat/>
    <w:uiPriority w:val="0"/>
    <w:pPr>
      <w:autoSpaceDE w:val="0"/>
      <w:autoSpaceDN w:val="0"/>
      <w:spacing w:line="360" w:lineRule="auto"/>
      <w:ind w:firstLine="200" w:firstLineChars="200"/>
      <w:jc w:val="center"/>
    </w:pPr>
    <w:rPr>
      <w:rFonts w:ascii="Arial" w:hAnsi="Arial" w:eastAsia="黑体"/>
      <w:kern w:val="0"/>
      <w:sz w:val="32"/>
      <w:szCs w:val="32"/>
    </w:rPr>
  </w:style>
  <w:style w:type="paragraph" w:customStyle="1" w:styleId="596">
    <w:name w:val="xl3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597">
    <w:name w:val="Char Char11 Char Char Char Char Char Char Char Char Char Char Char Char Char"/>
    <w:basedOn w:val="1"/>
    <w:qFormat/>
    <w:uiPriority w:val="0"/>
    <w:pPr>
      <w:adjustRightInd/>
      <w:spacing w:line="360" w:lineRule="auto"/>
    </w:pPr>
    <w:rPr>
      <w:rFonts w:ascii="Arial" w:hAnsi="Arial" w:eastAsia="黑体"/>
      <w:snapToGrid w:val="0"/>
      <w:kern w:val="0"/>
      <w:sz w:val="20"/>
      <w:szCs w:val="21"/>
    </w:rPr>
  </w:style>
  <w:style w:type="paragraph" w:customStyle="1" w:styleId="598">
    <w:name w:val="gjt_2"/>
    <w:next w:val="1"/>
    <w:qFormat/>
    <w:uiPriority w:val="0"/>
    <w:pPr>
      <w:keepNext/>
      <w:keepLines/>
      <w:widowControl w:val="0"/>
      <w:spacing w:before="260" w:after="260"/>
      <w:jc w:val="both"/>
      <w:outlineLvl w:val="6"/>
    </w:pPr>
    <w:rPr>
      <w:rFonts w:ascii="Arial" w:hAnsi="Arial" w:eastAsia="黑体" w:cs="Arial"/>
      <w:b/>
      <w:bCs/>
      <w:color w:val="000000"/>
      <w:kern w:val="2"/>
      <w:sz w:val="32"/>
      <w:szCs w:val="32"/>
      <w:u w:color="000000"/>
      <w:lang w:val="en-US" w:eastAsia="zh-CN" w:bidi="ar-SA"/>
    </w:rPr>
  </w:style>
  <w:style w:type="paragraph" w:customStyle="1" w:styleId="599">
    <w:name w:val="索引 11"/>
    <w:basedOn w:val="1"/>
    <w:next w:val="1"/>
    <w:qFormat/>
    <w:uiPriority w:val="99"/>
    <w:pPr>
      <w:adjustRightInd/>
      <w:spacing w:line="360" w:lineRule="auto"/>
    </w:pPr>
    <w:rPr>
      <w:rFonts w:ascii="仿宋_GB2312" w:eastAsia="仿宋_GB2312"/>
      <w:sz w:val="24"/>
      <w:szCs w:val="20"/>
    </w:rPr>
  </w:style>
  <w:style w:type="paragraph" w:customStyle="1" w:styleId="600">
    <w:name w:val="xl6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601">
    <w:name w:val="样式"/>
    <w:basedOn w:val="1"/>
    <w:qFormat/>
    <w:uiPriority w:val="0"/>
    <w:pPr>
      <w:autoSpaceDE w:val="0"/>
      <w:autoSpaceDN w:val="0"/>
      <w:snapToGrid w:val="0"/>
      <w:spacing w:before="120" w:after="120" w:line="360" w:lineRule="auto"/>
    </w:pPr>
    <w:rPr>
      <w:rFonts w:ascii="宋体"/>
      <w:sz w:val="24"/>
      <w:szCs w:val="20"/>
    </w:rPr>
  </w:style>
  <w:style w:type="paragraph" w:customStyle="1" w:styleId="602">
    <w:name w:val="正文文字缩进项目"/>
    <w:basedOn w:val="26"/>
    <w:qFormat/>
    <w:uiPriority w:val="0"/>
    <w:pPr>
      <w:tabs>
        <w:tab w:val="left" w:pos="840"/>
      </w:tabs>
      <w:adjustRightInd/>
      <w:spacing w:after="120" w:line="240" w:lineRule="auto"/>
      <w:ind w:hanging="420" w:firstLineChars="0"/>
    </w:pPr>
    <w:rPr>
      <w:rFonts w:ascii="Tahoma" w:hAnsi="Tahoma"/>
      <w:sz w:val="22"/>
      <w:szCs w:val="20"/>
    </w:rPr>
  </w:style>
  <w:style w:type="paragraph" w:customStyle="1" w:styleId="603">
    <w:name w:val="文档正文"/>
    <w:basedOn w:val="1"/>
    <w:qFormat/>
    <w:uiPriority w:val="0"/>
    <w:pPr>
      <w:spacing w:line="480" w:lineRule="atLeast"/>
      <w:ind w:firstLine="567"/>
      <w:textAlignment w:val="baseline"/>
    </w:pPr>
    <w:rPr>
      <w:kern w:val="0"/>
      <w:sz w:val="24"/>
      <w:szCs w:val="20"/>
    </w:rPr>
  </w:style>
  <w:style w:type="paragraph" w:customStyle="1" w:styleId="604">
    <w:name w:val="正文文字表格居中"/>
    <w:basedOn w:val="1"/>
    <w:next w:val="58"/>
    <w:qFormat/>
    <w:uiPriority w:val="0"/>
    <w:pPr>
      <w:snapToGrid w:val="0"/>
      <w:spacing w:line="360" w:lineRule="auto"/>
    </w:pPr>
    <w:rPr>
      <w:rFonts w:ascii="宋体"/>
      <w:b/>
      <w:sz w:val="24"/>
      <w:szCs w:val="20"/>
    </w:rPr>
  </w:style>
  <w:style w:type="paragraph" w:customStyle="1" w:styleId="605">
    <w:name w:val="规划正文"/>
    <w:basedOn w:val="1"/>
    <w:qFormat/>
    <w:uiPriority w:val="0"/>
    <w:pPr>
      <w:adjustRightInd/>
      <w:spacing w:before="312" w:beforeLines="100" w:line="360" w:lineRule="auto"/>
      <w:jc w:val="left"/>
    </w:pPr>
    <w:rPr>
      <w:rFonts w:ascii="Arial" w:hAnsi="Arial" w:eastAsia="仿宋_GB2312"/>
      <w:bCs/>
      <w:sz w:val="28"/>
    </w:rPr>
  </w:style>
  <w:style w:type="paragraph" w:customStyle="1" w:styleId="606">
    <w:name w:val="小节"/>
    <w:basedOn w:val="5"/>
    <w:qFormat/>
    <w:uiPriority w:val="0"/>
    <w:pPr>
      <w:adjustRightInd/>
      <w:spacing w:before="200" w:after="200" w:line="560" w:lineRule="exact"/>
      <w:jc w:val="left"/>
    </w:pPr>
    <w:rPr>
      <w:rFonts w:ascii="宋体" w:hAnsi="宋体"/>
      <w:bCs w:val="0"/>
      <w:color w:val="000000"/>
      <w:spacing w:val="10"/>
      <w:kern w:val="24"/>
      <w:sz w:val="28"/>
    </w:rPr>
  </w:style>
  <w:style w:type="paragraph" w:customStyle="1" w:styleId="607">
    <w:name w:val="Plain Text1"/>
    <w:basedOn w:val="1"/>
    <w:qFormat/>
    <w:uiPriority w:val="7"/>
    <w:pPr>
      <w:adjustRightInd/>
    </w:pPr>
    <w:rPr>
      <w:rFonts w:ascii="宋体" w:hAnsi="Courier New"/>
    </w:rPr>
  </w:style>
  <w:style w:type="paragraph" w:customStyle="1" w:styleId="608">
    <w:name w:val="Char3"/>
    <w:basedOn w:val="1"/>
    <w:qFormat/>
    <w:uiPriority w:val="0"/>
    <w:pPr>
      <w:adjustRightInd/>
    </w:pPr>
    <w:rPr>
      <w:rFonts w:ascii="仿宋_GB2312" w:eastAsia="仿宋_GB2312"/>
      <w:b/>
      <w:sz w:val="32"/>
      <w:szCs w:val="32"/>
    </w:rPr>
  </w:style>
  <w:style w:type="paragraph" w:customStyle="1" w:styleId="609">
    <w:name w:val="xl2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610">
    <w:name w:val="ÕýÎÄÊ×ÐÐËõ½ø"/>
    <w:basedOn w:val="1"/>
    <w:qFormat/>
    <w:uiPriority w:val="0"/>
    <w:pPr>
      <w:widowControl/>
      <w:overflowPunct w:val="0"/>
      <w:autoSpaceDE w:val="0"/>
      <w:autoSpaceDN w:val="0"/>
      <w:spacing w:line="360" w:lineRule="auto"/>
      <w:ind w:left="1134"/>
      <w:textAlignment w:val="baseline"/>
    </w:pPr>
    <w:rPr>
      <w:rFonts w:eastAsia="Times New Roman"/>
      <w:kern w:val="0"/>
      <w:szCs w:val="20"/>
    </w:rPr>
  </w:style>
  <w:style w:type="paragraph" w:customStyle="1" w:styleId="611">
    <w:name w:val="标题2"/>
    <w:basedOn w:val="4"/>
    <w:next w:val="1"/>
    <w:qFormat/>
    <w:uiPriority w:val="0"/>
    <w:pPr>
      <w:tabs>
        <w:tab w:val="left" w:pos="578"/>
        <w:tab w:val="left" w:pos="900"/>
        <w:tab w:val="left" w:pos="1440"/>
      </w:tabs>
      <w:ind w:left="1440" w:hanging="360"/>
    </w:pPr>
    <w:rPr>
      <w:rFonts w:ascii="仿宋" w:eastAsia="仿宋" w:cs="宋体"/>
      <w:bCs w:val="0"/>
      <w:szCs w:val="28"/>
    </w:rPr>
  </w:style>
  <w:style w:type="paragraph" w:customStyle="1" w:styleId="612">
    <w:name w:val="List Paragraph1"/>
    <w:basedOn w:val="1"/>
    <w:qFormat/>
    <w:uiPriority w:val="0"/>
    <w:pPr>
      <w:spacing w:line="360" w:lineRule="auto"/>
      <w:ind w:firstLine="200" w:firstLineChars="200"/>
    </w:pPr>
    <w:rPr>
      <w:rFonts w:eastAsia="楷体_GB2312" w:cs="Lucida Sans"/>
      <w:sz w:val="24"/>
    </w:rPr>
  </w:style>
  <w:style w:type="paragraph" w:customStyle="1" w:styleId="613">
    <w:name w:val="样式 标题 3标题 3 Char第二层条h33Bold Headbh章标题1小标题level_3PIM 3..."/>
    <w:basedOn w:val="5"/>
    <w:qFormat/>
    <w:uiPriority w:val="0"/>
    <w:pPr>
      <w:snapToGrid w:val="0"/>
      <w:spacing w:before="0" w:after="0" w:line="360" w:lineRule="auto"/>
    </w:pPr>
    <w:rPr>
      <w:rFonts w:ascii="黑体" w:hAnsi="宋体" w:eastAsia="黑体" w:cs="宋体"/>
      <w:b w:val="0"/>
      <w:bCs w:val="0"/>
      <w:color w:val="000000"/>
      <w:kern w:val="0"/>
      <w:sz w:val="28"/>
      <w:szCs w:val="20"/>
    </w:rPr>
  </w:style>
  <w:style w:type="paragraph" w:customStyle="1" w:styleId="614">
    <w:name w:val="xl2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615">
    <w:name w:val="样式 小四 首行缩进:  0.74 厘米 行距: 1.5 倍行距"/>
    <w:basedOn w:val="1"/>
    <w:qFormat/>
    <w:uiPriority w:val="0"/>
    <w:pPr>
      <w:adjustRightInd/>
      <w:spacing w:before="100" w:beforeAutospacing="1" w:after="100" w:afterAutospacing="1" w:line="300" w:lineRule="auto"/>
      <w:ind w:firstLine="480" w:firstLineChars="200"/>
    </w:pPr>
    <w:rPr>
      <w:rFonts w:ascii="宋体" w:hAnsi="宋体" w:eastAsia="微软雅黑"/>
      <w:sz w:val="24"/>
    </w:rPr>
  </w:style>
  <w:style w:type="paragraph" w:customStyle="1" w:styleId="616">
    <w:name w:val="Char3 Char Char Char"/>
    <w:basedOn w:val="1"/>
    <w:qFormat/>
    <w:uiPriority w:val="0"/>
    <w:pPr>
      <w:widowControl/>
      <w:adjustRightInd/>
      <w:spacing w:after="160" w:line="240" w:lineRule="exact"/>
      <w:jc w:val="left"/>
    </w:pPr>
    <w:rPr>
      <w:szCs w:val="20"/>
    </w:rPr>
  </w:style>
  <w:style w:type="paragraph" w:customStyle="1" w:styleId="617">
    <w:name w:val="表格标题2"/>
    <w:basedOn w:val="618"/>
    <w:qFormat/>
    <w:uiPriority w:val="0"/>
    <w:rPr>
      <w:b/>
    </w:rPr>
  </w:style>
  <w:style w:type="paragraph" w:customStyle="1" w:styleId="618">
    <w:name w:val="表格内文"/>
    <w:basedOn w:val="1"/>
    <w:qFormat/>
    <w:uiPriority w:val="0"/>
    <w:pPr>
      <w:adjustRightInd/>
      <w:spacing w:line="360" w:lineRule="auto"/>
    </w:pPr>
    <w:rPr>
      <w:rFonts w:ascii="宋体" w:hAnsi="宋体" w:cs="宋体"/>
      <w:color w:val="000000"/>
      <w:szCs w:val="20"/>
    </w:rPr>
  </w:style>
  <w:style w:type="paragraph" w:customStyle="1" w:styleId="619">
    <w:name w:val="Char Char Char Char Char Char Char Char Char Char2"/>
    <w:basedOn w:val="1"/>
    <w:qFormat/>
    <w:uiPriority w:val="0"/>
    <w:rPr>
      <w:rFonts w:ascii="仿宋_GB2312" w:eastAsia="仿宋_GB2312"/>
      <w:b/>
      <w:sz w:val="32"/>
      <w:szCs w:val="32"/>
    </w:rPr>
  </w:style>
  <w:style w:type="paragraph" w:customStyle="1" w:styleId="620">
    <w:name w:val="正文，首行缩进:  2 字符"/>
    <w:qFormat/>
    <w:uiPriority w:val="0"/>
    <w:pPr>
      <w:spacing w:line="360" w:lineRule="auto"/>
      <w:ind w:firstLine="480" w:firstLineChars="200"/>
    </w:pPr>
    <w:rPr>
      <w:rFonts w:ascii="Arial" w:hAnsi="Arial" w:eastAsia="仿宋_GB2312" w:cs="Times New Roman"/>
      <w:kern w:val="2"/>
      <w:sz w:val="24"/>
      <w:szCs w:val="24"/>
      <w:lang w:val="en-US" w:eastAsia="zh-CN" w:bidi="ar-SA"/>
    </w:rPr>
  </w:style>
  <w:style w:type="paragraph" w:customStyle="1" w:styleId="621">
    <w:name w:val="Char3 Char Char1"/>
    <w:basedOn w:val="1"/>
    <w:qFormat/>
    <w:uiPriority w:val="6"/>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622">
    <w:name w:val="Char Char11 Char Char Char Char Char Char Char Char Char11"/>
    <w:basedOn w:val="1"/>
    <w:qFormat/>
    <w:uiPriority w:val="0"/>
    <w:pPr>
      <w:spacing w:line="360" w:lineRule="auto"/>
    </w:pPr>
    <w:rPr>
      <w:szCs w:val="20"/>
    </w:rPr>
  </w:style>
  <w:style w:type="paragraph" w:customStyle="1" w:styleId="623">
    <w:name w:val="正文 大标"/>
    <w:basedOn w:val="1"/>
    <w:qFormat/>
    <w:uiPriority w:val="0"/>
    <w:pPr>
      <w:tabs>
        <w:tab w:val="left" w:pos="0"/>
      </w:tabs>
      <w:adjustRightInd/>
      <w:spacing w:line="300" w:lineRule="auto"/>
      <w:ind w:left="1021"/>
    </w:pPr>
    <w:rPr>
      <w:rFonts w:ascii="仿宋" w:hAnsi="Calibri" w:eastAsia="仿宋"/>
      <w:sz w:val="24"/>
      <w:szCs w:val="20"/>
    </w:rPr>
  </w:style>
  <w:style w:type="paragraph" w:customStyle="1" w:styleId="624">
    <w:name w:val="样式  + 首行缩进:  2 字符"/>
    <w:basedOn w:val="1"/>
    <w:qFormat/>
    <w:uiPriority w:val="0"/>
    <w:pPr>
      <w:adjustRightInd/>
      <w:spacing w:before="60" w:after="60" w:line="360" w:lineRule="auto"/>
      <w:ind w:firstLine="200" w:firstLineChars="200"/>
    </w:pPr>
    <w:rPr>
      <w:sz w:val="28"/>
      <w:szCs w:val="20"/>
    </w:rPr>
  </w:style>
  <w:style w:type="paragraph" w:customStyle="1" w:styleId="625">
    <w:name w:val="MM Topic 1"/>
    <w:basedOn w:val="3"/>
    <w:qFormat/>
    <w:uiPriority w:val="0"/>
    <w:pPr>
      <w:tabs>
        <w:tab w:val="left" w:pos="840"/>
      </w:tabs>
      <w:adjustRightInd/>
      <w:ind w:left="840" w:hanging="420"/>
    </w:pPr>
  </w:style>
  <w:style w:type="paragraph" w:customStyle="1" w:styleId="626">
    <w:name w:val="样式 标题 2标题2H2Heading 2 HiddenHeading 2 CCBSheading 22nd lev..."/>
    <w:basedOn w:val="4"/>
    <w:qFormat/>
    <w:uiPriority w:val="0"/>
    <w:pPr>
      <w:widowControl/>
      <w:spacing w:before="260" w:after="260" w:line="416" w:lineRule="auto"/>
      <w:ind w:left="0" w:firstLine="0"/>
    </w:pPr>
    <w:rPr>
      <w:rFonts w:ascii="Arial" w:hAnsi="Arial" w:eastAsia="黑体"/>
      <w:sz w:val="30"/>
      <w:szCs w:val="21"/>
    </w:rPr>
  </w:style>
  <w:style w:type="paragraph" w:customStyle="1" w:styleId="627">
    <w:name w:val="文本正文 Char"/>
    <w:basedOn w:val="1"/>
    <w:qFormat/>
    <w:uiPriority w:val="0"/>
    <w:pPr>
      <w:spacing w:line="360" w:lineRule="auto"/>
      <w:ind w:firstLine="200" w:firstLineChars="200"/>
    </w:pPr>
    <w:rPr>
      <w:kern w:val="0"/>
      <w:sz w:val="24"/>
      <w:szCs w:val="20"/>
    </w:rPr>
  </w:style>
  <w:style w:type="paragraph" w:customStyle="1" w:styleId="628">
    <w:name w:val="表格"/>
    <w:basedOn w:val="1"/>
    <w:qFormat/>
    <w:uiPriority w:val="0"/>
    <w:pPr>
      <w:snapToGrid w:val="0"/>
      <w:ind w:firstLine="42" w:firstLineChars="21"/>
    </w:pPr>
    <w:rPr>
      <w:rFonts w:ascii="宋体" w:hAnsi="宋体"/>
      <w:kern w:val="0"/>
      <w:sz w:val="20"/>
      <w:szCs w:val="20"/>
    </w:rPr>
  </w:style>
  <w:style w:type="paragraph" w:customStyle="1" w:styleId="629">
    <w:name w:val="标书标题4"/>
    <w:basedOn w:val="7"/>
    <w:qFormat/>
    <w:uiPriority w:val="0"/>
    <w:pPr>
      <w:keepLines w:val="0"/>
      <w:snapToGrid w:val="0"/>
      <w:spacing w:before="0" w:after="0" w:line="300" w:lineRule="auto"/>
    </w:pPr>
    <w:rPr>
      <w:rFonts w:ascii="Arial Narrow" w:hAnsi="Arial Narrow" w:eastAsia="仿宋_GB2312"/>
      <w:bCs w:val="0"/>
      <w:color w:val="000000"/>
      <w:kern w:val="0"/>
      <w:szCs w:val="32"/>
      <w:lang w:val="en-US"/>
    </w:rPr>
  </w:style>
  <w:style w:type="paragraph" w:customStyle="1" w:styleId="630">
    <w:name w:val="插图题注"/>
    <w:next w:val="1"/>
    <w:qFormat/>
    <w:uiPriority w:val="0"/>
    <w:pPr>
      <w:tabs>
        <w:tab w:val="left" w:pos="3780"/>
      </w:tabs>
      <w:spacing w:after="312" w:afterLines="100"/>
      <w:ind w:left="1089" w:hanging="369"/>
      <w:jc w:val="center"/>
    </w:pPr>
    <w:rPr>
      <w:rFonts w:ascii="Arial" w:hAnsi="Arial" w:eastAsia="宋体" w:cs="Times New Roman"/>
      <w:sz w:val="18"/>
      <w:szCs w:val="18"/>
      <w:lang w:val="en-US" w:eastAsia="zh-CN" w:bidi="ar-SA"/>
    </w:rPr>
  </w:style>
  <w:style w:type="paragraph" w:customStyle="1" w:styleId="631">
    <w:name w:val="xl9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632">
    <w:name w:val="表格项目符号 2"/>
    <w:basedOn w:val="30"/>
    <w:qFormat/>
    <w:uiPriority w:val="0"/>
    <w:pPr>
      <w:tabs>
        <w:tab w:val="left" w:pos="624"/>
      </w:tabs>
      <w:autoSpaceDE/>
      <w:autoSpaceDN/>
      <w:adjustRightInd/>
      <w:snapToGrid w:val="0"/>
      <w:spacing w:line="300" w:lineRule="auto"/>
      <w:ind w:left="623" w:hanging="374"/>
      <w:jc w:val="both"/>
    </w:pPr>
    <w:rPr>
      <w:rFonts w:ascii="Times New Roman" w:hAnsi="Times New Roman"/>
      <w:color w:val="auto"/>
      <w:kern w:val="2"/>
      <w:sz w:val="21"/>
      <w:szCs w:val="24"/>
    </w:rPr>
  </w:style>
  <w:style w:type="paragraph" w:customStyle="1" w:styleId="633">
    <w:name w:val="EB_表格"/>
    <w:basedOn w:val="1"/>
    <w:qFormat/>
    <w:uiPriority w:val="0"/>
    <w:pPr>
      <w:adjustRightInd/>
      <w:spacing w:line="300" w:lineRule="auto"/>
      <w:jc w:val="center"/>
    </w:pPr>
  </w:style>
  <w:style w:type="paragraph" w:customStyle="1" w:styleId="634">
    <w:name w:val="_Style 6"/>
    <w:basedOn w:val="1"/>
    <w:qFormat/>
    <w:uiPriority w:val="34"/>
    <w:pPr>
      <w:adjustRightInd/>
      <w:ind w:firstLine="420" w:firstLineChars="200"/>
    </w:pPr>
    <w:rPr>
      <w:rFonts w:eastAsia="仿宋_GB2312"/>
      <w:sz w:val="28"/>
    </w:rPr>
  </w:style>
  <w:style w:type="paragraph" w:customStyle="1" w:styleId="635">
    <w:name w:val="zTableCellBody"/>
    <w:basedOn w:val="1"/>
    <w:qFormat/>
    <w:uiPriority w:val="0"/>
    <w:pPr>
      <w:keepNext/>
      <w:keepLines/>
      <w:widowControl/>
      <w:adjustRightInd/>
      <w:spacing w:line="320" w:lineRule="exact"/>
      <w:ind w:firstLine="200" w:firstLineChars="200"/>
      <w:jc w:val="left"/>
    </w:pPr>
    <w:rPr>
      <w:rFonts w:ascii="Arial" w:hAnsi="Arial"/>
      <w:kern w:val="0"/>
      <w:sz w:val="24"/>
      <w:lang w:eastAsia="en-US"/>
    </w:rPr>
  </w:style>
  <w:style w:type="paragraph" w:customStyle="1" w:styleId="636">
    <w:name w:val="button"/>
    <w:basedOn w:val="1"/>
    <w:qFormat/>
    <w:uiPriority w:val="0"/>
    <w:pPr>
      <w:widowControl/>
      <w:spacing w:before="100" w:beforeAutospacing="1" w:after="100" w:afterAutospacing="1"/>
      <w:jc w:val="left"/>
    </w:pPr>
    <w:rPr>
      <w:rFonts w:ascii="Arial Unicode MS" w:hAnsi="Arial Unicode MS"/>
      <w:color w:val="000000"/>
      <w:kern w:val="0"/>
      <w:sz w:val="24"/>
    </w:rPr>
  </w:style>
  <w:style w:type="paragraph" w:customStyle="1" w:styleId="637">
    <w:name w:val="!大节"/>
    <w:basedOn w:val="4"/>
    <w:qFormat/>
    <w:uiPriority w:val="0"/>
    <w:pPr>
      <w:spacing w:before="260" w:after="260" w:line="415" w:lineRule="auto"/>
      <w:ind w:left="420" w:hanging="420"/>
    </w:pPr>
    <w:rPr>
      <w:rFonts w:ascii="Arial" w:hAnsi="Arial" w:eastAsia="微软雅黑"/>
      <w:lang w:val="en-US"/>
    </w:rPr>
  </w:style>
  <w:style w:type="paragraph" w:customStyle="1" w:styleId="638">
    <w:name w:val="正文文本 22"/>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639">
    <w:name w:val="正文表标题"/>
    <w:next w:val="640"/>
    <w:qFormat/>
    <w:uiPriority w:val="0"/>
    <w:pPr>
      <w:tabs>
        <w:tab w:val="left" w:pos="840"/>
      </w:tabs>
      <w:ind w:left="840" w:hanging="420"/>
      <w:jc w:val="center"/>
    </w:pPr>
    <w:rPr>
      <w:rFonts w:ascii="黑体" w:hAnsi="Times New Roman" w:eastAsia="黑体" w:cs="Times New Roman"/>
      <w:sz w:val="21"/>
      <w:lang w:val="en-US" w:eastAsia="zh-CN" w:bidi="ar-SA"/>
    </w:rPr>
  </w:style>
  <w:style w:type="paragraph" w:customStyle="1" w:styleId="640">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641">
    <w:name w:val="Char Char Char Char Char Char"/>
    <w:basedOn w:val="1"/>
    <w:qFormat/>
    <w:uiPriority w:val="0"/>
    <w:pPr>
      <w:widowControl/>
      <w:spacing w:before="156" w:beforeLines="50" w:after="156" w:afterLines="50" w:line="240" w:lineRule="exact"/>
      <w:jc w:val="left"/>
    </w:pPr>
    <w:rPr>
      <w:rFonts w:ascii="Verdana" w:hAnsi="Verdana"/>
      <w:kern w:val="0"/>
      <w:sz w:val="20"/>
      <w:szCs w:val="20"/>
      <w:lang w:eastAsia="en-US"/>
    </w:rPr>
  </w:style>
  <w:style w:type="paragraph" w:customStyle="1" w:styleId="642">
    <w:name w:val="trademark"/>
    <w:qFormat/>
    <w:uiPriority w:val="0"/>
    <w:pPr>
      <w:spacing w:after="60"/>
    </w:pPr>
    <w:rPr>
      <w:rFonts w:ascii="Futura Bk" w:hAnsi="Futura Bk" w:eastAsia="宋体" w:cs="Times New Roman"/>
      <w:sz w:val="15"/>
      <w:lang w:val="en-US" w:eastAsia="en-US" w:bidi="ar-SA"/>
    </w:rPr>
  </w:style>
  <w:style w:type="paragraph" w:customStyle="1" w:styleId="643">
    <w:name w:val="Bullet with text 4"/>
    <w:basedOn w:val="1"/>
    <w:qFormat/>
    <w:uiPriority w:val="0"/>
    <w:pPr>
      <w:widowControl/>
      <w:tabs>
        <w:tab w:val="left" w:pos="1440"/>
      </w:tabs>
      <w:adjustRightInd/>
      <w:ind w:left="1440" w:hanging="360" w:firstLineChars="200"/>
      <w:jc w:val="left"/>
    </w:pPr>
    <w:rPr>
      <w:rFonts w:ascii="Arial" w:hAnsi="Arial"/>
      <w:kern w:val="0"/>
      <w:sz w:val="20"/>
      <w:szCs w:val="20"/>
      <w:lang w:val="en-GB" w:eastAsia="en-US"/>
    </w:rPr>
  </w:style>
  <w:style w:type="paragraph" w:customStyle="1" w:styleId="644">
    <w:name w:val="Char Char1 Char Char Char Char Char Char1"/>
    <w:basedOn w:val="1"/>
    <w:qFormat/>
    <w:uiPriority w:val="0"/>
    <w:rPr>
      <w:rFonts w:ascii="仿宋_GB2312" w:eastAsia="仿宋_GB2312"/>
      <w:b/>
      <w:sz w:val="32"/>
      <w:szCs w:val="20"/>
    </w:rPr>
  </w:style>
  <w:style w:type="paragraph" w:customStyle="1" w:styleId="645">
    <w:name w:val="大汉方案正文"/>
    <w:basedOn w:val="1"/>
    <w:qFormat/>
    <w:uiPriority w:val="0"/>
    <w:pPr>
      <w:adjustRightInd/>
      <w:spacing w:line="360" w:lineRule="auto"/>
      <w:ind w:firstLine="200" w:firstLineChars="200"/>
    </w:pPr>
    <w:rPr>
      <w:rFonts w:ascii="Arial" w:hAnsi="Arial"/>
      <w:sz w:val="24"/>
      <w:szCs w:val="20"/>
    </w:rPr>
  </w:style>
  <w:style w:type="paragraph" w:customStyle="1" w:styleId="646">
    <w:name w:val="Char1 Char Char Char1"/>
    <w:basedOn w:val="1"/>
    <w:qFormat/>
    <w:uiPriority w:val="0"/>
    <w:pPr>
      <w:adjustRightInd/>
      <w:ind w:firstLine="200" w:firstLineChars="200"/>
    </w:pPr>
    <w:rPr>
      <w:rFonts w:ascii="Tahoma" w:hAnsi="Tahoma"/>
      <w:sz w:val="24"/>
      <w:szCs w:val="20"/>
    </w:rPr>
  </w:style>
  <w:style w:type="paragraph" w:customStyle="1" w:styleId="647">
    <w:name w:val="a1"/>
    <w:basedOn w:val="1"/>
    <w:qFormat/>
    <w:uiPriority w:val="0"/>
    <w:pPr>
      <w:widowControl/>
      <w:spacing w:line="300" w:lineRule="atLeast"/>
      <w:jc w:val="left"/>
    </w:pPr>
    <w:rPr>
      <w:rFonts w:ascii="宋体" w:hAnsi="宋体"/>
      <w:kern w:val="0"/>
      <w:sz w:val="18"/>
      <w:szCs w:val="20"/>
    </w:rPr>
  </w:style>
  <w:style w:type="paragraph" w:customStyle="1" w:styleId="648">
    <w:name w:val="样式7"/>
    <w:basedOn w:val="649"/>
    <w:next w:val="1"/>
    <w:qFormat/>
    <w:uiPriority w:val="0"/>
    <w:pPr>
      <w:spacing w:after="156" w:afterLines="50"/>
      <w:jc w:val="left"/>
      <w:outlineLvl w:val="3"/>
    </w:pPr>
    <w:rPr>
      <w:sz w:val="24"/>
      <w:szCs w:val="24"/>
    </w:rPr>
  </w:style>
  <w:style w:type="paragraph" w:customStyle="1" w:styleId="649">
    <w:name w:val="样式4"/>
    <w:basedOn w:val="1"/>
    <w:qFormat/>
    <w:uiPriority w:val="0"/>
    <w:pPr>
      <w:spacing w:line="360" w:lineRule="auto"/>
      <w:ind w:firstLine="420"/>
      <w:jc w:val="center"/>
      <w:outlineLvl w:val="2"/>
    </w:pPr>
    <w:rPr>
      <w:rFonts w:ascii="仿宋_GB2312" w:hAnsi="仿宋" w:eastAsia="仿宋_GB2312"/>
      <w:b/>
      <w:sz w:val="32"/>
      <w:szCs w:val="32"/>
    </w:rPr>
  </w:style>
  <w:style w:type="paragraph" w:customStyle="1" w:styleId="650">
    <w:name w:val="Char Char11 Char Char Char Char Char Char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651">
    <w:name w:val="main"/>
    <w:basedOn w:val="1"/>
    <w:qFormat/>
    <w:uiPriority w:val="0"/>
    <w:pPr>
      <w:widowControl/>
      <w:adjustRightInd/>
      <w:spacing w:before="100" w:beforeAutospacing="1" w:after="100" w:afterAutospacing="1" w:line="320" w:lineRule="atLeast"/>
      <w:ind w:firstLine="200" w:firstLineChars="200"/>
      <w:jc w:val="left"/>
    </w:pPr>
    <w:rPr>
      <w:rFonts w:ascii="微软雅黑" w:hAnsi="微软雅黑" w:eastAsia="Arial Unicode MS" w:cs="Arial Unicode MS"/>
      <w:kern w:val="0"/>
      <w:sz w:val="23"/>
      <w:szCs w:val="23"/>
    </w:rPr>
  </w:style>
  <w:style w:type="paragraph" w:customStyle="1" w:styleId="652">
    <w:name w:val="样式 样式2 + 左侧:  1 字符 右侧:  1 字符"/>
    <w:basedOn w:val="460"/>
    <w:qFormat/>
    <w:uiPriority w:val="0"/>
    <w:pPr>
      <w:tabs>
        <w:tab w:val="clear" w:pos="2790"/>
        <w:tab w:val="clear" w:pos="4230"/>
      </w:tabs>
      <w:autoSpaceDE/>
      <w:autoSpaceDN/>
      <w:adjustRightInd/>
      <w:snapToGrid/>
      <w:ind w:firstLine="200" w:firstLineChars="200"/>
      <w:jc w:val="left"/>
      <w:outlineLvl w:val="9"/>
    </w:pPr>
    <w:rPr>
      <w:rFonts w:ascii="Times New Roman" w:hAnsi="Times New Roman" w:eastAsia="宋体" w:cs="宋体"/>
      <w:b w:val="0"/>
      <w:bCs w:val="0"/>
      <w:kern w:val="2"/>
      <w:sz w:val="24"/>
      <w:szCs w:val="20"/>
      <w:lang w:val="en-US"/>
    </w:rPr>
  </w:style>
  <w:style w:type="paragraph" w:customStyle="1" w:styleId="653">
    <w:name w:val="Char2 Char Char2"/>
    <w:basedOn w:val="1"/>
    <w:qFormat/>
    <w:uiPriority w:val="0"/>
    <w:pPr>
      <w:adjustRightInd/>
    </w:pPr>
    <w:rPr>
      <w:rFonts w:ascii="Tahoma" w:hAnsi="Tahoma"/>
      <w:sz w:val="24"/>
      <w:szCs w:val="20"/>
    </w:rPr>
  </w:style>
  <w:style w:type="paragraph" w:customStyle="1" w:styleId="654">
    <w:name w:val="Char1 Char Char Char"/>
    <w:basedOn w:val="1"/>
    <w:qFormat/>
    <w:uiPriority w:val="0"/>
    <w:pPr>
      <w:widowControl/>
      <w:snapToGrid w:val="0"/>
      <w:spacing w:before="120" w:after="160" w:line="360" w:lineRule="auto"/>
      <w:ind w:right="-360"/>
      <w:jc w:val="left"/>
    </w:pPr>
    <w:rPr>
      <w:rFonts w:ascii="Arial" w:hAnsi="Arial"/>
      <w:kern w:val="0"/>
      <w:sz w:val="24"/>
      <w:lang w:eastAsia="en-US"/>
    </w:rPr>
  </w:style>
  <w:style w:type="paragraph" w:customStyle="1" w:styleId="655">
    <w:name w:val="三级条标题"/>
    <w:basedOn w:val="656"/>
    <w:next w:val="640"/>
    <w:qFormat/>
    <w:uiPriority w:val="0"/>
    <w:pPr>
      <w:tabs>
        <w:tab w:val="left" w:pos="1260"/>
        <w:tab w:val="left" w:pos="1680"/>
        <w:tab w:val="left" w:pos="2100"/>
        <w:tab w:val="left" w:pos="2520"/>
      </w:tabs>
      <w:ind w:left="2520"/>
      <w:outlineLvl w:val="4"/>
    </w:pPr>
  </w:style>
  <w:style w:type="paragraph" w:customStyle="1" w:styleId="656">
    <w:name w:val="二级条标题"/>
    <w:basedOn w:val="657"/>
    <w:next w:val="640"/>
    <w:qFormat/>
    <w:uiPriority w:val="0"/>
    <w:pPr>
      <w:tabs>
        <w:tab w:val="left" w:pos="1260"/>
        <w:tab w:val="left" w:pos="1680"/>
        <w:tab w:val="left" w:pos="2100"/>
      </w:tabs>
      <w:ind w:left="0"/>
      <w:outlineLvl w:val="3"/>
    </w:pPr>
  </w:style>
  <w:style w:type="paragraph" w:customStyle="1" w:styleId="657">
    <w:name w:val="一级条标题"/>
    <w:basedOn w:val="658"/>
    <w:next w:val="640"/>
    <w:qFormat/>
    <w:uiPriority w:val="0"/>
    <w:pPr>
      <w:tabs>
        <w:tab w:val="left" w:pos="1260"/>
        <w:tab w:val="left" w:pos="1680"/>
      </w:tabs>
      <w:spacing w:before="0" w:after="0"/>
      <w:ind w:left="1680"/>
      <w:outlineLvl w:val="2"/>
    </w:pPr>
  </w:style>
  <w:style w:type="paragraph" w:customStyle="1" w:styleId="658">
    <w:name w:val="章标题"/>
    <w:next w:val="640"/>
    <w:qFormat/>
    <w:uiPriority w:val="0"/>
    <w:pPr>
      <w:tabs>
        <w:tab w:val="left" w:pos="1260"/>
      </w:tabs>
      <w:spacing w:before="156" w:beforeLines="50" w:after="156" w:afterLines="50"/>
      <w:ind w:left="1260" w:hanging="420"/>
      <w:jc w:val="both"/>
      <w:outlineLvl w:val="1"/>
    </w:pPr>
    <w:rPr>
      <w:rFonts w:ascii="黑体" w:hAnsi="Times New Roman" w:eastAsia="黑体" w:cs="Times New Roman"/>
      <w:sz w:val="21"/>
      <w:lang w:val="en-US" w:eastAsia="zh-CN" w:bidi="ar-SA"/>
    </w:rPr>
  </w:style>
  <w:style w:type="paragraph" w:customStyle="1" w:styleId="659">
    <w:name w:val="数字标题2"/>
    <w:basedOn w:val="4"/>
    <w:next w:val="1"/>
    <w:qFormat/>
    <w:uiPriority w:val="0"/>
    <w:pPr>
      <w:tabs>
        <w:tab w:val="left" w:pos="480"/>
      </w:tabs>
      <w:ind w:left="480" w:hanging="480"/>
    </w:pPr>
    <w:rPr>
      <w:rFonts w:ascii="Times New Roman" w:eastAsia="宋体"/>
      <w:i/>
      <w:sz w:val="36"/>
      <w:szCs w:val="36"/>
      <w:lang w:val="en-US"/>
    </w:rPr>
  </w:style>
  <w:style w:type="paragraph" w:customStyle="1" w:styleId="660">
    <w:name w:val="tabletext"/>
    <w:basedOn w:val="1"/>
    <w:qFormat/>
    <w:uiPriority w:val="0"/>
    <w:pPr>
      <w:widowControl/>
      <w:spacing w:before="100" w:beforeAutospacing="1" w:after="100" w:afterAutospacing="1"/>
      <w:jc w:val="left"/>
    </w:pPr>
    <w:rPr>
      <w:rFonts w:ascii="宋体" w:hAnsi="宋体" w:cs="宋体"/>
      <w:kern w:val="0"/>
      <w:sz w:val="24"/>
    </w:rPr>
  </w:style>
  <w:style w:type="paragraph" w:customStyle="1" w:styleId="661">
    <w:name w:val="样式 标题 1Level 1 HeadPIM 1Section Headh1l11Heading 0Datash..."/>
    <w:basedOn w:val="3"/>
    <w:qFormat/>
    <w:uiPriority w:val="0"/>
    <w:pPr>
      <w:keepNext w:val="0"/>
      <w:keepLines w:val="0"/>
      <w:widowControl/>
      <w:overflowPunct w:val="0"/>
      <w:autoSpaceDE w:val="0"/>
      <w:autoSpaceDN w:val="0"/>
      <w:spacing w:before="0" w:after="100" w:line="360" w:lineRule="auto"/>
      <w:ind w:left="0" w:firstLine="0"/>
      <w:jc w:val="left"/>
      <w:textAlignment w:val="baseline"/>
    </w:pPr>
    <w:rPr>
      <w:rFonts w:ascii="宋体" w:hAnsi="宋体"/>
      <w:kern w:val="2"/>
      <w:sz w:val="24"/>
      <w:szCs w:val="20"/>
    </w:rPr>
  </w:style>
  <w:style w:type="paragraph" w:customStyle="1" w:styleId="662">
    <w:name w:val="xl2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663">
    <w:name w:val="样式 标题 1章节第一层h1H"/>
    <w:basedOn w:val="3"/>
    <w:qFormat/>
    <w:uiPriority w:val="0"/>
    <w:pPr>
      <w:keepNext w:val="0"/>
      <w:keepLines w:val="0"/>
      <w:autoSpaceDE w:val="0"/>
      <w:autoSpaceDN w:val="0"/>
      <w:spacing w:before="0" w:after="0" w:line="240" w:lineRule="auto"/>
      <w:ind w:left="0" w:firstLine="0"/>
      <w:jc w:val="left"/>
      <w:outlineLvl w:val="9"/>
    </w:pPr>
    <w:rPr>
      <w:kern w:val="0"/>
      <w:sz w:val="52"/>
      <w:szCs w:val="52"/>
      <w:lang w:val="zh-CN"/>
    </w:rPr>
  </w:style>
  <w:style w:type="paragraph" w:customStyle="1" w:styleId="664">
    <w:name w:val="xl30"/>
    <w:basedOn w:val="1"/>
    <w:qFormat/>
    <w:uiPriority w:val="0"/>
    <w:pPr>
      <w:widowControl/>
      <w:pBdr>
        <w:left w:val="single" w:color="auto" w:sz="4" w:space="0"/>
        <w:right w:val="single" w:color="auto" w:sz="4" w:space="0"/>
      </w:pBdr>
      <w:adjustRightInd/>
      <w:spacing w:before="100" w:beforeAutospacing="1" w:after="100" w:afterAutospacing="1"/>
      <w:jc w:val="center"/>
    </w:pPr>
    <w:rPr>
      <w:rFonts w:eastAsia="Arial Unicode MS"/>
      <w:kern w:val="0"/>
      <w:szCs w:val="21"/>
    </w:rPr>
  </w:style>
  <w:style w:type="paragraph" w:customStyle="1" w:styleId="665">
    <w:name w:val="正文 项目2"/>
    <w:basedOn w:val="666"/>
    <w:qFormat/>
    <w:uiPriority w:val="0"/>
    <w:pPr>
      <w:tabs>
        <w:tab w:val="left" w:pos="840"/>
      </w:tabs>
      <w:spacing w:after="0"/>
      <w:ind w:left="900"/>
    </w:pPr>
  </w:style>
  <w:style w:type="paragraph" w:customStyle="1" w:styleId="666">
    <w:name w:val="正文 项目"/>
    <w:basedOn w:val="1"/>
    <w:qFormat/>
    <w:uiPriority w:val="0"/>
    <w:pPr>
      <w:widowControl/>
      <w:tabs>
        <w:tab w:val="left" w:pos="840"/>
      </w:tabs>
      <w:spacing w:after="120" w:line="440" w:lineRule="exact"/>
      <w:ind w:left="840" w:hanging="420"/>
      <w:jc w:val="left"/>
    </w:pPr>
    <w:rPr>
      <w:rFonts w:ascii="仿宋_GB2312" w:hAnsi="仿宋_GB2312" w:eastAsia="仿宋_GB2312"/>
      <w:sz w:val="24"/>
      <w:szCs w:val="20"/>
    </w:rPr>
  </w:style>
  <w:style w:type="paragraph" w:customStyle="1" w:styleId="667">
    <w:name w:val="Body Text 2*"/>
    <w:basedOn w:val="1"/>
    <w:qFormat/>
    <w:uiPriority w:val="6"/>
    <w:pPr>
      <w:widowControl/>
      <w:adjustRightInd/>
      <w:ind w:left="720" w:hanging="720"/>
    </w:pPr>
    <w:rPr>
      <w:color w:val="000000"/>
      <w:kern w:val="0"/>
      <w:sz w:val="24"/>
      <w:szCs w:val="20"/>
      <w:lang w:val="en-GB"/>
    </w:rPr>
  </w:style>
  <w:style w:type="paragraph" w:customStyle="1" w:styleId="668">
    <w:name w:val="表1"/>
    <w:basedOn w:val="1"/>
    <w:qFormat/>
    <w:uiPriority w:val="0"/>
    <w:pPr>
      <w:tabs>
        <w:tab w:val="left" w:pos="703"/>
      </w:tabs>
      <w:adjustRightInd/>
      <w:spacing w:line="360" w:lineRule="auto"/>
      <w:ind w:left="703"/>
      <w:jc w:val="center"/>
    </w:pPr>
  </w:style>
  <w:style w:type="paragraph" w:customStyle="1" w:styleId="669">
    <w:name w:val="_Style 27"/>
    <w:qFormat/>
    <w:uiPriority w:val="1"/>
    <w:pPr>
      <w:widowControl w:val="0"/>
      <w:tabs>
        <w:tab w:val="left" w:pos="480"/>
      </w:tabs>
      <w:autoSpaceDE w:val="0"/>
      <w:autoSpaceDN w:val="0"/>
      <w:adjustRightInd w:val="0"/>
      <w:snapToGrid w:val="0"/>
    </w:pPr>
    <w:rPr>
      <w:rFonts w:ascii="Calibri" w:hAnsi="Calibri" w:eastAsia="宋体" w:cs="Times New Roman"/>
      <w:szCs w:val="24"/>
      <w:lang w:val="en-US" w:eastAsia="zh-CN" w:bidi="ar-SA"/>
    </w:rPr>
  </w:style>
  <w:style w:type="paragraph" w:customStyle="1" w:styleId="670">
    <w:name w:val="样式 样式 标题 4 + 非加粗 + (中文) 黑体 段前: 0 磅 段后: 0 磅 行距: 固定值 22 磅"/>
    <w:basedOn w:val="1"/>
    <w:qFormat/>
    <w:uiPriority w:val="0"/>
    <w:pPr>
      <w:keepNext/>
      <w:keepLines/>
      <w:adjustRightInd/>
      <w:spacing w:beforeLines="50" w:afterLines="50" w:line="500" w:lineRule="exact"/>
      <w:outlineLvl w:val="3"/>
    </w:pPr>
    <w:rPr>
      <w:rFonts w:ascii="Arial" w:hAnsi="Arial"/>
      <w:b/>
      <w:bCs/>
      <w:sz w:val="24"/>
    </w:rPr>
  </w:style>
  <w:style w:type="paragraph" w:customStyle="1" w:styleId="671">
    <w:name w:val="章正文"/>
    <w:basedOn w:val="1"/>
    <w:qFormat/>
    <w:uiPriority w:val="0"/>
    <w:pPr>
      <w:adjustRightInd/>
      <w:spacing w:before="156" w:beforeLines="50" w:after="120" w:line="300" w:lineRule="auto"/>
      <w:ind w:firstLine="480" w:firstLineChars="200"/>
    </w:pPr>
    <w:rPr>
      <w:rFonts w:ascii="Helvetica" w:hAnsi="Helvetica"/>
      <w:kern w:val="0"/>
      <w:sz w:val="24"/>
    </w:rPr>
  </w:style>
  <w:style w:type="paragraph" w:customStyle="1" w:styleId="672">
    <w:name w:val="2级标题"/>
    <w:basedOn w:val="673"/>
    <w:qFormat/>
    <w:uiPriority w:val="0"/>
    <w:pPr>
      <w:jc w:val="left"/>
      <w:outlineLvl w:val="1"/>
    </w:pPr>
    <w:rPr>
      <w:rFonts w:ascii="Times New Roman" w:hAnsi="Times New Roman" w:eastAsia="仿宋"/>
      <w:sz w:val="30"/>
    </w:rPr>
  </w:style>
  <w:style w:type="paragraph" w:customStyle="1" w:styleId="673">
    <w:name w:val="1级标题"/>
    <w:basedOn w:val="1"/>
    <w:qFormat/>
    <w:uiPriority w:val="0"/>
    <w:pPr>
      <w:adjustRightInd/>
      <w:spacing w:before="31" w:beforeLines="10" w:after="31" w:afterLines="10" w:line="360" w:lineRule="auto"/>
      <w:jc w:val="center"/>
      <w:outlineLvl w:val="0"/>
    </w:pPr>
    <w:rPr>
      <w:rFonts w:ascii="Calibri" w:hAnsi="Calibri"/>
      <w:b/>
      <w:sz w:val="44"/>
      <w:szCs w:val="22"/>
    </w:rPr>
  </w:style>
  <w:style w:type="paragraph" w:customStyle="1" w:styleId="674">
    <w:name w:val="正文 New New New New"/>
    <w:qFormat/>
    <w:uiPriority w:val="0"/>
    <w:pPr>
      <w:widowControl w:val="0"/>
      <w:jc w:val="both"/>
    </w:pPr>
    <w:rPr>
      <w:rFonts w:ascii="Times New Roman" w:hAnsi="Times New Roman" w:eastAsia="宋体" w:cs="Times New Roman"/>
      <w:color w:val="000000"/>
      <w:szCs w:val="24"/>
      <w:lang w:val="en-US" w:eastAsia="zh-CN" w:bidi="ar-SA"/>
    </w:rPr>
  </w:style>
  <w:style w:type="paragraph" w:customStyle="1" w:styleId="675">
    <w:name w:val="样式 微软雅黑 行距: 1.5 倍行距"/>
    <w:basedOn w:val="1"/>
    <w:qFormat/>
    <w:uiPriority w:val="0"/>
    <w:pPr>
      <w:adjustRightInd/>
      <w:spacing w:line="360" w:lineRule="auto"/>
      <w:ind w:firstLine="480" w:firstLineChars="200"/>
    </w:pPr>
    <w:rPr>
      <w:rFonts w:ascii="微软雅黑" w:hAnsi="宋体" w:eastAsia="微软雅黑" w:cs="宋体"/>
      <w:sz w:val="24"/>
      <w:szCs w:val="20"/>
    </w:rPr>
  </w:style>
  <w:style w:type="paragraph" w:customStyle="1" w:styleId="676">
    <w:name w:val="xl3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677">
    <w:name w:val="xl33"/>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textAlignment w:val="top"/>
    </w:pPr>
    <w:rPr>
      <w:rFonts w:ascii="宋体" w:hAnsi="宋体"/>
      <w:kern w:val="0"/>
      <w:sz w:val="20"/>
      <w:szCs w:val="20"/>
    </w:rPr>
  </w:style>
  <w:style w:type="paragraph" w:customStyle="1" w:styleId="678">
    <w:name w:val="bullet"/>
    <w:basedOn w:val="1"/>
    <w:qFormat/>
    <w:uiPriority w:val="0"/>
    <w:pPr>
      <w:tabs>
        <w:tab w:val="left" w:pos="840"/>
      </w:tabs>
      <w:adjustRightInd/>
      <w:ind w:left="840" w:hanging="420"/>
    </w:pPr>
  </w:style>
  <w:style w:type="paragraph" w:customStyle="1" w:styleId="679">
    <w:name w:val="f9a style88 f9a"/>
    <w:basedOn w:val="1"/>
    <w:qFormat/>
    <w:uiPriority w:val="0"/>
    <w:pPr>
      <w:widowControl/>
      <w:spacing w:before="100" w:beforeAutospacing="1" w:after="100" w:afterAutospacing="1" w:line="276" w:lineRule="auto"/>
      <w:jc w:val="left"/>
    </w:pPr>
    <w:rPr>
      <w:rFonts w:ascii="宋体" w:hAnsi="宋体"/>
      <w:kern w:val="0"/>
      <w:sz w:val="24"/>
      <w:szCs w:val="20"/>
    </w:rPr>
  </w:style>
  <w:style w:type="paragraph" w:customStyle="1" w:styleId="680">
    <w:name w:val="普通正文"/>
    <w:basedOn w:val="1"/>
    <w:qFormat/>
    <w:uiPriority w:val="0"/>
    <w:pPr>
      <w:tabs>
        <w:tab w:val="left" w:pos="2280"/>
      </w:tabs>
      <w:spacing w:before="120" w:after="120" w:line="360" w:lineRule="auto"/>
      <w:ind w:firstLine="480" w:firstLineChars="200"/>
      <w:jc w:val="left"/>
      <w:textAlignment w:val="baseline"/>
    </w:pPr>
    <w:rPr>
      <w:rFonts w:ascii="Arial" w:hAnsi="Arial"/>
      <w:kern w:val="0"/>
      <w:sz w:val="24"/>
    </w:rPr>
  </w:style>
  <w:style w:type="paragraph" w:customStyle="1" w:styleId="681">
    <w:name w:val="说明"/>
    <w:basedOn w:val="1"/>
    <w:qFormat/>
    <w:uiPriority w:val="0"/>
    <w:pPr>
      <w:autoSpaceDE w:val="0"/>
      <w:autoSpaceDN w:val="0"/>
      <w:spacing w:line="440" w:lineRule="exact"/>
      <w:ind w:firstLine="200" w:firstLineChars="200"/>
    </w:pPr>
    <w:rPr>
      <w:rFonts w:ascii="宋体"/>
      <w:b/>
      <w:bCs/>
      <w:i/>
      <w:iCs/>
      <w:color w:val="0000FF"/>
      <w:kern w:val="0"/>
      <w:sz w:val="24"/>
    </w:rPr>
  </w:style>
  <w:style w:type="paragraph" w:customStyle="1" w:styleId="682">
    <w:name w:val="xl55"/>
    <w:basedOn w:val="1"/>
    <w:qFormat/>
    <w:uiPriority w:val="0"/>
    <w:pPr>
      <w:widowControl/>
      <w:adjustRightInd/>
      <w:spacing w:before="100" w:beforeAutospacing="1" w:after="100" w:afterAutospacing="1"/>
      <w:jc w:val="center"/>
      <w:textAlignment w:val="center"/>
    </w:pPr>
    <w:rPr>
      <w:rFonts w:ascii="Arial Unicode MS" w:hAnsi="Arial Unicode MS"/>
      <w:kern w:val="0"/>
      <w:sz w:val="24"/>
    </w:rPr>
  </w:style>
  <w:style w:type="paragraph" w:customStyle="1" w:styleId="683">
    <w:name w:val="Preformatted Text"/>
    <w:basedOn w:val="1"/>
    <w:qFormat/>
    <w:uiPriority w:val="0"/>
    <w:pPr>
      <w:suppressAutoHyphens/>
      <w:adjustRightInd/>
      <w:ind w:firstLine="200" w:firstLineChars="200"/>
    </w:pPr>
    <w:rPr>
      <w:rFonts w:ascii="Cumberland" w:hAnsi="Cumberland" w:eastAsia="方正宋体"/>
      <w:kern w:val="1"/>
      <w:sz w:val="20"/>
      <w:szCs w:val="20"/>
      <w:lang w:eastAsia="ar-SA"/>
    </w:rPr>
  </w:style>
  <w:style w:type="paragraph" w:customStyle="1" w:styleId="684">
    <w:name w:val="xl25"/>
    <w:basedOn w:val="1"/>
    <w:qFormat/>
    <w:uiPriority w:val="0"/>
    <w:pPr>
      <w:widowControl/>
      <w:spacing w:before="100" w:beforeAutospacing="1" w:after="100" w:afterAutospacing="1"/>
      <w:jc w:val="center"/>
      <w:textAlignment w:val="center"/>
    </w:pPr>
    <w:rPr>
      <w:rFonts w:hint="eastAsia" w:ascii="楷体_GB2312" w:hAnsi="宋体" w:eastAsia="楷体_GB2312"/>
      <w:kern w:val="0"/>
      <w:sz w:val="24"/>
    </w:rPr>
  </w:style>
  <w:style w:type="paragraph" w:customStyle="1" w:styleId="685">
    <w:name w:val="xl73"/>
    <w:basedOn w:val="1"/>
    <w:qFormat/>
    <w:uiPriority w:val="0"/>
    <w:pPr>
      <w:widowControl/>
      <w:adjustRightInd/>
      <w:spacing w:before="100" w:beforeAutospacing="1" w:after="100" w:afterAutospacing="1"/>
      <w:jc w:val="left"/>
    </w:pPr>
    <w:rPr>
      <w:rFonts w:ascii="微软雅黑" w:hAnsi="微软雅黑" w:eastAsia="微软雅黑" w:cs="宋体"/>
      <w:kern w:val="0"/>
      <w:sz w:val="20"/>
      <w:szCs w:val="20"/>
    </w:rPr>
  </w:style>
  <w:style w:type="paragraph" w:customStyle="1" w:styleId="686">
    <w:name w:val="MM Topic 4"/>
    <w:basedOn w:val="7"/>
    <w:qFormat/>
    <w:uiPriority w:val="0"/>
    <w:pPr>
      <w:tabs>
        <w:tab w:val="left" w:pos="2100"/>
      </w:tabs>
      <w:adjustRightInd/>
      <w:ind w:left="2100" w:hanging="420"/>
    </w:pPr>
    <w:rPr>
      <w:lang w:val="en-US"/>
    </w:rPr>
  </w:style>
  <w:style w:type="paragraph" w:customStyle="1" w:styleId="687">
    <w:name w:val="Char11"/>
    <w:basedOn w:val="1"/>
    <w:qFormat/>
    <w:uiPriority w:val="0"/>
    <w:pPr>
      <w:tabs>
        <w:tab w:val="left" w:pos="432"/>
      </w:tabs>
      <w:adjustRightInd/>
      <w:spacing w:before="156" w:beforeLines="50" w:after="156" w:afterLines="50"/>
      <w:ind w:left="432" w:hanging="432" w:firstLineChars="200"/>
    </w:pPr>
    <w:rPr>
      <w:sz w:val="24"/>
    </w:rPr>
  </w:style>
  <w:style w:type="paragraph" w:customStyle="1" w:styleId="688">
    <w:name w:val="gjt_正文"/>
    <w:qFormat/>
    <w:uiPriority w:val="0"/>
    <w:pPr>
      <w:widowControl w:val="0"/>
      <w:spacing w:line="360" w:lineRule="auto"/>
      <w:ind w:firstLine="420"/>
      <w:jc w:val="both"/>
    </w:pPr>
    <w:rPr>
      <w:rFonts w:ascii="Calibri" w:hAnsi="Calibri" w:eastAsia="仿宋_GB2312" w:cs="Times New Roman"/>
      <w:color w:val="000000"/>
      <w:kern w:val="2"/>
      <w:sz w:val="24"/>
      <w:szCs w:val="24"/>
      <w:u w:color="000000"/>
      <w:lang w:val="en-US" w:eastAsia="zh-CN" w:bidi="ar-SA"/>
    </w:rPr>
  </w:style>
  <w:style w:type="paragraph" w:customStyle="1" w:styleId="689">
    <w:name w:val="Char Char11 Char Char Char Char Char Char Char Char Char1"/>
    <w:basedOn w:val="1"/>
    <w:qFormat/>
    <w:uiPriority w:val="6"/>
    <w:pPr>
      <w:spacing w:line="360" w:lineRule="auto"/>
    </w:pPr>
    <w:rPr>
      <w:szCs w:val="20"/>
    </w:rPr>
  </w:style>
  <w:style w:type="paragraph" w:customStyle="1" w:styleId="690">
    <w:name w:val="金宏发行正文 Char"/>
    <w:basedOn w:val="1"/>
    <w:qFormat/>
    <w:uiPriority w:val="0"/>
    <w:pPr>
      <w:adjustRightInd/>
      <w:spacing w:line="500" w:lineRule="exact"/>
      <w:ind w:firstLine="560" w:firstLineChars="200"/>
    </w:pPr>
    <w:rPr>
      <w:rFonts w:eastAsia="仿宋_GB2312"/>
      <w:sz w:val="28"/>
      <w:szCs w:val="20"/>
    </w:rPr>
  </w:style>
  <w:style w:type="paragraph" w:customStyle="1" w:styleId="691">
    <w:name w:val="批注框文本1"/>
    <w:basedOn w:val="1"/>
    <w:qFormat/>
    <w:uiPriority w:val="0"/>
    <w:pPr>
      <w:autoSpaceDE w:val="0"/>
      <w:autoSpaceDN w:val="0"/>
      <w:spacing w:line="351" w:lineRule="atLeast"/>
      <w:ind w:firstLine="419" w:firstLineChars="200"/>
    </w:pPr>
    <w:rPr>
      <w:color w:val="000000"/>
      <w:kern w:val="0"/>
      <w:sz w:val="18"/>
      <w:szCs w:val="18"/>
    </w:rPr>
  </w:style>
  <w:style w:type="paragraph" w:customStyle="1" w:styleId="692">
    <w:name w:val="body text bold"/>
    <w:basedOn w:val="24"/>
    <w:qFormat/>
    <w:uiPriority w:val="0"/>
    <w:pPr>
      <w:widowControl/>
      <w:autoSpaceDE/>
      <w:autoSpaceDN/>
      <w:adjustRightInd/>
      <w:spacing w:line="240" w:lineRule="auto"/>
      <w:ind w:firstLine="200" w:firstLineChars="200"/>
      <w:jc w:val="left"/>
    </w:pPr>
    <w:rPr>
      <w:rFonts w:ascii="Futura Hv" w:hAnsi="Futura Hv"/>
      <w:kern w:val="0"/>
      <w:sz w:val="18"/>
      <w:szCs w:val="20"/>
      <w:lang w:val="en-US" w:eastAsia="en-US"/>
    </w:rPr>
  </w:style>
  <w:style w:type="paragraph" w:customStyle="1" w:styleId="693">
    <w:name w:val="部分1"/>
    <w:basedOn w:val="1"/>
    <w:qFormat/>
    <w:uiPriority w:val="0"/>
    <w:pPr>
      <w:keepNext/>
      <w:pageBreakBefore/>
      <w:tabs>
        <w:tab w:val="left" w:pos="720"/>
      </w:tabs>
      <w:spacing w:line="360" w:lineRule="auto"/>
      <w:jc w:val="center"/>
      <w:outlineLvl w:val="0"/>
    </w:pPr>
    <w:rPr>
      <w:rFonts w:eastAsia="黑体"/>
      <w:b/>
      <w:kern w:val="44"/>
      <w:sz w:val="36"/>
      <w:szCs w:val="20"/>
    </w:rPr>
  </w:style>
  <w:style w:type="paragraph" w:customStyle="1" w:styleId="694">
    <w:name w:val="xl6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695">
    <w:name w:val="正文文字格式"/>
    <w:basedOn w:val="1"/>
    <w:qFormat/>
    <w:uiPriority w:val="0"/>
    <w:pPr>
      <w:adjustRightInd/>
      <w:spacing w:line="460" w:lineRule="exact"/>
      <w:ind w:firstLine="505"/>
      <w:jc w:val="left"/>
    </w:pPr>
    <w:rPr>
      <w:rFonts w:ascii="宋体"/>
      <w:kern w:val="24"/>
      <w:sz w:val="24"/>
      <w:szCs w:val="20"/>
    </w:rPr>
  </w:style>
  <w:style w:type="paragraph" w:customStyle="1" w:styleId="696">
    <w:name w:val="xl3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697">
    <w:name w:val="xl40"/>
    <w:basedOn w:val="1"/>
    <w:qFormat/>
    <w:uiPriority w:val="0"/>
    <w:pPr>
      <w:widowControl/>
      <w:pBdr>
        <w:top w:val="single" w:color="auto" w:sz="4" w:space="0"/>
        <w:bottom w:val="single" w:color="auto" w:sz="4" w:space="0"/>
        <w:right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 w:val="24"/>
    </w:rPr>
  </w:style>
  <w:style w:type="paragraph" w:customStyle="1" w:styleId="698">
    <w:name w:val="style25"/>
    <w:basedOn w:val="1"/>
    <w:qFormat/>
    <w:uiPriority w:val="0"/>
    <w:pPr>
      <w:widowControl/>
      <w:adjustRightInd/>
      <w:spacing w:before="100" w:beforeAutospacing="1" w:after="100" w:afterAutospacing="1"/>
      <w:ind w:firstLine="200" w:firstLineChars="200"/>
      <w:jc w:val="left"/>
    </w:pPr>
    <w:rPr>
      <w:rFonts w:ascii="宋体" w:hAnsi="宋体" w:cs="宋体"/>
      <w:color w:val="557AAF"/>
      <w:kern w:val="0"/>
      <w:sz w:val="18"/>
      <w:szCs w:val="18"/>
    </w:rPr>
  </w:style>
  <w:style w:type="paragraph" w:customStyle="1" w:styleId="699">
    <w:name w:val="单元格居中"/>
    <w:basedOn w:val="1"/>
    <w:qFormat/>
    <w:uiPriority w:val="0"/>
    <w:pPr>
      <w:adjustRightInd/>
      <w:spacing w:line="360" w:lineRule="auto"/>
      <w:jc w:val="center"/>
    </w:pPr>
    <w:rPr>
      <w:sz w:val="24"/>
    </w:rPr>
  </w:style>
  <w:style w:type="paragraph" w:customStyle="1" w:styleId="700">
    <w:name w:val="正文3"/>
    <w:basedOn w:val="1"/>
    <w:qFormat/>
    <w:uiPriority w:val="0"/>
    <w:pPr>
      <w:adjustRightInd/>
      <w:spacing w:before="156" w:beforeLines="50" w:after="156" w:afterLines="50" w:line="360" w:lineRule="auto"/>
      <w:outlineLvl w:val="8"/>
    </w:pPr>
    <w:rPr>
      <w:rFonts w:ascii="Segoe UI" w:hAnsi="宋体" w:eastAsia="楷体_GB2312" w:cs="Latha"/>
      <w:sz w:val="24"/>
      <w:szCs w:val="21"/>
    </w:rPr>
  </w:style>
  <w:style w:type="paragraph" w:customStyle="1" w:styleId="701">
    <w:name w:val="Char Char Char Char Char Char Char1"/>
    <w:basedOn w:val="1"/>
    <w:qFormat/>
    <w:uiPriority w:val="6"/>
    <w:rPr>
      <w:rFonts w:ascii="仿宋_GB2312" w:eastAsia="仿宋_GB2312"/>
      <w:b/>
      <w:sz w:val="32"/>
      <w:szCs w:val="32"/>
    </w:rPr>
  </w:style>
  <w:style w:type="paragraph" w:customStyle="1" w:styleId="702">
    <w:name w:val="正文缩进1"/>
    <w:basedOn w:val="1"/>
    <w:next w:val="26"/>
    <w:qFormat/>
    <w:uiPriority w:val="0"/>
    <w:pPr>
      <w:autoSpaceDE w:val="0"/>
      <w:autoSpaceDN w:val="0"/>
      <w:snapToGrid w:val="0"/>
      <w:spacing w:after="120" w:line="360" w:lineRule="auto"/>
      <w:ind w:left="420" w:leftChars="200" w:firstLine="480" w:firstLineChars="200"/>
    </w:pPr>
    <w:rPr>
      <w:sz w:val="24"/>
      <w:szCs w:val="21"/>
    </w:rPr>
  </w:style>
  <w:style w:type="paragraph" w:customStyle="1" w:styleId="703">
    <w:name w:val="Ñù"/>
    <w:qFormat/>
    <w:uiPriority w:val="0"/>
    <w:pPr>
      <w:overflowPunct w:val="0"/>
      <w:autoSpaceDE w:val="0"/>
      <w:autoSpaceDN w:val="0"/>
      <w:adjustRightInd w:val="0"/>
      <w:spacing w:line="400" w:lineRule="exact"/>
      <w:jc w:val="both"/>
      <w:textAlignment w:val="baseline"/>
    </w:pPr>
    <w:rPr>
      <w:rFonts w:ascii="Times New Roman" w:hAnsi="Times New Roman" w:eastAsia="宋体" w:cs="Times New Roman"/>
      <w:sz w:val="24"/>
      <w:lang w:val="en-US" w:eastAsia="zh-CN" w:bidi="ar-SA"/>
    </w:rPr>
  </w:style>
  <w:style w:type="paragraph" w:customStyle="1" w:styleId="704">
    <w:name w:val="Char3 Char Char Char11"/>
    <w:basedOn w:val="1"/>
    <w:qFormat/>
    <w:uiPriority w:val="0"/>
    <w:pPr>
      <w:widowControl/>
      <w:adjustRightInd/>
      <w:spacing w:after="160" w:line="240" w:lineRule="exact"/>
      <w:jc w:val="left"/>
    </w:pPr>
    <w:rPr>
      <w:szCs w:val="20"/>
    </w:rPr>
  </w:style>
  <w:style w:type="paragraph" w:customStyle="1" w:styleId="705">
    <w:name w:val="Char Char1121"/>
    <w:basedOn w:val="1"/>
    <w:qFormat/>
    <w:uiPriority w:val="0"/>
    <w:pPr>
      <w:spacing w:line="360" w:lineRule="auto"/>
    </w:pPr>
    <w:rPr>
      <w:szCs w:val="20"/>
    </w:rPr>
  </w:style>
  <w:style w:type="paragraph" w:customStyle="1" w:styleId="706">
    <w:name w:val="小项目标题"/>
    <w:basedOn w:val="1"/>
    <w:qFormat/>
    <w:uiPriority w:val="0"/>
    <w:pPr>
      <w:adjustRightInd/>
      <w:spacing w:before="100" w:beforeAutospacing="1" w:after="100" w:afterAutospacing="1" w:line="360" w:lineRule="auto"/>
      <w:ind w:left="480" w:leftChars="200" w:firstLine="200" w:firstLineChars="200"/>
      <w:jc w:val="left"/>
    </w:pPr>
    <w:rPr>
      <w:sz w:val="24"/>
    </w:rPr>
  </w:style>
  <w:style w:type="paragraph" w:customStyle="1" w:styleId="707">
    <w:name w:val="gjt_4"/>
    <w:next w:val="1"/>
    <w:qFormat/>
    <w:uiPriority w:val="0"/>
    <w:pPr>
      <w:keepNext/>
      <w:keepLines/>
      <w:widowControl w:val="0"/>
      <w:spacing w:before="280" w:after="290"/>
      <w:ind w:left="430" w:hanging="430"/>
      <w:jc w:val="both"/>
      <w:outlineLvl w:val="8"/>
    </w:pPr>
    <w:rPr>
      <w:rFonts w:ascii="Calibri" w:hAnsi="Calibri" w:eastAsia="黑体" w:cs="Times New Roman"/>
      <w:bCs/>
      <w:color w:val="000000"/>
      <w:kern w:val="2"/>
      <w:sz w:val="24"/>
      <w:szCs w:val="24"/>
      <w:u w:color="000000"/>
      <w:lang w:val="en-US" w:eastAsia="zh-CN" w:bidi="ar-SA"/>
    </w:rPr>
  </w:style>
  <w:style w:type="paragraph" w:customStyle="1" w:styleId="708">
    <w:name w:val="Normal0"/>
    <w:qFormat/>
    <w:uiPriority w:val="0"/>
    <w:rPr>
      <w:rFonts w:ascii="Times New Roman" w:hAnsi="Times New Roman" w:eastAsia="宋体" w:cs="Times New Roman"/>
      <w:lang w:val="en-US" w:eastAsia="en-US" w:bidi="ar-SA"/>
    </w:rPr>
  </w:style>
  <w:style w:type="paragraph" w:customStyle="1" w:styleId="709">
    <w:name w:val="带编号样式"/>
    <w:basedOn w:val="627"/>
    <w:qFormat/>
    <w:uiPriority w:val="0"/>
    <w:pPr>
      <w:tabs>
        <w:tab w:val="left" w:pos="840"/>
      </w:tabs>
      <w:snapToGrid w:val="0"/>
      <w:ind w:left="840" w:hanging="420" w:firstLineChars="0"/>
    </w:pPr>
    <w:rPr>
      <w:rFonts w:ascii="仿宋_GB2312" w:eastAsia="仿宋_GB2312"/>
      <w:color w:val="000000"/>
    </w:rPr>
  </w:style>
  <w:style w:type="paragraph" w:customStyle="1" w:styleId="710">
    <w:name w:val="msonormal"/>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11">
    <w:name w:val="方形箭头"/>
    <w:basedOn w:val="1"/>
    <w:qFormat/>
    <w:uiPriority w:val="0"/>
    <w:pPr>
      <w:widowControl/>
      <w:tabs>
        <w:tab w:val="left" w:pos="840"/>
      </w:tabs>
      <w:adjustRightInd/>
      <w:spacing w:before="93" w:line="60" w:lineRule="atLeast"/>
      <w:ind w:left="420" w:right="200" w:hanging="420"/>
      <w:jc w:val="left"/>
    </w:pPr>
    <w:rPr>
      <w:rFonts w:ascii="Calibri" w:hAnsi="Calibri" w:cs="Calibri"/>
      <w:color w:val="000000"/>
      <w:kern w:val="0"/>
      <w:sz w:val="16"/>
      <w:szCs w:val="22"/>
    </w:rPr>
  </w:style>
  <w:style w:type="paragraph" w:customStyle="1" w:styleId="712">
    <w:name w:val="封面"/>
    <w:basedOn w:val="1"/>
    <w:qFormat/>
    <w:uiPriority w:val="0"/>
    <w:pPr>
      <w:spacing w:line="360" w:lineRule="atLeast"/>
      <w:jc w:val="right"/>
      <w:textAlignment w:val="baseline"/>
    </w:pPr>
    <w:rPr>
      <w:rFonts w:ascii="Symbol" w:hAnsi="Symbol"/>
      <w:kern w:val="0"/>
      <w:szCs w:val="20"/>
    </w:rPr>
  </w:style>
  <w:style w:type="paragraph" w:customStyle="1" w:styleId="713">
    <w:name w:val="__正文"/>
    <w:qFormat/>
    <w:uiPriority w:val="0"/>
    <w:pPr>
      <w:spacing w:line="360" w:lineRule="auto"/>
      <w:ind w:firstLine="200" w:firstLineChars="200"/>
    </w:pPr>
    <w:rPr>
      <w:rFonts w:ascii="Times New Roman" w:hAnsi="Times New Roman" w:eastAsia="等线" w:cs="Times New Roman"/>
      <w:kern w:val="2"/>
      <w:sz w:val="24"/>
      <w:szCs w:val="21"/>
      <w:lang w:val="en-US" w:eastAsia="zh-CN" w:bidi="ar-SA"/>
    </w:rPr>
  </w:style>
  <w:style w:type="paragraph" w:customStyle="1" w:styleId="714">
    <w:name w:val="font5"/>
    <w:basedOn w:val="1"/>
    <w:qFormat/>
    <w:uiPriority w:val="0"/>
    <w:pPr>
      <w:widowControl/>
      <w:adjustRightInd/>
      <w:spacing w:before="100" w:beforeAutospacing="1" w:after="100" w:afterAutospacing="1" w:line="360" w:lineRule="auto"/>
      <w:ind w:firstLine="200" w:firstLineChars="200"/>
      <w:jc w:val="left"/>
    </w:pPr>
    <w:rPr>
      <w:rFonts w:hint="eastAsia" w:ascii="宋体" w:hAnsi="宋体"/>
      <w:kern w:val="0"/>
      <w:sz w:val="18"/>
      <w:szCs w:val="18"/>
    </w:rPr>
  </w:style>
  <w:style w:type="paragraph" w:customStyle="1" w:styleId="715">
    <w:name w:val="默认段落字体 Para Char Char Char1 Char"/>
    <w:basedOn w:val="1"/>
    <w:qFormat/>
    <w:uiPriority w:val="0"/>
    <w:pPr>
      <w:spacing w:line="240" w:lineRule="atLeast"/>
      <w:ind w:left="420" w:firstLine="420"/>
    </w:pPr>
    <w:rPr>
      <w:sz w:val="24"/>
    </w:rPr>
  </w:style>
  <w:style w:type="paragraph" w:customStyle="1" w:styleId="716">
    <w:name w:val="WW-正文文字缩进 2"/>
    <w:basedOn w:val="1"/>
    <w:qFormat/>
    <w:uiPriority w:val="0"/>
    <w:pPr>
      <w:suppressAutoHyphens/>
      <w:adjustRightInd/>
      <w:ind w:firstLine="420"/>
    </w:pPr>
    <w:rPr>
      <w:kern w:val="1"/>
      <w:szCs w:val="20"/>
    </w:rPr>
  </w:style>
  <w:style w:type="paragraph" w:customStyle="1" w:styleId="717">
    <w:name w:val="xl41"/>
    <w:basedOn w:val="1"/>
    <w:qFormat/>
    <w:uiPriority w:val="0"/>
    <w:pPr>
      <w:widowControl/>
      <w:pBdr>
        <w:top w:val="single" w:color="auto" w:sz="4" w:space="0"/>
        <w:bottom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 w:val="24"/>
    </w:rPr>
  </w:style>
  <w:style w:type="paragraph" w:customStyle="1" w:styleId="718">
    <w:name w:val="样式 标题 2 + 四号"/>
    <w:basedOn w:val="4"/>
    <w:qFormat/>
    <w:uiPriority w:val="0"/>
    <w:pPr>
      <w:spacing w:before="120" w:after="120"/>
      <w:ind w:left="0" w:firstLine="0"/>
      <w:jc w:val="both"/>
    </w:pPr>
    <w:rPr>
      <w:rFonts w:ascii="宋体" w:hAnsi="Arial" w:eastAsia="宋体"/>
      <w:sz w:val="28"/>
      <w:lang w:val="en-US"/>
    </w:rPr>
  </w:style>
  <w:style w:type="paragraph" w:customStyle="1" w:styleId="719">
    <w:name w:val="有符号正文"/>
    <w:basedOn w:val="1"/>
    <w:qFormat/>
    <w:uiPriority w:val="0"/>
    <w:pPr>
      <w:adjustRightInd/>
      <w:spacing w:line="400" w:lineRule="exact"/>
      <w:ind w:firstLine="200" w:firstLineChars="200"/>
    </w:pPr>
    <w:rPr>
      <w:rFonts w:ascii="Arial" w:hAnsi="Arial"/>
    </w:rPr>
  </w:style>
  <w:style w:type="paragraph" w:customStyle="1" w:styleId="720">
    <w:name w:val="font10"/>
    <w:basedOn w:val="1"/>
    <w:qFormat/>
    <w:uiPriority w:val="0"/>
    <w:pPr>
      <w:widowControl/>
      <w:adjustRightInd/>
      <w:spacing w:before="100" w:beforeAutospacing="1" w:after="100" w:afterAutospacing="1"/>
      <w:jc w:val="left"/>
    </w:pPr>
    <w:rPr>
      <w:rFonts w:ascii="宋体" w:hAnsi="宋体" w:cs="宋体"/>
      <w:kern w:val="0"/>
      <w:sz w:val="18"/>
      <w:szCs w:val="18"/>
    </w:rPr>
  </w:style>
  <w:style w:type="paragraph" w:customStyle="1" w:styleId="721">
    <w:name w:val="样式 样式 正文文本缩进 + 仿宋_GB2312 小四 首行缩进:  0 厘米 行距: 1.5 倍行距 + (中文) 仿宋_GB... Char Char"/>
    <w:basedOn w:val="1"/>
    <w:qFormat/>
    <w:uiPriority w:val="0"/>
    <w:pPr>
      <w:spacing w:line="360" w:lineRule="auto"/>
      <w:ind w:firstLine="480" w:firstLineChars="200"/>
    </w:pPr>
    <w:rPr>
      <w:rFonts w:ascii="仿宋_GB2312" w:eastAsia="新宋体"/>
      <w:sz w:val="24"/>
      <w:szCs w:val="20"/>
    </w:rPr>
  </w:style>
  <w:style w:type="paragraph" w:customStyle="1" w:styleId="722">
    <w:name w:val="4"/>
    <w:basedOn w:val="1"/>
    <w:next w:val="39"/>
    <w:qFormat/>
    <w:uiPriority w:val="0"/>
    <w:pPr>
      <w:spacing w:after="120" w:line="480" w:lineRule="auto"/>
      <w:ind w:left="420" w:leftChars="200"/>
    </w:pPr>
    <w:rPr>
      <w:sz w:val="24"/>
      <w:szCs w:val="20"/>
    </w:rPr>
  </w:style>
  <w:style w:type="paragraph" w:customStyle="1" w:styleId="723">
    <w:name w:val="tableheading"/>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24">
    <w:name w:val="样式1"/>
    <w:basedOn w:val="1"/>
    <w:qFormat/>
    <w:uiPriority w:val="0"/>
    <w:pPr>
      <w:widowControl/>
      <w:tabs>
        <w:tab w:val="left" w:pos="1212"/>
        <w:tab w:val="left" w:pos="3888"/>
      </w:tabs>
      <w:snapToGrid w:val="0"/>
      <w:spacing w:line="336" w:lineRule="auto"/>
      <w:ind w:firstLine="432"/>
      <w:jc w:val="left"/>
    </w:pPr>
    <w:rPr>
      <w:rFonts w:ascii="宋体" w:hAnsi="宋体"/>
      <w:kern w:val="0"/>
      <w:sz w:val="24"/>
      <w:szCs w:val="20"/>
    </w:rPr>
  </w:style>
  <w:style w:type="paragraph" w:customStyle="1" w:styleId="725">
    <w:name w:val="样式 标题 3H3 + 两端对齐"/>
    <w:basedOn w:val="5"/>
    <w:qFormat/>
    <w:uiPriority w:val="0"/>
    <w:pPr>
      <w:keepLines w:val="0"/>
      <w:spacing w:before="0" w:after="0" w:line="240" w:lineRule="auto"/>
      <w:jc w:val="left"/>
    </w:pPr>
    <w:rPr>
      <w:rFonts w:cs="宋体"/>
      <w:sz w:val="21"/>
      <w:szCs w:val="20"/>
    </w:rPr>
  </w:style>
  <w:style w:type="paragraph" w:customStyle="1" w:styleId="726">
    <w:name w:val="样式 仿宋_GB2312 小三 左侧:  1.06 厘米"/>
    <w:basedOn w:val="1"/>
    <w:qFormat/>
    <w:uiPriority w:val="0"/>
    <w:pPr>
      <w:spacing w:line="360" w:lineRule="auto"/>
      <w:ind w:left="601"/>
    </w:pPr>
    <w:rPr>
      <w:rFonts w:ascii="仿宋_GB2312" w:eastAsia="仿宋_GB2312"/>
      <w:sz w:val="24"/>
      <w:szCs w:val="20"/>
    </w:rPr>
  </w:style>
  <w:style w:type="paragraph" w:customStyle="1" w:styleId="727">
    <w:name w:val="小标题"/>
    <w:basedOn w:val="1"/>
    <w:qFormat/>
    <w:uiPriority w:val="0"/>
    <w:pPr>
      <w:spacing w:before="120" w:line="360" w:lineRule="atLeast"/>
      <w:ind w:left="1134"/>
      <w:jc w:val="left"/>
      <w:textAlignment w:val="baseline"/>
    </w:pPr>
    <w:rPr>
      <w:rFonts w:eastAsia="黑体"/>
      <w:kern w:val="0"/>
      <w:szCs w:val="20"/>
    </w:rPr>
  </w:style>
  <w:style w:type="paragraph" w:customStyle="1" w:styleId="728">
    <w:name w:val="节标题"/>
    <w:basedOn w:val="1"/>
    <w:qFormat/>
    <w:uiPriority w:val="0"/>
    <w:pPr>
      <w:autoSpaceDE w:val="0"/>
      <w:autoSpaceDN w:val="0"/>
      <w:spacing w:line="289" w:lineRule="atLeast"/>
      <w:ind w:firstLine="200" w:firstLineChars="200"/>
      <w:jc w:val="center"/>
    </w:pPr>
    <w:rPr>
      <w:color w:val="000000"/>
      <w:kern w:val="0"/>
      <w:sz w:val="28"/>
      <w:szCs w:val="28"/>
    </w:rPr>
  </w:style>
  <w:style w:type="paragraph" w:customStyle="1" w:styleId="729">
    <w:name w:val="表格 表头"/>
    <w:basedOn w:val="1"/>
    <w:qFormat/>
    <w:uiPriority w:val="0"/>
    <w:pPr>
      <w:adjustRightInd/>
      <w:spacing w:before="50" w:beforeLines="50" w:after="50" w:afterLines="50" w:line="360" w:lineRule="auto"/>
      <w:jc w:val="center"/>
    </w:pPr>
    <w:rPr>
      <w:rFonts w:ascii="微软雅黑" w:hAnsi="Calibri" w:eastAsia="微软雅黑"/>
      <w:b/>
      <w:sz w:val="28"/>
      <w:szCs w:val="20"/>
    </w:rPr>
  </w:style>
  <w:style w:type="paragraph" w:customStyle="1" w:styleId="730">
    <w:name w:val="xl7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kern w:val="0"/>
      <w:sz w:val="20"/>
      <w:szCs w:val="20"/>
    </w:rPr>
  </w:style>
  <w:style w:type="paragraph" w:customStyle="1" w:styleId="731">
    <w:name w:val="Char Char1 Char Char Char"/>
    <w:basedOn w:val="1"/>
    <w:qFormat/>
    <w:uiPriority w:val="0"/>
    <w:rPr>
      <w:rFonts w:ascii="仿宋_GB2312" w:eastAsia="仿宋_GB2312"/>
      <w:b/>
      <w:sz w:val="32"/>
      <w:szCs w:val="20"/>
    </w:rPr>
  </w:style>
  <w:style w:type="paragraph" w:customStyle="1" w:styleId="732">
    <w:name w:val="表格题注"/>
    <w:next w:val="1"/>
    <w:qFormat/>
    <w:uiPriority w:val="0"/>
    <w:pPr>
      <w:keepLines/>
      <w:tabs>
        <w:tab w:val="left" w:pos="4200"/>
      </w:tabs>
      <w:spacing w:before="312" w:beforeLines="100"/>
      <w:ind w:left="1089" w:hanging="369"/>
      <w:jc w:val="center"/>
    </w:pPr>
    <w:rPr>
      <w:rFonts w:ascii="Arial" w:hAnsi="Arial" w:eastAsia="宋体" w:cs="Times New Roman"/>
      <w:sz w:val="18"/>
      <w:szCs w:val="18"/>
      <w:lang w:val="en-US" w:eastAsia="zh-CN" w:bidi="ar-SA"/>
    </w:rPr>
  </w:style>
  <w:style w:type="paragraph" w:customStyle="1" w:styleId="733">
    <w:name w:val="Char Char11 Char Char Char Char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734">
    <w:name w:val="Picture"/>
    <w:basedOn w:val="1"/>
    <w:next w:val="17"/>
    <w:qFormat/>
    <w:uiPriority w:val="0"/>
    <w:pPr>
      <w:keepNext/>
      <w:widowControl/>
      <w:adjustRightInd/>
      <w:ind w:firstLine="200" w:firstLineChars="200"/>
    </w:pPr>
    <w:rPr>
      <w:rFonts w:ascii="楷体" w:hAnsi="Arial" w:eastAsia="楷体"/>
      <w:b/>
      <w:spacing w:val="-5"/>
      <w:w w:val="98"/>
      <w:kern w:val="0"/>
      <w:sz w:val="24"/>
      <w:szCs w:val="20"/>
    </w:rPr>
  </w:style>
  <w:style w:type="paragraph" w:customStyle="1" w:styleId="735">
    <w:name w:val="Char Char1 Char Char Char2"/>
    <w:basedOn w:val="1"/>
    <w:qFormat/>
    <w:uiPriority w:val="0"/>
    <w:rPr>
      <w:rFonts w:ascii="仿宋_GB2312" w:eastAsia="仿宋_GB2312"/>
      <w:b/>
      <w:sz w:val="32"/>
      <w:szCs w:val="32"/>
    </w:rPr>
  </w:style>
  <w:style w:type="paragraph" w:customStyle="1" w:styleId="736">
    <w:name w:val="Char3 Char Char Char1"/>
    <w:basedOn w:val="1"/>
    <w:qFormat/>
    <w:uiPriority w:val="6"/>
    <w:pPr>
      <w:widowControl/>
      <w:adjustRightInd/>
      <w:spacing w:after="160" w:line="240" w:lineRule="exact"/>
      <w:jc w:val="left"/>
    </w:pPr>
    <w:rPr>
      <w:szCs w:val="20"/>
    </w:rPr>
  </w:style>
  <w:style w:type="paragraph" w:customStyle="1" w:styleId="737">
    <w:name w:val="Char1 Char Char Char21"/>
    <w:basedOn w:val="1"/>
    <w:qFormat/>
    <w:uiPriority w:val="0"/>
    <w:rPr>
      <w:rFonts w:ascii="Tahoma" w:hAnsi="Tahoma"/>
      <w:sz w:val="24"/>
      <w:szCs w:val="20"/>
    </w:rPr>
  </w:style>
  <w:style w:type="paragraph" w:customStyle="1" w:styleId="738">
    <w:name w:val="Char3 Char Char Char Char Char Char11"/>
    <w:basedOn w:val="1"/>
    <w:qFormat/>
    <w:uiPriority w:val="0"/>
    <w:pPr>
      <w:adjustRightInd/>
      <w:spacing w:line="360" w:lineRule="auto"/>
    </w:pPr>
    <w:rPr>
      <w:rFonts w:ascii="Arial" w:hAnsi="Arial" w:eastAsia="黑体" w:cs="Arial"/>
      <w:snapToGrid w:val="0"/>
      <w:kern w:val="0"/>
      <w:szCs w:val="21"/>
    </w:rPr>
  </w:style>
  <w:style w:type="paragraph" w:customStyle="1" w:styleId="739">
    <w:name w:val="正文（标题三）"/>
    <w:basedOn w:val="1"/>
    <w:qFormat/>
    <w:uiPriority w:val="0"/>
    <w:pPr>
      <w:spacing w:line="360" w:lineRule="auto"/>
      <w:ind w:firstLine="200" w:firstLineChars="200"/>
    </w:pPr>
    <w:rPr>
      <w:sz w:val="24"/>
    </w:rPr>
  </w:style>
  <w:style w:type="paragraph" w:customStyle="1" w:styleId="740">
    <w:name w:val="样式 正1 + 首行缩进:  2 字符"/>
    <w:basedOn w:val="1"/>
    <w:qFormat/>
    <w:uiPriority w:val="0"/>
    <w:pPr>
      <w:adjustRightInd/>
      <w:spacing w:line="360" w:lineRule="auto"/>
      <w:ind w:firstLine="480" w:firstLineChars="200"/>
    </w:pPr>
    <w:rPr>
      <w:rFonts w:ascii="仿宋_GB2312" w:eastAsia="仿宋_GB2312"/>
      <w:sz w:val="24"/>
    </w:rPr>
  </w:style>
  <w:style w:type="paragraph" w:customStyle="1" w:styleId="741">
    <w:name w:val="xl66"/>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42">
    <w:name w:val="样式 样式 宋体 小四 段前: 7.8 磅 段后: 7.8 磅 行距: 1.5 倍行距 + 小二 首行缩进:  2 字符"/>
    <w:basedOn w:val="1"/>
    <w:qFormat/>
    <w:uiPriority w:val="0"/>
    <w:pPr>
      <w:adjustRightInd/>
      <w:spacing w:line="360" w:lineRule="auto"/>
      <w:ind w:firstLine="480" w:firstLineChars="200"/>
    </w:pPr>
    <w:rPr>
      <w:rFonts w:ascii="宋体" w:hAnsi="宋体" w:cs="宋体"/>
      <w:sz w:val="24"/>
      <w:szCs w:val="20"/>
    </w:rPr>
  </w:style>
  <w:style w:type="paragraph" w:customStyle="1" w:styleId="743">
    <w:name w:val="Default Text"/>
    <w:basedOn w:val="1"/>
    <w:qFormat/>
    <w:uiPriority w:val="0"/>
    <w:pPr>
      <w:widowControl/>
      <w:overflowPunct w:val="0"/>
      <w:autoSpaceDE w:val="0"/>
      <w:autoSpaceDN w:val="0"/>
      <w:spacing w:line="360" w:lineRule="auto"/>
      <w:ind w:firstLine="480" w:firstLineChars="200"/>
      <w:jc w:val="left"/>
      <w:textAlignment w:val="baseline"/>
    </w:pPr>
    <w:rPr>
      <w:rFonts w:ascii="宋体" w:hAnsi="宋体" w:eastAsia="微软雅黑"/>
      <w:kern w:val="0"/>
      <w:sz w:val="24"/>
      <w:szCs w:val="20"/>
    </w:rPr>
  </w:style>
  <w:style w:type="paragraph" w:customStyle="1" w:styleId="744">
    <w:name w:val="小节标题"/>
    <w:basedOn w:val="1"/>
    <w:qFormat/>
    <w:uiPriority w:val="0"/>
    <w:pPr>
      <w:autoSpaceDE w:val="0"/>
      <w:autoSpaceDN w:val="0"/>
      <w:spacing w:before="175" w:after="102" w:line="351" w:lineRule="atLeast"/>
      <w:ind w:firstLine="200" w:firstLineChars="200"/>
    </w:pPr>
    <w:rPr>
      <w:color w:val="000000"/>
      <w:kern w:val="0"/>
      <w:szCs w:val="21"/>
    </w:rPr>
  </w:style>
  <w:style w:type="paragraph" w:customStyle="1" w:styleId="745">
    <w:name w:val="Char1 Char Char Char4"/>
    <w:basedOn w:val="1"/>
    <w:qFormat/>
    <w:uiPriority w:val="0"/>
    <w:pPr>
      <w:adjustRightInd/>
      <w:ind w:firstLine="200" w:firstLineChars="200"/>
    </w:pPr>
    <w:rPr>
      <w:rFonts w:ascii="Tahoma" w:hAnsi="Tahoma"/>
      <w:sz w:val="24"/>
      <w:szCs w:val="20"/>
    </w:rPr>
  </w:style>
  <w:style w:type="paragraph" w:customStyle="1" w:styleId="746">
    <w:name w:val="_标题2"/>
    <w:basedOn w:val="713"/>
    <w:next w:val="713"/>
    <w:qFormat/>
    <w:uiPriority w:val="0"/>
    <w:pPr>
      <w:widowControl w:val="0"/>
      <w:tabs>
        <w:tab w:val="left" w:pos="480"/>
      </w:tabs>
      <w:spacing w:before="50" w:beforeLines="50" w:after="50" w:afterLines="50"/>
      <w:ind w:left="50" w:leftChars="50" w:hanging="420" w:firstLineChars="0"/>
      <w:outlineLvl w:val="1"/>
    </w:pPr>
    <w:rPr>
      <w:b/>
      <w:sz w:val="36"/>
    </w:rPr>
  </w:style>
  <w:style w:type="paragraph" w:customStyle="1" w:styleId="747">
    <w:name w:val="样式1 + (中宋体"/>
    <w:basedOn w:val="724"/>
    <w:qFormat/>
    <w:uiPriority w:val="0"/>
    <w:pPr>
      <w:widowControl w:val="0"/>
      <w:tabs>
        <w:tab w:val="clear" w:pos="1212"/>
        <w:tab w:val="clear" w:pos="3888"/>
      </w:tabs>
      <w:adjustRightInd/>
      <w:snapToGrid/>
      <w:spacing w:line="360" w:lineRule="auto"/>
      <w:ind w:left="1200" w:hanging="360" w:firstLineChars="200"/>
      <w:jc w:val="both"/>
    </w:pPr>
    <w:rPr>
      <w:kern w:val="2"/>
      <w:szCs w:val="24"/>
    </w:rPr>
  </w:style>
  <w:style w:type="paragraph" w:customStyle="1" w:styleId="748">
    <w:name w:val="xl7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b/>
      <w:bCs/>
      <w:color w:val="000000"/>
      <w:kern w:val="0"/>
      <w:sz w:val="20"/>
      <w:szCs w:val="20"/>
    </w:rPr>
  </w:style>
  <w:style w:type="paragraph" w:customStyle="1" w:styleId="749">
    <w:name w:val="La0b"/>
    <w:basedOn w:val="1"/>
    <w:qFormat/>
    <w:uiPriority w:val="0"/>
    <w:pPr>
      <w:tabs>
        <w:tab w:val="left" w:pos="1500"/>
      </w:tabs>
      <w:adjustRightInd/>
      <w:spacing w:after="100" w:line="240" w:lineRule="exact"/>
      <w:ind w:left="1500" w:hanging="420" w:firstLineChars="200"/>
    </w:pPr>
    <w:rPr>
      <w:rFonts w:ascii="宋体" w:hAnsi="宋体" w:eastAsia="微软雅黑"/>
      <w:b/>
      <w:sz w:val="24"/>
      <w:szCs w:val="20"/>
    </w:rPr>
  </w:style>
  <w:style w:type="paragraph" w:customStyle="1" w:styleId="750">
    <w:name w:val="正文 主体"/>
    <w:basedOn w:val="1"/>
    <w:qFormat/>
    <w:uiPriority w:val="0"/>
    <w:pPr>
      <w:adjustRightInd/>
      <w:spacing w:line="360" w:lineRule="auto"/>
      <w:ind w:firstLine="200" w:firstLineChars="200"/>
      <w:jc w:val="left"/>
    </w:pPr>
    <w:rPr>
      <w:rFonts w:ascii="微软雅黑" w:hAnsi="Calibri" w:eastAsia="微软雅黑"/>
      <w:kern w:val="0"/>
      <w:sz w:val="24"/>
      <w:szCs w:val="20"/>
    </w:rPr>
  </w:style>
  <w:style w:type="paragraph" w:customStyle="1" w:styleId="751">
    <w:name w:val="四号　首行缩进"/>
    <w:basedOn w:val="1"/>
    <w:qFormat/>
    <w:uiPriority w:val="0"/>
    <w:pPr>
      <w:adjustRightInd/>
      <w:spacing w:line="360" w:lineRule="auto"/>
    </w:pPr>
    <w:rPr>
      <w:rFonts w:ascii="宋体" w:hAnsi="宋体"/>
      <w:szCs w:val="20"/>
    </w:rPr>
  </w:style>
  <w:style w:type="paragraph" w:customStyle="1" w:styleId="752">
    <w:name w:val="深色列表 - 强调文字颜色 51"/>
    <w:basedOn w:val="1"/>
    <w:qFormat/>
    <w:uiPriority w:val="0"/>
    <w:pPr>
      <w:adjustRightInd/>
      <w:spacing w:line="360" w:lineRule="auto"/>
      <w:ind w:firstLine="200" w:firstLineChars="200"/>
    </w:pPr>
    <w:rPr>
      <w:rFonts w:eastAsia="楷体_GB2312" w:cs="Lucida Sans"/>
      <w:sz w:val="24"/>
    </w:rPr>
  </w:style>
  <w:style w:type="paragraph" w:customStyle="1" w:styleId="753">
    <w:name w:val="Char Char Char Char Char Char Char Char Char Char Char1 Char"/>
    <w:basedOn w:val="1"/>
    <w:qFormat/>
    <w:uiPriority w:val="0"/>
    <w:pPr>
      <w:adjustRightInd/>
    </w:pPr>
    <w:rPr>
      <w:rFonts w:ascii="Tahoma" w:hAnsi="Tahoma"/>
      <w:sz w:val="24"/>
    </w:rPr>
  </w:style>
  <w:style w:type="paragraph" w:customStyle="1" w:styleId="754">
    <w:name w:val="Char Char Char Char11"/>
    <w:basedOn w:val="1"/>
    <w:qFormat/>
    <w:uiPriority w:val="0"/>
    <w:rPr>
      <w:rFonts w:ascii="Tahoma" w:hAnsi="Tahoma"/>
      <w:sz w:val="24"/>
      <w:szCs w:val="20"/>
    </w:rPr>
  </w:style>
  <w:style w:type="paragraph" w:customStyle="1" w:styleId="755">
    <w:name w:val="封面文档标题"/>
    <w:basedOn w:val="1"/>
    <w:qFormat/>
    <w:uiPriority w:val="0"/>
    <w:pPr>
      <w:autoSpaceDE w:val="0"/>
      <w:autoSpaceDN w:val="0"/>
      <w:spacing w:line="360" w:lineRule="auto"/>
      <w:ind w:firstLine="200" w:firstLineChars="200"/>
      <w:jc w:val="center"/>
    </w:pPr>
    <w:rPr>
      <w:rFonts w:ascii="Arial" w:hAnsi="Arial" w:eastAsia="黑体"/>
      <w:bCs/>
      <w:kern w:val="0"/>
      <w:sz w:val="44"/>
      <w:szCs w:val="44"/>
    </w:rPr>
  </w:style>
  <w:style w:type="paragraph" w:customStyle="1" w:styleId="756">
    <w:name w:val="Char Char Char Char"/>
    <w:basedOn w:val="1"/>
    <w:qFormat/>
    <w:uiPriority w:val="0"/>
    <w:rPr>
      <w:rFonts w:ascii="Tahoma" w:hAnsi="Tahoma"/>
      <w:sz w:val="24"/>
      <w:szCs w:val="20"/>
    </w:rPr>
  </w:style>
  <w:style w:type="paragraph" w:customStyle="1" w:styleId="757">
    <w:name w:val="标1"/>
    <w:basedOn w:val="1"/>
    <w:qFormat/>
    <w:uiPriority w:val="0"/>
    <w:pPr>
      <w:widowControl/>
      <w:tabs>
        <w:tab w:val="left" w:pos="1020"/>
      </w:tabs>
      <w:snapToGrid w:val="0"/>
      <w:spacing w:before="312" w:beforeLines="100" w:line="360" w:lineRule="auto"/>
      <w:ind w:left="1020" w:hanging="420" w:firstLineChars="200"/>
      <w:jc w:val="left"/>
      <w:outlineLvl w:val="0"/>
    </w:pPr>
    <w:rPr>
      <w:rFonts w:ascii="Arial Narrow" w:hAnsi="Arial Narrow" w:eastAsia="仿宋_GB2312"/>
      <w:b/>
      <w:spacing w:val="20"/>
      <w:kern w:val="0"/>
      <w:sz w:val="24"/>
    </w:rPr>
  </w:style>
  <w:style w:type="paragraph" w:customStyle="1" w:styleId="758">
    <w:name w:val="Char19"/>
    <w:basedOn w:val="1"/>
    <w:qFormat/>
    <w:uiPriority w:val="0"/>
    <w:pPr>
      <w:adjustRightInd/>
    </w:pPr>
    <w:rPr>
      <w:szCs w:val="20"/>
    </w:rPr>
  </w:style>
  <w:style w:type="paragraph" w:customStyle="1" w:styleId="759">
    <w:name w:val="标书正文格式"/>
    <w:qFormat/>
    <w:uiPriority w:val="0"/>
    <w:pPr>
      <w:spacing w:line="360" w:lineRule="auto"/>
      <w:ind w:firstLine="200" w:firstLineChars="200"/>
    </w:pPr>
    <w:rPr>
      <w:rFonts w:ascii="Times New Roman" w:hAnsi="Times New Roman" w:eastAsia="楷体_GB2312" w:cs="Times New Roman"/>
      <w:kern w:val="2"/>
      <w:sz w:val="24"/>
      <w:szCs w:val="24"/>
      <w:lang w:val="en-US" w:eastAsia="zh-CN" w:bidi="ar-SA"/>
    </w:rPr>
  </w:style>
  <w:style w:type="paragraph" w:customStyle="1" w:styleId="760">
    <w:name w:val="样式8"/>
    <w:basedOn w:val="1"/>
    <w:qFormat/>
    <w:uiPriority w:val="0"/>
    <w:pPr>
      <w:spacing w:before="156" w:beforeLines="50" w:after="156" w:afterLines="50"/>
      <w:ind w:firstLine="200" w:firstLineChars="200"/>
      <w:outlineLvl w:val="4"/>
    </w:pPr>
    <w:rPr>
      <w:rFonts w:ascii="仿宋_GB2312" w:hAnsi="宋体" w:eastAsia="仿宋_GB2312"/>
      <w:b/>
      <w:bCs/>
      <w:sz w:val="24"/>
    </w:rPr>
  </w:style>
  <w:style w:type="paragraph" w:customStyle="1" w:styleId="761">
    <w:name w:val="_Style 5"/>
    <w:basedOn w:val="1"/>
    <w:qFormat/>
    <w:uiPriority w:val="34"/>
    <w:pPr>
      <w:adjustRightInd/>
      <w:ind w:firstLine="420" w:firstLineChars="200"/>
    </w:pPr>
    <w:rPr>
      <w:rFonts w:eastAsia="仿宋_GB2312"/>
      <w:sz w:val="28"/>
    </w:rPr>
  </w:style>
  <w:style w:type="paragraph" w:customStyle="1" w:styleId="762">
    <w:name w:val="正文文字缩进"/>
    <w:basedOn w:val="1"/>
    <w:qFormat/>
    <w:uiPriority w:val="0"/>
    <w:pPr>
      <w:widowControl/>
      <w:tabs>
        <w:tab w:val="left" w:pos="180"/>
      </w:tabs>
      <w:adjustRightInd/>
      <w:spacing w:line="240" w:lineRule="exact"/>
      <w:ind w:left="187" w:hanging="187" w:firstLineChars="200"/>
      <w:jc w:val="left"/>
    </w:pPr>
    <w:rPr>
      <w:rFonts w:ascii="Futura Bk" w:hAnsi="Futura Bk" w:cs="Futura Bk"/>
      <w:kern w:val="0"/>
      <w:sz w:val="18"/>
      <w:szCs w:val="18"/>
    </w:rPr>
  </w:style>
  <w:style w:type="paragraph" w:customStyle="1" w:styleId="763">
    <w:name w:val="列出段落*"/>
    <w:basedOn w:val="1"/>
    <w:qFormat/>
    <w:uiPriority w:val="0"/>
    <w:pPr>
      <w:adjustRightInd/>
      <w:spacing w:line="360" w:lineRule="auto"/>
      <w:ind w:firstLine="200"/>
    </w:pPr>
    <w:rPr>
      <w:rFonts w:eastAsia="楷体_GB2312" w:cs="Lucida Sans Unicode"/>
      <w:color w:val="000000"/>
      <w:kern w:val="1"/>
      <w:sz w:val="24"/>
    </w:rPr>
  </w:style>
  <w:style w:type="paragraph" w:customStyle="1" w:styleId="764">
    <w:name w:val="文章总标题"/>
    <w:basedOn w:val="1"/>
    <w:qFormat/>
    <w:uiPriority w:val="0"/>
    <w:pPr>
      <w:autoSpaceDE w:val="0"/>
      <w:autoSpaceDN w:val="0"/>
      <w:spacing w:before="566" w:after="544" w:line="566" w:lineRule="atLeast"/>
      <w:ind w:firstLine="200" w:firstLineChars="200"/>
      <w:jc w:val="center"/>
    </w:pPr>
    <w:rPr>
      <w:rFonts w:ascii="Arial" w:hAnsi="Arial"/>
      <w:color w:val="000000"/>
      <w:kern w:val="0"/>
      <w:sz w:val="54"/>
      <w:szCs w:val="54"/>
    </w:rPr>
  </w:style>
  <w:style w:type="paragraph" w:customStyle="1" w:styleId="765">
    <w:name w:val="标书表格字体格式"/>
    <w:next w:val="759"/>
    <w:qFormat/>
    <w:uiPriority w:val="0"/>
    <w:rPr>
      <w:rFonts w:ascii="Times New Roman" w:hAnsi="Times New Roman" w:eastAsia="宋体" w:cs="Times New Roman"/>
      <w:kern w:val="2"/>
      <w:sz w:val="21"/>
      <w:szCs w:val="24"/>
      <w:lang w:val="en-US" w:eastAsia="zh-CN" w:bidi="ar-SA"/>
    </w:rPr>
  </w:style>
  <w:style w:type="paragraph" w:customStyle="1" w:styleId="766">
    <w:name w:val="Char22"/>
    <w:basedOn w:val="1"/>
    <w:qFormat/>
    <w:uiPriority w:val="0"/>
    <w:pPr>
      <w:adjustRightInd/>
      <w:spacing w:line="360" w:lineRule="auto"/>
      <w:ind w:firstLine="480" w:firstLineChars="200"/>
    </w:pPr>
    <w:rPr>
      <w:rFonts w:ascii="仿宋_GB2312" w:eastAsia="仿宋_GB2312"/>
      <w:b/>
      <w:sz w:val="32"/>
      <w:szCs w:val="32"/>
    </w:rPr>
  </w:style>
  <w:style w:type="paragraph" w:customStyle="1" w:styleId="767">
    <w:name w:val="Char12"/>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68">
    <w:name w:val="修订3"/>
    <w:qFormat/>
    <w:uiPriority w:val="0"/>
    <w:rPr>
      <w:rFonts w:ascii="Times New Roman" w:hAnsi="Times New Roman" w:eastAsia="宋体" w:cs="Times New Roman"/>
      <w:kern w:val="2"/>
      <w:sz w:val="21"/>
      <w:lang w:val="en-US" w:eastAsia="zh-CN" w:bidi="ar-SA"/>
    </w:rPr>
  </w:style>
  <w:style w:type="paragraph" w:customStyle="1" w:styleId="769">
    <w:name w:val="CSS1级正文 Char"/>
    <w:basedOn w:val="24"/>
    <w:qFormat/>
    <w:uiPriority w:val="0"/>
    <w:pPr>
      <w:autoSpaceDE/>
      <w:autoSpaceDN/>
      <w:snapToGrid w:val="0"/>
      <w:ind w:firstLine="480" w:firstLineChars="200"/>
    </w:pPr>
    <w:rPr>
      <w:rFonts w:ascii="Times New Roman"/>
      <w:szCs w:val="24"/>
      <w:lang w:val="en-US"/>
    </w:rPr>
  </w:style>
  <w:style w:type="paragraph" w:customStyle="1" w:styleId="770">
    <w:name w:val="无间隔2"/>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71">
    <w:name w:val="表文字"/>
    <w:qFormat/>
    <w:uiPriority w:val="0"/>
    <w:rPr>
      <w:rFonts w:ascii="宋体" w:hAnsi="Times New Roman" w:eastAsia="宋体" w:cs="Times New Roman"/>
      <w:kern w:val="2"/>
      <w:lang w:val="en-US" w:eastAsia="zh-CN" w:bidi="ar-SA"/>
    </w:rPr>
  </w:style>
  <w:style w:type="paragraph" w:customStyle="1" w:styleId="772">
    <w:name w:val="MM Title"/>
    <w:basedOn w:val="61"/>
    <w:qFormat/>
    <w:uiPriority w:val="0"/>
    <w:pPr>
      <w:widowControl w:val="0"/>
      <w:overflowPunct/>
      <w:autoSpaceDE/>
      <w:autoSpaceDN/>
      <w:adjustRightInd/>
      <w:spacing w:before="240" w:after="60"/>
      <w:textAlignment w:val="auto"/>
      <w:outlineLvl w:val="0"/>
    </w:pPr>
    <w:rPr>
      <w:rFonts w:ascii="Arial" w:hAnsi="Arial" w:cs="Arial"/>
      <w:bCs/>
      <w:kern w:val="2"/>
      <w:sz w:val="32"/>
      <w:szCs w:val="32"/>
      <w:lang w:val="en-US"/>
    </w:rPr>
  </w:style>
  <w:style w:type="paragraph" w:customStyle="1" w:styleId="773">
    <w:name w:val="缺省文本"/>
    <w:basedOn w:val="1"/>
    <w:qFormat/>
    <w:uiPriority w:val="0"/>
    <w:pPr>
      <w:widowControl/>
      <w:overflowPunct w:val="0"/>
      <w:autoSpaceDE w:val="0"/>
      <w:autoSpaceDN w:val="0"/>
      <w:spacing w:line="360" w:lineRule="auto"/>
      <w:ind w:firstLine="720" w:firstLineChars="200"/>
      <w:textAlignment w:val="baseline"/>
    </w:pPr>
    <w:rPr>
      <w:rFonts w:ascii="宋体" w:eastAsia="仿宋_GB2312"/>
      <w:kern w:val="0"/>
      <w:sz w:val="28"/>
      <w:szCs w:val="20"/>
    </w:rPr>
  </w:style>
  <w:style w:type="paragraph" w:customStyle="1" w:styleId="774">
    <w:name w:val="Char Char Char Char Char Char1 Char1"/>
    <w:basedOn w:val="1"/>
    <w:qFormat/>
    <w:uiPriority w:val="0"/>
    <w:pPr>
      <w:widowControl/>
      <w:spacing w:after="160" w:line="240" w:lineRule="exact"/>
      <w:jc w:val="left"/>
    </w:pPr>
    <w:rPr>
      <w:rFonts w:ascii="Verdana" w:hAnsi="Verdana"/>
      <w:kern w:val="0"/>
      <w:szCs w:val="20"/>
      <w:lang w:eastAsia="en-US"/>
    </w:rPr>
  </w:style>
  <w:style w:type="paragraph" w:customStyle="1" w:styleId="775">
    <w:name w:val="Char Char Char Char Char Char Char Char2"/>
    <w:basedOn w:val="1"/>
    <w:qFormat/>
    <w:uiPriority w:val="0"/>
    <w:pPr>
      <w:tabs>
        <w:tab w:val="left" w:pos="360"/>
      </w:tabs>
    </w:pPr>
    <w:rPr>
      <w:sz w:val="24"/>
      <w:szCs w:val="20"/>
    </w:rPr>
  </w:style>
  <w:style w:type="paragraph" w:customStyle="1" w:styleId="776">
    <w:name w:val="表内文字"/>
    <w:basedOn w:val="1"/>
    <w:qFormat/>
    <w:uiPriority w:val="0"/>
    <w:pPr>
      <w:tabs>
        <w:tab w:val="left" w:pos="1418"/>
      </w:tabs>
      <w:adjustRightInd/>
      <w:spacing w:line="360" w:lineRule="auto"/>
      <w:ind w:firstLine="420" w:firstLineChars="200"/>
      <w:jc w:val="center"/>
    </w:pPr>
    <w:rPr>
      <w:rFonts w:ascii="仿宋_GB2312" w:eastAsia="仿宋_GB2312"/>
      <w:spacing w:val="-20"/>
      <w:kern w:val="0"/>
      <w:sz w:val="24"/>
    </w:rPr>
  </w:style>
  <w:style w:type="paragraph" w:customStyle="1" w:styleId="777">
    <w:name w:val="正文文本 21"/>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778">
    <w:name w:val="中文标题 3"/>
    <w:basedOn w:val="26"/>
    <w:qFormat/>
    <w:uiPriority w:val="0"/>
    <w:pPr>
      <w:adjustRightInd/>
      <w:spacing w:before="100" w:beforeAutospacing="1" w:after="100" w:afterAutospacing="1" w:line="360" w:lineRule="auto"/>
      <w:ind w:firstLine="482" w:firstLineChars="0"/>
    </w:pPr>
    <w:rPr>
      <w:rFonts w:ascii="Times New Roman" w:hAnsi="Times New Roman" w:eastAsia="楷体_GB2312"/>
      <w:kern w:val="28"/>
    </w:rPr>
  </w:style>
  <w:style w:type="paragraph" w:customStyle="1" w:styleId="779">
    <w:name w:val="bt_content"/>
    <w:basedOn w:val="1"/>
    <w:qFormat/>
    <w:uiPriority w:val="0"/>
    <w:pPr>
      <w:widowControl/>
      <w:adjustRightInd/>
      <w:spacing w:before="100" w:beforeAutospacing="1" w:after="100" w:afterAutospacing="1" w:line="360" w:lineRule="auto"/>
      <w:ind w:firstLine="480" w:firstLineChars="200"/>
      <w:jc w:val="left"/>
    </w:pPr>
    <w:rPr>
      <w:rFonts w:ascii="宋体" w:hAnsi="宋体" w:eastAsia="微软雅黑" w:cs="宋体"/>
      <w:kern w:val="0"/>
      <w:sz w:val="24"/>
    </w:rPr>
  </w:style>
  <w:style w:type="paragraph" w:customStyle="1" w:styleId="780">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781">
    <w:name w:val="正文－恩普"/>
    <w:basedOn w:val="6"/>
    <w:qFormat/>
    <w:uiPriority w:val="0"/>
    <w:pPr>
      <w:adjustRightInd/>
      <w:snapToGrid/>
      <w:spacing w:before="100" w:beforeAutospacing="1" w:after="100" w:afterLines="50" w:afterAutospacing="1" w:line="360" w:lineRule="auto"/>
      <w:ind w:firstLine="480" w:firstLineChars="200"/>
      <w:jc w:val="left"/>
    </w:pPr>
    <w:rPr>
      <w:rFonts w:ascii="Times New Roman"/>
      <w:snapToGrid/>
      <w:color w:val="auto"/>
      <w:kern w:val="0"/>
      <w:sz w:val="24"/>
    </w:rPr>
  </w:style>
  <w:style w:type="paragraph" w:customStyle="1" w:styleId="782">
    <w:name w:val="Char Char11 Char Char Char Char Char Char Char Char Char Char Char Char Char12"/>
    <w:basedOn w:val="1"/>
    <w:qFormat/>
    <w:uiPriority w:val="0"/>
    <w:pPr>
      <w:adjustRightInd/>
      <w:spacing w:line="360" w:lineRule="auto"/>
    </w:pPr>
    <w:rPr>
      <w:rFonts w:ascii="Arial" w:hAnsi="Arial" w:eastAsia="黑体" w:cs="Arial"/>
      <w:snapToGrid w:val="0"/>
      <w:kern w:val="0"/>
      <w:szCs w:val="21"/>
    </w:rPr>
  </w:style>
  <w:style w:type="paragraph" w:customStyle="1" w:styleId="783">
    <w:name w:val="Char4"/>
    <w:basedOn w:val="1"/>
    <w:qFormat/>
    <w:uiPriority w:val="0"/>
    <w:pPr>
      <w:tabs>
        <w:tab w:val="left" w:pos="432"/>
      </w:tabs>
      <w:adjustRightInd/>
      <w:spacing w:before="156" w:beforeLines="50" w:after="156" w:afterLines="50" w:line="360" w:lineRule="auto"/>
      <w:ind w:left="432" w:hanging="432" w:firstLineChars="200"/>
    </w:pPr>
    <w:rPr>
      <w:rFonts w:ascii="宋体" w:hAnsi="宋体" w:eastAsia="微软雅黑"/>
      <w:b/>
      <w:kern w:val="44"/>
      <w:sz w:val="32"/>
      <w:szCs w:val="32"/>
    </w:rPr>
  </w:style>
  <w:style w:type="paragraph" w:customStyle="1" w:styleId="784">
    <w:name w:val="p0"/>
    <w:basedOn w:val="1"/>
    <w:qFormat/>
    <w:uiPriority w:val="0"/>
    <w:pPr>
      <w:widowControl/>
      <w:adjustRightInd/>
    </w:pPr>
    <w:rPr>
      <w:kern w:val="0"/>
      <w:szCs w:val="21"/>
    </w:rPr>
  </w:style>
  <w:style w:type="paragraph" w:customStyle="1" w:styleId="785">
    <w:name w:val="Char6"/>
    <w:basedOn w:val="1"/>
    <w:qFormat/>
    <w:uiPriority w:val="0"/>
    <w:rPr>
      <w:rFonts w:ascii="仿宋_GB2312" w:eastAsia="仿宋_GB2312"/>
      <w:b/>
      <w:sz w:val="32"/>
      <w:szCs w:val="32"/>
    </w:rPr>
  </w:style>
  <w:style w:type="paragraph" w:customStyle="1" w:styleId="786">
    <w:name w:val="Char111"/>
    <w:basedOn w:val="1"/>
    <w:qFormat/>
    <w:uiPriority w:val="0"/>
    <w:rPr>
      <w:rFonts w:ascii="仿宋_GB2312" w:eastAsia="仿宋_GB2312"/>
      <w:b/>
      <w:sz w:val="32"/>
      <w:szCs w:val="32"/>
    </w:rPr>
  </w:style>
  <w:style w:type="paragraph" w:customStyle="1" w:styleId="787">
    <w:name w:val="标题3"/>
    <w:basedOn w:val="5"/>
    <w:next w:val="55"/>
    <w:qFormat/>
    <w:uiPriority w:val="0"/>
    <w:pPr>
      <w:tabs>
        <w:tab w:val="clear" w:pos="900"/>
      </w:tabs>
      <w:spacing w:after="0" w:line="360" w:lineRule="auto"/>
    </w:pPr>
    <w:rPr>
      <w:rFonts w:ascii="仿宋" w:hAnsi="仿宋" w:eastAsia="仿宋" w:cs="仿宋"/>
    </w:rPr>
  </w:style>
  <w:style w:type="paragraph" w:customStyle="1" w:styleId="788">
    <w:name w:val="xl23"/>
    <w:basedOn w:val="1"/>
    <w:qFormat/>
    <w:uiPriority w:val="0"/>
    <w:pPr>
      <w:widowControl/>
      <w:adjustRightInd/>
      <w:spacing w:before="100" w:beforeAutospacing="1" w:after="100" w:afterAutospacing="1" w:line="360" w:lineRule="auto"/>
      <w:ind w:firstLine="200" w:firstLineChars="200"/>
      <w:textAlignment w:val="top"/>
    </w:pPr>
    <w:rPr>
      <w:kern w:val="0"/>
      <w:sz w:val="24"/>
    </w:rPr>
  </w:style>
  <w:style w:type="paragraph" w:customStyle="1" w:styleId="789">
    <w:name w:val="Char Char Char1"/>
    <w:basedOn w:val="1"/>
    <w:qFormat/>
    <w:uiPriority w:val="6"/>
    <w:pPr>
      <w:widowControl/>
      <w:spacing w:after="160" w:line="240" w:lineRule="exact"/>
      <w:jc w:val="left"/>
    </w:pPr>
    <w:rPr>
      <w:rFonts w:ascii="Verdana" w:hAnsi="Verdana"/>
      <w:kern w:val="0"/>
      <w:sz w:val="20"/>
      <w:szCs w:val="20"/>
      <w:lang w:eastAsia="en-US"/>
    </w:rPr>
  </w:style>
  <w:style w:type="paragraph" w:customStyle="1" w:styleId="790">
    <w:name w:val="Char1 Char Char Char2"/>
    <w:basedOn w:val="1"/>
    <w:qFormat/>
    <w:uiPriority w:val="0"/>
    <w:pPr>
      <w:adjustRightInd/>
      <w:ind w:firstLine="200" w:firstLineChars="200"/>
    </w:pPr>
    <w:rPr>
      <w:rFonts w:ascii="Tahoma" w:hAnsi="Tahoma"/>
      <w:sz w:val="24"/>
      <w:szCs w:val="20"/>
    </w:rPr>
  </w:style>
  <w:style w:type="paragraph" w:customStyle="1" w:styleId="791">
    <w:name w:val="列出段落1"/>
    <w:basedOn w:val="1"/>
    <w:qFormat/>
    <w:uiPriority w:val="0"/>
    <w:pPr>
      <w:adjustRightInd/>
      <w:spacing w:line="360" w:lineRule="auto"/>
      <w:ind w:firstLine="420" w:firstLineChars="200"/>
    </w:pPr>
    <w:rPr>
      <w:rFonts w:ascii="Calibri" w:hAnsi="Calibri"/>
      <w:sz w:val="24"/>
      <w:szCs w:val="22"/>
    </w:rPr>
  </w:style>
  <w:style w:type="paragraph" w:customStyle="1" w:styleId="792">
    <w:name w:val="样式 标题 1 + 黑色 段前: 0.5 行 段后: 0.5 行1"/>
    <w:basedOn w:val="3"/>
    <w:qFormat/>
    <w:uiPriority w:val="0"/>
    <w:pPr>
      <w:keepLines w:val="0"/>
      <w:pageBreakBefore/>
      <w:pBdr>
        <w:top w:val="single" w:color="auto" w:sz="4" w:space="1"/>
        <w:left w:val="single" w:color="auto" w:sz="4" w:space="4"/>
        <w:bottom w:val="single" w:color="auto" w:sz="4" w:space="1"/>
        <w:right w:val="single" w:color="auto" w:sz="4" w:space="4"/>
      </w:pBdr>
      <w:shd w:val="clear" w:color="auto" w:fill="333399"/>
      <w:adjustRightInd/>
      <w:spacing w:before="0" w:after="0" w:line="640" w:lineRule="exact"/>
      <w:ind w:left="431" w:hanging="431"/>
      <w:jc w:val="center"/>
    </w:pPr>
    <w:rPr>
      <w:rFonts w:ascii="黑体" w:hAnsi="黑体" w:eastAsia="黑体" w:cs="Arial"/>
      <w:caps/>
      <w:color w:val="FFFFFF"/>
      <w:kern w:val="2"/>
      <w:sz w:val="30"/>
      <w:szCs w:val="20"/>
    </w:rPr>
  </w:style>
  <w:style w:type="paragraph" w:customStyle="1" w:styleId="793">
    <w:name w:val="Char Char Char Char Char Char Char2"/>
    <w:basedOn w:val="1"/>
    <w:qFormat/>
    <w:uiPriority w:val="0"/>
    <w:rPr>
      <w:rFonts w:ascii="仿宋_GB2312" w:eastAsia="仿宋_GB2312"/>
      <w:b/>
      <w:sz w:val="32"/>
      <w:szCs w:val="32"/>
    </w:rPr>
  </w:style>
  <w:style w:type="paragraph" w:customStyle="1" w:styleId="794">
    <w:name w:val="五级条标题"/>
    <w:basedOn w:val="795"/>
    <w:next w:val="640"/>
    <w:qFormat/>
    <w:uiPriority w:val="0"/>
    <w:pPr>
      <w:tabs>
        <w:tab w:val="left" w:pos="1260"/>
        <w:tab w:val="left" w:pos="1680"/>
        <w:tab w:val="left" w:pos="2100"/>
        <w:tab w:val="left" w:pos="2940"/>
        <w:tab w:val="left" w:pos="3360"/>
      </w:tabs>
      <w:ind w:left="3360"/>
      <w:outlineLvl w:val="6"/>
    </w:pPr>
  </w:style>
  <w:style w:type="paragraph" w:customStyle="1" w:styleId="795">
    <w:name w:val="四级条标题"/>
    <w:basedOn w:val="655"/>
    <w:next w:val="640"/>
    <w:qFormat/>
    <w:uiPriority w:val="0"/>
    <w:pPr>
      <w:tabs>
        <w:tab w:val="clear" w:pos="2520"/>
      </w:tabs>
      <w:ind w:left="2940"/>
      <w:outlineLvl w:val="5"/>
    </w:pPr>
  </w:style>
  <w:style w:type="paragraph" w:customStyle="1" w:styleId="796">
    <w:name w:val="目录3"/>
    <w:basedOn w:val="1"/>
    <w:qFormat/>
    <w:uiPriority w:val="0"/>
    <w:pPr>
      <w:tabs>
        <w:tab w:val="left" w:leader="dot" w:pos="7370"/>
      </w:tabs>
      <w:autoSpaceDE w:val="0"/>
      <w:autoSpaceDN w:val="0"/>
      <w:spacing w:line="317" w:lineRule="atLeast"/>
      <w:ind w:firstLine="419" w:firstLineChars="200"/>
    </w:pPr>
    <w:rPr>
      <w:color w:val="000000"/>
      <w:kern w:val="0"/>
      <w:szCs w:val="21"/>
    </w:rPr>
  </w:style>
  <w:style w:type="paragraph" w:customStyle="1" w:styleId="797">
    <w:name w:val="Char23"/>
    <w:basedOn w:val="1"/>
    <w:qFormat/>
    <w:uiPriority w:val="0"/>
    <w:rPr>
      <w:rFonts w:ascii="仿宋_GB2312" w:eastAsia="仿宋_GB2312"/>
      <w:b/>
      <w:sz w:val="32"/>
      <w:szCs w:val="32"/>
    </w:rPr>
  </w:style>
  <w:style w:type="paragraph" w:customStyle="1" w:styleId="798">
    <w:name w:val="style3"/>
    <w:basedOn w:val="1"/>
    <w:qFormat/>
    <w:uiPriority w:val="0"/>
    <w:pPr>
      <w:widowControl/>
      <w:adjustRightInd/>
      <w:spacing w:before="100" w:beforeAutospacing="1" w:after="100" w:afterAutospacing="1" w:line="360" w:lineRule="auto"/>
      <w:ind w:firstLine="480" w:firstLineChars="200"/>
      <w:jc w:val="left"/>
    </w:pPr>
    <w:rPr>
      <w:rFonts w:ascii="宋体" w:hAnsi="宋体" w:eastAsia="微软雅黑"/>
      <w:color w:val="666666"/>
      <w:kern w:val="0"/>
      <w:sz w:val="24"/>
    </w:rPr>
  </w:style>
  <w:style w:type="paragraph" w:customStyle="1" w:styleId="799">
    <w:name w:val="列出段落3"/>
    <w:basedOn w:val="1"/>
    <w:qFormat/>
    <w:uiPriority w:val="34"/>
    <w:pPr>
      <w:adjustRightInd/>
      <w:spacing w:line="360" w:lineRule="auto"/>
      <w:ind w:firstLine="420" w:firstLineChars="200"/>
    </w:pPr>
    <w:rPr>
      <w:rFonts w:ascii="Calibri" w:hAnsi="Calibri"/>
      <w:sz w:val="24"/>
      <w:szCs w:val="22"/>
    </w:rPr>
  </w:style>
  <w:style w:type="paragraph" w:customStyle="1" w:styleId="800">
    <w:name w:val="默认段落字体 Para Char Char Char Char Char Char Char Char Char Char Char Char Char Char Char Char Char Char Char"/>
    <w:basedOn w:val="1"/>
    <w:qFormat/>
    <w:uiPriority w:val="0"/>
    <w:rPr>
      <w:rFonts w:ascii="Tahoma" w:hAnsi="Tahoma"/>
      <w:sz w:val="24"/>
      <w:szCs w:val="20"/>
    </w:rPr>
  </w:style>
  <w:style w:type="paragraph" w:customStyle="1" w:styleId="801">
    <w:name w:val="单元格左对齐"/>
    <w:basedOn w:val="1"/>
    <w:qFormat/>
    <w:uiPriority w:val="0"/>
    <w:pPr>
      <w:adjustRightInd/>
      <w:spacing w:line="360" w:lineRule="auto"/>
    </w:pPr>
    <w:rPr>
      <w:sz w:val="24"/>
    </w:rPr>
  </w:style>
  <w:style w:type="paragraph" w:customStyle="1" w:styleId="802">
    <w:name w:val="正文主体"/>
    <w:basedOn w:val="624"/>
    <w:qFormat/>
    <w:uiPriority w:val="0"/>
  </w:style>
  <w:style w:type="paragraph" w:customStyle="1" w:styleId="803">
    <w:name w:val="font6"/>
    <w:basedOn w:val="1"/>
    <w:qFormat/>
    <w:uiPriority w:val="0"/>
    <w:pPr>
      <w:widowControl/>
      <w:adjustRightInd/>
      <w:spacing w:before="100" w:beforeAutospacing="1" w:after="100" w:afterAutospacing="1" w:line="360" w:lineRule="auto"/>
      <w:ind w:firstLine="200" w:firstLineChars="200"/>
      <w:jc w:val="left"/>
    </w:pPr>
    <w:rPr>
      <w:rFonts w:hint="eastAsia" w:ascii="宋体" w:hAnsi="宋体"/>
      <w:kern w:val="0"/>
      <w:sz w:val="20"/>
      <w:szCs w:val="20"/>
    </w:rPr>
  </w:style>
  <w:style w:type="paragraph" w:customStyle="1" w:styleId="804">
    <w:name w:val="Char3 Char Char Char Char Char Char1"/>
    <w:basedOn w:val="1"/>
    <w:qFormat/>
    <w:uiPriority w:val="6"/>
    <w:pPr>
      <w:adjustRightInd/>
      <w:spacing w:line="360" w:lineRule="auto"/>
    </w:pPr>
    <w:rPr>
      <w:rFonts w:ascii="Arial" w:hAnsi="Arial" w:eastAsia="黑体" w:cs="Arial"/>
      <w:snapToGrid w:val="0"/>
      <w:kern w:val="0"/>
      <w:szCs w:val="21"/>
    </w:rPr>
  </w:style>
  <w:style w:type="paragraph" w:customStyle="1" w:styleId="805">
    <w:name w:val="样式 首行缩进:  2 字符"/>
    <w:basedOn w:val="1"/>
    <w:qFormat/>
    <w:uiPriority w:val="0"/>
    <w:pPr>
      <w:snapToGrid w:val="0"/>
      <w:spacing w:line="360" w:lineRule="auto"/>
    </w:pPr>
    <w:rPr>
      <w:rFonts w:ascii="仿宋_GB2312" w:hAnsi="宋体" w:eastAsia="仿宋_GB2312" w:cs="宋体"/>
      <w:color w:val="000000"/>
      <w:kern w:val="0"/>
      <w:sz w:val="28"/>
      <w:szCs w:val="21"/>
    </w:rPr>
  </w:style>
  <w:style w:type="paragraph" w:customStyle="1" w:styleId="806">
    <w:name w:val="正文（首行缩进2字符）"/>
    <w:basedOn w:val="1"/>
    <w:qFormat/>
    <w:uiPriority w:val="0"/>
    <w:pPr>
      <w:adjustRightInd/>
      <w:spacing w:line="360" w:lineRule="auto"/>
      <w:ind w:firstLine="480" w:firstLineChars="200"/>
    </w:pPr>
    <w:rPr>
      <w:sz w:val="24"/>
      <w:szCs w:val="20"/>
    </w:rPr>
  </w:style>
  <w:style w:type="paragraph" w:customStyle="1" w:styleId="807">
    <w:name w:val="P1"/>
    <w:basedOn w:val="1"/>
    <w:qFormat/>
    <w:uiPriority w:val="0"/>
    <w:pPr>
      <w:adjustRightInd/>
      <w:spacing w:line="288" w:lineRule="auto"/>
      <w:ind w:firstLine="425" w:firstLineChars="200"/>
    </w:pPr>
  </w:style>
  <w:style w:type="paragraph" w:customStyle="1" w:styleId="808">
    <w:name w:val="列表内容"/>
    <w:basedOn w:val="1"/>
    <w:next w:val="1"/>
    <w:qFormat/>
    <w:uiPriority w:val="0"/>
    <w:pPr>
      <w:widowControl/>
      <w:tabs>
        <w:tab w:val="left" w:pos="840"/>
      </w:tabs>
      <w:ind w:left="840" w:hanging="420"/>
      <w:jc w:val="left"/>
    </w:pPr>
    <w:rPr>
      <w:kern w:val="0"/>
      <w:sz w:val="18"/>
    </w:rPr>
  </w:style>
  <w:style w:type="paragraph" w:customStyle="1" w:styleId="809">
    <w:name w:val="Char Char11 Char Char Char1"/>
    <w:basedOn w:val="1"/>
    <w:qFormat/>
    <w:uiPriority w:val="6"/>
    <w:pPr>
      <w:spacing w:line="360" w:lineRule="auto"/>
    </w:pPr>
    <w:rPr>
      <w:szCs w:val="20"/>
    </w:rPr>
  </w:style>
  <w:style w:type="paragraph" w:customStyle="1" w:styleId="810">
    <w:name w:val="默认段落字体 Para Char Char Char Char Char Char Char Char Char1 Char Char Char Char"/>
    <w:basedOn w:val="1"/>
    <w:qFormat/>
    <w:uiPriority w:val="0"/>
    <w:pPr>
      <w:adjustRightInd/>
    </w:pPr>
    <w:rPr>
      <w:rFonts w:ascii="Tahoma" w:hAnsi="Tahoma"/>
      <w:sz w:val="24"/>
      <w:szCs w:val="20"/>
    </w:rPr>
  </w:style>
  <w:style w:type="paragraph" w:customStyle="1" w:styleId="811">
    <w:name w:val="Char Char Char Char Char Char11"/>
    <w:basedOn w:val="1"/>
    <w:qFormat/>
    <w:uiPriority w:val="0"/>
    <w:pPr>
      <w:widowControl/>
      <w:spacing w:before="156" w:beforeLines="50" w:after="156" w:afterLines="50" w:line="240" w:lineRule="exact"/>
      <w:jc w:val="left"/>
    </w:pPr>
    <w:rPr>
      <w:rFonts w:ascii="Verdana" w:hAnsi="Verdana"/>
      <w:kern w:val="0"/>
      <w:sz w:val="20"/>
      <w:szCs w:val="20"/>
      <w:lang w:eastAsia="en-US"/>
    </w:rPr>
  </w:style>
  <w:style w:type="paragraph" w:customStyle="1" w:styleId="812">
    <w:name w:val="标题 41"/>
    <w:basedOn w:val="1"/>
    <w:next w:val="1"/>
    <w:qFormat/>
    <w:uiPriority w:val="9"/>
    <w:pPr>
      <w:keepNext/>
      <w:keepLines/>
      <w:adjustRightInd/>
      <w:spacing w:before="280" w:after="290" w:line="376" w:lineRule="auto"/>
      <w:outlineLvl w:val="3"/>
    </w:pPr>
    <w:rPr>
      <w:rFonts w:ascii="Cambria" w:hAnsi="Cambria"/>
      <w:b/>
      <w:bCs/>
      <w:sz w:val="28"/>
      <w:szCs w:val="28"/>
    </w:rPr>
  </w:style>
  <w:style w:type="paragraph" w:customStyle="1" w:styleId="813">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814">
    <w:name w:val="正文文字缩进2字"/>
    <w:basedOn w:val="24"/>
    <w:qFormat/>
    <w:uiPriority w:val="0"/>
    <w:pPr>
      <w:autoSpaceDE/>
      <w:autoSpaceDN/>
      <w:adjustRightInd/>
      <w:spacing w:before="60" w:after="60"/>
      <w:ind w:firstLine="200" w:firstLineChars="200"/>
    </w:pPr>
    <w:rPr>
      <w:rFonts w:ascii="Times New Roman"/>
      <w:szCs w:val="20"/>
      <w:lang w:val="en-US"/>
    </w:rPr>
  </w:style>
  <w:style w:type="paragraph" w:customStyle="1" w:styleId="815">
    <w:name w:val="默认段落字体 Para Char Char Char Char"/>
    <w:basedOn w:val="1"/>
    <w:qFormat/>
    <w:uiPriority w:val="0"/>
    <w:pPr>
      <w:spacing w:line="360" w:lineRule="auto"/>
    </w:pPr>
    <w:rPr>
      <w:szCs w:val="20"/>
    </w:rPr>
  </w:style>
  <w:style w:type="paragraph" w:customStyle="1" w:styleId="816">
    <w:name w:val="正文4"/>
    <w:basedOn w:val="1"/>
    <w:qFormat/>
    <w:uiPriority w:val="0"/>
    <w:pPr>
      <w:tabs>
        <w:tab w:val="left" w:pos="720"/>
      </w:tabs>
      <w:adjustRightInd/>
      <w:spacing w:before="60" w:after="60" w:line="360" w:lineRule="auto"/>
      <w:ind w:left="575" w:leftChars="400" w:hanging="175" w:hangingChars="175"/>
    </w:pPr>
    <w:rPr>
      <w:sz w:val="24"/>
    </w:rPr>
  </w:style>
  <w:style w:type="paragraph" w:customStyle="1" w:styleId="817">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center"/>
    </w:pPr>
    <w:rPr>
      <w:rFonts w:ascii="仿宋" w:hAnsi="仿宋" w:eastAsia="仿宋" w:cs="宋体"/>
      <w:kern w:val="0"/>
      <w:sz w:val="20"/>
      <w:szCs w:val="20"/>
    </w:rPr>
  </w:style>
  <w:style w:type="paragraph" w:customStyle="1" w:styleId="818">
    <w:name w:val="Char2 Char Char Char2"/>
    <w:basedOn w:val="1"/>
    <w:qFormat/>
    <w:uiPriority w:val="0"/>
    <w:rPr>
      <w:rFonts w:ascii="仿宋_GB2312" w:eastAsia="仿宋_GB2312"/>
      <w:b/>
      <w:sz w:val="32"/>
      <w:szCs w:val="32"/>
    </w:rPr>
  </w:style>
  <w:style w:type="paragraph" w:customStyle="1" w:styleId="819">
    <w:name w:val="Char1 Char Char Char Char Char Char Char Char Char"/>
    <w:basedOn w:val="1"/>
    <w:qFormat/>
    <w:uiPriority w:val="0"/>
    <w:pPr>
      <w:adjustRightInd/>
      <w:spacing w:before="240" w:after="120" w:line="288" w:lineRule="auto"/>
      <w:ind w:firstLine="200" w:firstLineChars="200"/>
      <w:jc w:val="left"/>
    </w:pPr>
    <w:rPr>
      <w:rFonts w:ascii="Tahoma" w:hAnsi="Tahoma"/>
      <w:sz w:val="24"/>
    </w:rPr>
  </w:style>
  <w:style w:type="paragraph" w:customStyle="1" w:styleId="820">
    <w:name w:val="Char Char Char Char2"/>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821">
    <w:name w:val="正文 首行缩进:  2 字符 Char"/>
    <w:basedOn w:val="1"/>
    <w:qFormat/>
    <w:uiPriority w:val="0"/>
    <w:pPr>
      <w:adjustRightInd/>
      <w:spacing w:line="360" w:lineRule="auto"/>
      <w:ind w:firstLine="480"/>
    </w:pPr>
    <w:rPr>
      <w:rFonts w:cs="宋体"/>
      <w:sz w:val="24"/>
      <w:szCs w:val="20"/>
    </w:rPr>
  </w:style>
  <w:style w:type="paragraph" w:customStyle="1" w:styleId="822">
    <w:name w:val="Char Char4 Char Char"/>
    <w:basedOn w:val="1"/>
    <w:qFormat/>
    <w:uiPriority w:val="0"/>
    <w:pPr>
      <w:widowControl/>
      <w:adjustRightInd/>
      <w:spacing w:after="160" w:line="240" w:lineRule="exact"/>
      <w:jc w:val="left"/>
    </w:pPr>
  </w:style>
  <w:style w:type="paragraph" w:customStyle="1" w:styleId="823">
    <w:name w:val="目录2"/>
    <w:basedOn w:val="1"/>
    <w:qFormat/>
    <w:uiPriority w:val="0"/>
    <w:pPr>
      <w:tabs>
        <w:tab w:val="left" w:leader="dot" w:pos="7370"/>
      </w:tabs>
      <w:autoSpaceDE w:val="0"/>
      <w:autoSpaceDN w:val="0"/>
      <w:spacing w:line="317" w:lineRule="atLeast"/>
      <w:ind w:firstLine="209" w:firstLineChars="200"/>
    </w:pPr>
    <w:rPr>
      <w:color w:val="000000"/>
      <w:kern w:val="0"/>
      <w:szCs w:val="21"/>
    </w:rPr>
  </w:style>
  <w:style w:type="paragraph" w:customStyle="1" w:styleId="824">
    <w:name w:val="Char Char11 Char Char Char2"/>
    <w:basedOn w:val="1"/>
    <w:qFormat/>
    <w:uiPriority w:val="0"/>
    <w:pPr>
      <w:spacing w:line="360" w:lineRule="auto"/>
    </w:pPr>
    <w:rPr>
      <w:szCs w:val="20"/>
    </w:rPr>
  </w:style>
  <w:style w:type="paragraph" w:customStyle="1" w:styleId="825">
    <w:name w:val="9"/>
    <w:qFormat/>
    <w:uiPriority w:val="0"/>
    <w:pPr>
      <w:widowControl w:val="0"/>
      <w:autoSpaceDE w:val="0"/>
      <w:autoSpaceDN w:val="0"/>
      <w:adjustRightInd w:val="0"/>
      <w:jc w:val="both"/>
    </w:pPr>
    <w:rPr>
      <w:rFonts w:ascii="宋体" w:hAnsi="Times New Roman" w:eastAsia="宋体" w:cs="Times New Roman"/>
      <w:b/>
      <w:bCs/>
      <w:color w:val="000000"/>
      <w:spacing w:val="15"/>
      <w:sz w:val="18"/>
      <w:szCs w:val="18"/>
      <w:lang w:val="en-US" w:eastAsia="zh-CN" w:bidi="ar-SA"/>
    </w:rPr>
  </w:style>
  <w:style w:type="paragraph" w:customStyle="1" w:styleId="826">
    <w:name w:val="Char3 Char Char2"/>
    <w:basedOn w:val="1"/>
    <w:qFormat/>
    <w:uiPriority w:val="0"/>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827">
    <w:name w:val="数字标题4"/>
    <w:basedOn w:val="7"/>
    <w:qFormat/>
    <w:uiPriority w:val="0"/>
    <w:pPr>
      <w:tabs>
        <w:tab w:val="clear" w:pos="864"/>
      </w:tabs>
      <w:spacing w:before="0" w:after="0" w:line="360" w:lineRule="auto"/>
      <w:ind w:left="1"/>
    </w:pPr>
    <w:rPr>
      <w:rFonts w:eastAsia="仿宋_GB2312" w:cs="Arial"/>
      <w:b w:val="0"/>
      <w:bCs w:val="0"/>
      <w:color w:val="000000"/>
      <w:kern w:val="0"/>
      <w:sz w:val="24"/>
      <w:szCs w:val="24"/>
      <w:lang w:val="en-US"/>
    </w:rPr>
  </w:style>
  <w:style w:type="paragraph" w:customStyle="1" w:styleId="828">
    <w:name w:val="表格文字（大）"/>
    <w:basedOn w:val="1"/>
    <w:qFormat/>
    <w:uiPriority w:val="0"/>
    <w:pPr>
      <w:adjustRightInd/>
      <w:spacing w:before="20" w:after="20"/>
      <w:ind w:firstLine="200" w:firstLineChars="200"/>
    </w:pPr>
    <w:rPr>
      <w:rFonts w:ascii="Century Gothic" w:hAnsi="Century Gothic"/>
      <w:sz w:val="24"/>
      <w:szCs w:val="20"/>
    </w:rPr>
  </w:style>
  <w:style w:type="paragraph" w:customStyle="1" w:styleId="829">
    <w:name w:val="插图说明"/>
    <w:basedOn w:val="1"/>
    <w:qFormat/>
    <w:uiPriority w:val="0"/>
    <w:pPr>
      <w:spacing w:after="240"/>
      <w:ind w:firstLine="200" w:firstLineChars="200"/>
      <w:jc w:val="center"/>
      <w:textAlignment w:val="baseline"/>
    </w:pPr>
    <w:rPr>
      <w:rFonts w:eastAsia="黑体"/>
      <w:sz w:val="24"/>
      <w:szCs w:val="20"/>
    </w:rPr>
  </w:style>
  <w:style w:type="paragraph" w:customStyle="1" w:styleId="830">
    <w:name w:val="chart text"/>
    <w:basedOn w:val="1"/>
    <w:qFormat/>
    <w:uiPriority w:val="0"/>
    <w:pPr>
      <w:widowControl/>
      <w:adjustRightInd/>
      <w:spacing w:line="180" w:lineRule="exact"/>
      <w:ind w:firstLine="200" w:firstLineChars="200"/>
      <w:jc w:val="left"/>
    </w:pPr>
    <w:rPr>
      <w:rFonts w:ascii="Futura Bk" w:hAnsi="Futura Bk" w:cs="Futura Bk"/>
      <w:kern w:val="0"/>
      <w:sz w:val="14"/>
      <w:szCs w:val="14"/>
    </w:rPr>
  </w:style>
  <w:style w:type="paragraph" w:customStyle="1" w:styleId="831">
    <w:name w:val="Char311"/>
    <w:basedOn w:val="1"/>
    <w:qFormat/>
    <w:uiPriority w:val="0"/>
    <w:pPr>
      <w:adjustRightInd/>
      <w:ind w:firstLine="200" w:firstLineChars="200"/>
    </w:pPr>
    <w:rPr>
      <w:rFonts w:ascii="Tahoma" w:hAnsi="Tahoma"/>
      <w:sz w:val="24"/>
      <w:szCs w:val="20"/>
    </w:rPr>
  </w:style>
  <w:style w:type="paragraph" w:customStyle="1" w:styleId="832">
    <w:name w:val="正文文本 23"/>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833">
    <w:name w:val="dash bullet"/>
    <w:qFormat/>
    <w:uiPriority w:val="0"/>
    <w:pPr>
      <w:tabs>
        <w:tab w:val="left" w:pos="187"/>
        <w:tab w:val="left" w:pos="360"/>
      </w:tabs>
      <w:spacing w:after="20"/>
      <w:ind w:left="374" w:hanging="187"/>
    </w:pPr>
    <w:rPr>
      <w:rFonts w:ascii="Futura Bk" w:hAnsi="Futura Bk" w:eastAsia="宋体" w:cs="Times New Roman"/>
      <w:sz w:val="18"/>
      <w:lang w:val="en-US" w:eastAsia="en-US" w:bidi="ar-SA"/>
    </w:rPr>
  </w:style>
  <w:style w:type="paragraph" w:customStyle="1" w:styleId="834">
    <w:name w:val="正文 内标"/>
    <w:basedOn w:val="750"/>
    <w:qFormat/>
    <w:uiPriority w:val="0"/>
    <w:pPr>
      <w:tabs>
        <w:tab w:val="left" w:pos="0"/>
      </w:tabs>
      <w:ind w:left="900" w:firstLine="0" w:firstLineChars="0"/>
    </w:pPr>
  </w:style>
  <w:style w:type="paragraph" w:customStyle="1" w:styleId="835">
    <w:name w:val="Bulleted List"/>
    <w:basedOn w:val="1"/>
    <w:qFormat/>
    <w:uiPriority w:val="0"/>
    <w:pPr>
      <w:tabs>
        <w:tab w:val="left" w:pos="1260"/>
      </w:tabs>
      <w:adjustRightInd/>
      <w:ind w:left="1260" w:hanging="420"/>
    </w:pPr>
  </w:style>
  <w:style w:type="paragraph" w:customStyle="1" w:styleId="836">
    <w:name w:val="样式 正文文本缩进 2 + 仿宋_GB2312 黑色 行距: 1.5 倍行距"/>
    <w:basedOn w:val="39"/>
    <w:qFormat/>
    <w:uiPriority w:val="0"/>
    <w:pPr>
      <w:adjustRightInd/>
      <w:ind w:firstLine="560" w:firstLineChars="200"/>
      <w:textAlignment w:val="auto"/>
    </w:pPr>
    <w:rPr>
      <w:rFonts w:hAnsi="宋体" w:cs="宋体"/>
      <w:color w:val="000000"/>
      <w:kern w:val="2"/>
      <w:sz w:val="24"/>
    </w:rPr>
  </w:style>
  <w:style w:type="paragraph" w:customStyle="1" w:styleId="837">
    <w:name w:val="样式 左侧:  0.85 厘米"/>
    <w:basedOn w:val="1"/>
    <w:qFormat/>
    <w:uiPriority w:val="2"/>
    <w:pPr>
      <w:adjustRightInd/>
      <w:spacing w:line="360" w:lineRule="auto"/>
    </w:pPr>
    <w:rPr>
      <w:rFonts w:cs="宋体"/>
      <w:sz w:val="24"/>
      <w:szCs w:val="20"/>
    </w:rPr>
  </w:style>
  <w:style w:type="paragraph" w:customStyle="1" w:styleId="838">
    <w:name w:val="Char Char Char Char Char Char Char Char Char Char Char Char1 Char"/>
    <w:basedOn w:val="1"/>
    <w:qFormat/>
    <w:uiPriority w:val="0"/>
    <w:rPr>
      <w:rFonts w:ascii="Tahoma" w:hAnsi="Tahoma" w:cs="仿宋_GB2312"/>
      <w:sz w:val="24"/>
      <w:szCs w:val="20"/>
    </w:rPr>
  </w:style>
  <w:style w:type="paragraph" w:customStyle="1" w:styleId="839">
    <w:name w:val="正文1"/>
    <w:basedOn w:val="34"/>
    <w:qFormat/>
    <w:uiPriority w:val="0"/>
    <w:pPr>
      <w:ind w:left="0" w:leftChars="0" w:firstLine="480" w:firstLineChars="200"/>
    </w:pPr>
    <w:rPr>
      <w:rFonts w:ascii="仿宋_GB2312" w:hAnsi="Courier New" w:eastAsia="仿宋_GB2312"/>
      <w:kern w:val="28"/>
      <w:sz w:val="24"/>
    </w:rPr>
  </w:style>
  <w:style w:type="paragraph" w:customStyle="1" w:styleId="840">
    <w:name w:val="Char Char11 Char Char Char Char Char Char Char Char Char Char Char Char Char2"/>
    <w:basedOn w:val="1"/>
    <w:qFormat/>
    <w:uiPriority w:val="0"/>
    <w:pPr>
      <w:adjustRightInd/>
      <w:spacing w:line="360" w:lineRule="auto"/>
    </w:pPr>
    <w:rPr>
      <w:rFonts w:ascii="Arial" w:hAnsi="Arial" w:eastAsia="黑体"/>
      <w:snapToGrid w:val="0"/>
      <w:kern w:val="0"/>
      <w:sz w:val="20"/>
      <w:szCs w:val="21"/>
    </w:rPr>
  </w:style>
  <w:style w:type="paragraph" w:customStyle="1" w:styleId="841">
    <w:name w:val="xl8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842">
    <w:name w:val="模板普通正文"/>
    <w:basedOn w:val="26"/>
    <w:qFormat/>
    <w:uiPriority w:val="0"/>
    <w:pPr>
      <w:adjustRightInd/>
      <w:spacing w:before="156" w:beforeLines="50" w:after="10" w:line="360" w:lineRule="auto"/>
      <w:ind w:firstLine="175" w:firstLineChars="175"/>
      <w:jc w:val="left"/>
    </w:pPr>
    <w:rPr>
      <w:rFonts w:ascii="Times New Roman" w:hAnsi="Times New Roman"/>
    </w:rPr>
  </w:style>
  <w:style w:type="paragraph" w:customStyle="1" w:styleId="843">
    <w:name w:val="Char Char1 Char Char Char Char Char Char"/>
    <w:basedOn w:val="1"/>
    <w:qFormat/>
    <w:uiPriority w:val="0"/>
    <w:rPr>
      <w:rFonts w:ascii="仿宋_GB2312" w:eastAsia="仿宋_GB2312"/>
      <w:b/>
      <w:sz w:val="32"/>
      <w:szCs w:val="20"/>
    </w:rPr>
  </w:style>
  <w:style w:type="paragraph" w:customStyle="1" w:styleId="844">
    <w:name w:val="font8"/>
    <w:basedOn w:val="1"/>
    <w:qFormat/>
    <w:uiPriority w:val="0"/>
    <w:pPr>
      <w:widowControl/>
      <w:adjustRightInd/>
      <w:spacing w:before="100" w:beforeAutospacing="1" w:after="100" w:afterAutospacing="1"/>
      <w:jc w:val="left"/>
    </w:pPr>
    <w:rPr>
      <w:color w:val="000000"/>
      <w:kern w:val="0"/>
      <w:sz w:val="20"/>
      <w:szCs w:val="20"/>
    </w:rPr>
  </w:style>
  <w:style w:type="paragraph" w:customStyle="1" w:styleId="845">
    <w:name w:val="Char Char1 Char Char Char Char Char Char2"/>
    <w:basedOn w:val="1"/>
    <w:qFormat/>
    <w:uiPriority w:val="0"/>
    <w:rPr>
      <w:rFonts w:ascii="仿宋_GB2312" w:eastAsia="仿宋_GB2312"/>
      <w:b/>
      <w:sz w:val="32"/>
      <w:szCs w:val="20"/>
    </w:rPr>
  </w:style>
  <w:style w:type="paragraph" w:customStyle="1" w:styleId="846">
    <w:name w:val="font13"/>
    <w:basedOn w:val="1"/>
    <w:qFormat/>
    <w:uiPriority w:val="0"/>
    <w:pPr>
      <w:widowControl/>
      <w:adjustRightInd/>
      <w:spacing w:before="100" w:beforeAutospacing="1" w:after="100" w:afterAutospacing="1"/>
      <w:jc w:val="left"/>
    </w:pPr>
    <w:rPr>
      <w:rFonts w:ascii="宋体" w:hAnsi="宋体" w:cs="宋体"/>
      <w:kern w:val="0"/>
      <w:sz w:val="22"/>
      <w:szCs w:val="22"/>
    </w:rPr>
  </w:style>
  <w:style w:type="paragraph" w:customStyle="1" w:styleId="847">
    <w:name w:val="默认段落字体 Para Char Char Char Char Char Char Char Char Char Char"/>
    <w:basedOn w:val="1"/>
    <w:qFormat/>
    <w:uiPriority w:val="0"/>
    <w:pPr>
      <w:adjustRightInd/>
    </w:pPr>
    <w:rPr>
      <w:rFonts w:ascii="Tahoma" w:hAnsi="Tahoma"/>
      <w:color w:val="000000"/>
      <w:sz w:val="24"/>
      <w:szCs w:val="20"/>
    </w:rPr>
  </w:style>
  <w:style w:type="paragraph" w:customStyle="1" w:styleId="848">
    <w:name w:val="legal"/>
    <w:basedOn w:val="1"/>
    <w:qFormat/>
    <w:uiPriority w:val="0"/>
    <w:pPr>
      <w:widowControl/>
      <w:adjustRightInd/>
      <w:spacing w:line="180" w:lineRule="exact"/>
      <w:ind w:firstLine="200" w:firstLineChars="200"/>
      <w:jc w:val="left"/>
    </w:pPr>
    <w:rPr>
      <w:rFonts w:ascii="Futura Bk" w:hAnsi="Futura Bk" w:cs="Futura Bk"/>
      <w:kern w:val="0"/>
      <w:sz w:val="13"/>
      <w:szCs w:val="13"/>
    </w:rPr>
  </w:style>
  <w:style w:type="paragraph" w:customStyle="1" w:styleId="849">
    <w:name w:val="xl8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850">
    <w:name w:val="Char Char Char Char Char Char1 Char2"/>
    <w:basedOn w:val="1"/>
    <w:qFormat/>
    <w:uiPriority w:val="0"/>
    <w:pPr>
      <w:widowControl/>
      <w:spacing w:after="160" w:line="240" w:lineRule="exact"/>
      <w:jc w:val="left"/>
    </w:pPr>
    <w:rPr>
      <w:rFonts w:ascii="Verdana" w:hAnsi="Verdana"/>
      <w:kern w:val="0"/>
      <w:szCs w:val="20"/>
      <w:lang w:eastAsia="en-US"/>
    </w:rPr>
  </w:style>
  <w:style w:type="paragraph" w:customStyle="1" w:styleId="851">
    <w:name w:val="样式 首行缩进:  2 字符4"/>
    <w:basedOn w:val="1"/>
    <w:qFormat/>
    <w:uiPriority w:val="0"/>
    <w:pPr>
      <w:adjustRightInd/>
      <w:spacing w:before="120" w:line="360" w:lineRule="auto"/>
      <w:ind w:firstLine="480" w:firstLineChars="200"/>
    </w:pPr>
    <w:rPr>
      <w:rFonts w:eastAsia="仿宋_GB2312" w:cs="宋体"/>
      <w:sz w:val="28"/>
      <w:szCs w:val="20"/>
    </w:rPr>
  </w:style>
  <w:style w:type="paragraph" w:customStyle="1" w:styleId="852">
    <w:name w:val="中等深浅网格 1 - 强调文字颜色 21"/>
    <w:basedOn w:val="1"/>
    <w:qFormat/>
    <w:uiPriority w:val="0"/>
    <w:pPr>
      <w:spacing w:line="360" w:lineRule="auto"/>
      <w:ind w:firstLine="200" w:firstLineChars="200"/>
    </w:pPr>
    <w:rPr>
      <w:rFonts w:eastAsia="楷体_GB2312" w:cs="Lucida Sans"/>
      <w:sz w:val="24"/>
    </w:rPr>
  </w:style>
  <w:style w:type="paragraph" w:customStyle="1" w:styleId="853">
    <w:name w:val="xl8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854">
    <w:name w:val="Body Copy"/>
    <w:basedOn w:val="1"/>
    <w:qFormat/>
    <w:uiPriority w:val="0"/>
    <w:pPr>
      <w:widowControl/>
      <w:tabs>
        <w:tab w:val="left" w:pos="1584"/>
        <w:tab w:val="left" w:pos="1613"/>
        <w:tab w:val="left" w:pos="1728"/>
        <w:tab w:val="left" w:pos="1872"/>
        <w:tab w:val="left" w:pos="2016"/>
      </w:tabs>
      <w:adjustRightInd/>
      <w:spacing w:after="180" w:line="240" w:lineRule="exact"/>
      <w:ind w:left="1440" w:right="115" w:firstLine="200" w:firstLineChars="200"/>
      <w:jc w:val="left"/>
    </w:pPr>
    <w:rPr>
      <w:rFonts w:ascii="Aldine401 BT" w:hAnsi="Aldine401 BT"/>
      <w:kern w:val="0"/>
      <w:sz w:val="20"/>
      <w:szCs w:val="20"/>
    </w:rPr>
  </w:style>
  <w:style w:type="paragraph" w:customStyle="1" w:styleId="855">
    <w:name w:val="Char31"/>
    <w:basedOn w:val="1"/>
    <w:qFormat/>
    <w:uiPriority w:val="0"/>
    <w:pPr>
      <w:adjustRightInd/>
    </w:pPr>
    <w:rPr>
      <w:rFonts w:ascii="仿宋_GB2312" w:eastAsia="仿宋_GB2312"/>
      <w:b/>
      <w:sz w:val="32"/>
      <w:szCs w:val="32"/>
    </w:rPr>
  </w:style>
  <w:style w:type="paragraph" w:customStyle="1" w:styleId="856">
    <w:name w:val="样式 标题 3h33rd level3Heading 3 - oldH3l3CTheading 3Headin..."/>
    <w:basedOn w:val="5"/>
    <w:qFormat/>
    <w:uiPriority w:val="0"/>
    <w:pPr>
      <w:snapToGrid w:val="0"/>
      <w:ind w:left="0" w:firstLine="0"/>
      <w:jc w:val="left"/>
    </w:pPr>
    <w:rPr>
      <w:rFonts w:eastAsia="黑体" w:cs="宋体"/>
      <w:sz w:val="28"/>
      <w:szCs w:val="20"/>
    </w:rPr>
  </w:style>
  <w:style w:type="paragraph" w:customStyle="1" w:styleId="857">
    <w:name w:val="Char Char Char Char Char Char1"/>
    <w:basedOn w:val="1"/>
    <w:qFormat/>
    <w:uiPriority w:val="6"/>
    <w:pPr>
      <w:widowControl/>
      <w:spacing w:beforeLines="50" w:afterLines="50" w:line="240" w:lineRule="exact"/>
      <w:jc w:val="left"/>
    </w:pPr>
    <w:rPr>
      <w:rFonts w:ascii="Verdana" w:hAnsi="Verdana"/>
      <w:kern w:val="0"/>
      <w:sz w:val="20"/>
      <w:szCs w:val="20"/>
      <w:lang w:eastAsia="en-US"/>
    </w:rPr>
  </w:style>
  <w:style w:type="paragraph" w:customStyle="1" w:styleId="858">
    <w:name w:val="xl90"/>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center"/>
    </w:pPr>
    <w:rPr>
      <w:rFonts w:ascii="仿宋" w:hAnsi="仿宋" w:eastAsia="仿宋" w:cs="宋体"/>
      <w:kern w:val="0"/>
      <w:sz w:val="20"/>
      <w:szCs w:val="20"/>
    </w:rPr>
  </w:style>
  <w:style w:type="paragraph" w:customStyle="1" w:styleId="859">
    <w:name w:val="Char Char1"/>
    <w:basedOn w:val="1"/>
    <w:qFormat/>
    <w:uiPriority w:val="0"/>
    <w:pPr>
      <w:widowControl/>
      <w:spacing w:after="160" w:line="240" w:lineRule="exact"/>
      <w:jc w:val="left"/>
    </w:pPr>
    <w:rPr>
      <w:rFonts w:eastAsia="仿宋_GB2312"/>
      <w:sz w:val="28"/>
    </w:rPr>
  </w:style>
  <w:style w:type="paragraph" w:customStyle="1" w:styleId="860">
    <w:name w:val="Char21"/>
    <w:basedOn w:val="1"/>
    <w:qFormat/>
    <w:uiPriority w:val="0"/>
    <w:pPr>
      <w:adjustRightInd/>
      <w:ind w:firstLine="200" w:firstLineChars="200"/>
    </w:pPr>
    <w:rPr>
      <w:rFonts w:ascii="仿宋_GB2312" w:eastAsia="仿宋_GB2312"/>
      <w:b/>
      <w:sz w:val="32"/>
      <w:szCs w:val="32"/>
    </w:rPr>
  </w:style>
  <w:style w:type="paragraph" w:customStyle="1" w:styleId="861">
    <w:name w:val="列表段落1"/>
    <w:basedOn w:val="1"/>
    <w:qFormat/>
    <w:uiPriority w:val="34"/>
    <w:pPr>
      <w:adjustRightInd/>
      <w:ind w:right="238" w:firstLine="420"/>
    </w:pPr>
    <w:rPr>
      <w:rFonts w:ascii="Calibri" w:hAnsi="Calibri"/>
      <w:sz w:val="24"/>
    </w:rPr>
  </w:style>
  <w:style w:type="paragraph" w:customStyle="1" w:styleId="862">
    <w:name w:val="Char Char110"/>
    <w:basedOn w:val="1"/>
    <w:qFormat/>
    <w:uiPriority w:val="6"/>
    <w:pPr>
      <w:spacing w:line="360" w:lineRule="auto"/>
    </w:pPr>
    <w:rPr>
      <w:rFonts w:ascii="Tahoma" w:hAnsi="Tahoma"/>
      <w:sz w:val="24"/>
      <w:szCs w:val="20"/>
    </w:rPr>
  </w:style>
  <w:style w:type="paragraph" w:customStyle="1" w:styleId="863">
    <w:name w:val="xl80"/>
    <w:basedOn w:val="1"/>
    <w:qFormat/>
    <w:uiPriority w:val="0"/>
    <w:pPr>
      <w:widowControl/>
      <w:adjustRightInd/>
      <w:spacing w:before="100" w:beforeAutospacing="1" w:after="100" w:afterAutospacing="1"/>
      <w:jc w:val="left"/>
    </w:pPr>
    <w:rPr>
      <w:rFonts w:ascii="仿宋" w:hAnsi="仿宋" w:eastAsia="仿宋" w:cs="宋体"/>
      <w:kern w:val="0"/>
      <w:sz w:val="20"/>
      <w:szCs w:val="20"/>
    </w:rPr>
  </w:style>
  <w:style w:type="paragraph" w:customStyle="1" w:styleId="864">
    <w:name w:val="Char Char11 Char Char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865">
    <w:name w:val="表正文"/>
    <w:qFormat/>
    <w:uiPriority w:val="0"/>
    <w:pPr>
      <w:snapToGrid w:val="0"/>
      <w:spacing w:line="600" w:lineRule="atLeast"/>
      <w:ind w:firstLine="641"/>
      <w:jc w:val="both"/>
    </w:pPr>
    <w:rPr>
      <w:rFonts w:ascii="Times New Roman" w:hAnsi="Times New Roman" w:eastAsia="仿宋_GB2312" w:cs="Times New Roman"/>
      <w:sz w:val="32"/>
      <w:lang w:val="en-US" w:eastAsia="zh-CN" w:bidi="ar-SA"/>
    </w:rPr>
  </w:style>
  <w:style w:type="paragraph" w:customStyle="1" w:styleId="866">
    <w:name w:val="浅色底纹 - 强调文字颜色 51"/>
    <w:qFormat/>
    <w:uiPriority w:val="0"/>
    <w:rPr>
      <w:rFonts w:ascii="Times New Roman" w:hAnsi="Times New Roman" w:eastAsia="宋体" w:cs="Times New Roman"/>
      <w:kern w:val="2"/>
      <w:sz w:val="21"/>
      <w:szCs w:val="24"/>
      <w:lang w:val="en-US" w:eastAsia="zh-CN" w:bidi="ar-SA"/>
    </w:rPr>
  </w:style>
  <w:style w:type="paragraph" w:customStyle="1" w:styleId="867">
    <w:name w:val="Char Char Char Char Char Char Char Char Char Char Char Char1 Char2"/>
    <w:basedOn w:val="1"/>
    <w:qFormat/>
    <w:uiPriority w:val="0"/>
    <w:rPr>
      <w:rFonts w:ascii="Tahoma" w:hAnsi="Tahoma" w:cs="仿宋_GB2312"/>
      <w:sz w:val="24"/>
      <w:szCs w:val="20"/>
    </w:rPr>
  </w:style>
  <w:style w:type="paragraph" w:customStyle="1" w:styleId="868">
    <w:name w:val="样式9"/>
    <w:basedOn w:val="1"/>
    <w:qFormat/>
    <w:uiPriority w:val="0"/>
    <w:pPr>
      <w:adjustRightInd/>
      <w:spacing w:before="240" w:after="60" w:line="319" w:lineRule="auto"/>
      <w:ind w:firstLine="200" w:firstLineChars="200"/>
      <w:jc w:val="left"/>
      <w:outlineLvl w:val="0"/>
    </w:pPr>
    <w:rPr>
      <w:rFonts w:ascii="仿宋_GB2312" w:hAnsi="Arial" w:eastAsia="仿宋_GB2312" w:cs="Arial"/>
      <w:b/>
      <w:bCs/>
      <w:sz w:val="24"/>
      <w:szCs w:val="32"/>
    </w:rPr>
  </w:style>
  <w:style w:type="paragraph" w:customStyle="1" w:styleId="869">
    <w:name w:val="Char Char281"/>
    <w:basedOn w:val="1"/>
    <w:qFormat/>
    <w:uiPriority w:val="0"/>
    <w:pPr>
      <w:adjustRightInd/>
      <w:snapToGrid w:val="0"/>
      <w:spacing w:line="360" w:lineRule="auto"/>
    </w:pPr>
    <w:rPr>
      <w:rFonts w:ascii="Arial" w:hAnsi="Arial" w:eastAsia="黑体"/>
      <w:snapToGrid w:val="0"/>
      <w:kern w:val="0"/>
      <w:sz w:val="20"/>
      <w:szCs w:val="21"/>
    </w:rPr>
  </w:style>
  <w:style w:type="paragraph" w:customStyle="1" w:styleId="870">
    <w:name w:val="样式 列表编号 + 段后: 0.5 行"/>
    <w:basedOn w:val="16"/>
    <w:qFormat/>
    <w:uiPriority w:val="2"/>
    <w:pPr>
      <w:tabs>
        <w:tab w:val="clear" w:pos="390"/>
        <w:tab w:val="clear" w:pos="454"/>
      </w:tabs>
      <w:spacing w:after="0"/>
      <w:ind w:left="840" w:hanging="420"/>
      <w:contextualSpacing/>
    </w:pPr>
    <w:rPr>
      <w:rFonts w:cs="宋体"/>
    </w:rPr>
  </w:style>
  <w:style w:type="paragraph" w:customStyle="1" w:styleId="871">
    <w:name w:val="Char Char Char Char Char Char Char Char Char"/>
    <w:basedOn w:val="1"/>
    <w:qFormat/>
    <w:uiPriority w:val="0"/>
    <w:pPr>
      <w:adjustRightInd/>
      <w:ind w:firstLine="200" w:firstLineChars="200"/>
    </w:pPr>
    <w:rPr>
      <w:rFonts w:ascii="Tahoma" w:hAnsi="Tahoma"/>
      <w:sz w:val="24"/>
      <w:szCs w:val="20"/>
    </w:rPr>
  </w:style>
  <w:style w:type="paragraph" w:customStyle="1" w:styleId="872">
    <w:name w:val="_Style 12"/>
    <w:basedOn w:val="19"/>
    <w:qFormat/>
    <w:uiPriority w:val="0"/>
    <w:pPr>
      <w:snapToGrid w:val="0"/>
      <w:spacing w:line="360" w:lineRule="auto"/>
    </w:pPr>
  </w:style>
  <w:style w:type="paragraph" w:customStyle="1" w:styleId="873">
    <w:name w:val="样式 首行缩进:  0 字符"/>
    <w:basedOn w:val="1"/>
    <w:qFormat/>
    <w:uiPriority w:val="0"/>
    <w:pPr>
      <w:adjustRightInd/>
      <w:spacing w:line="360" w:lineRule="auto"/>
      <w:ind w:firstLine="200" w:firstLineChars="200"/>
    </w:pPr>
    <w:rPr>
      <w:rFonts w:ascii="Arial" w:hAnsi="Arial" w:cs="宋体"/>
      <w:sz w:val="24"/>
      <w:szCs w:val="20"/>
    </w:rPr>
  </w:style>
  <w:style w:type="paragraph" w:customStyle="1" w:styleId="874">
    <w:name w:val="Char1 Char Char Char6"/>
    <w:basedOn w:val="1"/>
    <w:qFormat/>
    <w:uiPriority w:val="6"/>
    <w:pPr>
      <w:widowControl/>
      <w:snapToGrid w:val="0"/>
      <w:spacing w:before="120" w:after="160" w:line="360" w:lineRule="auto"/>
      <w:ind w:right="-360"/>
      <w:jc w:val="left"/>
    </w:pPr>
    <w:rPr>
      <w:rFonts w:ascii="Arial" w:hAnsi="Arial"/>
      <w:kern w:val="0"/>
      <w:sz w:val="24"/>
      <w:lang w:eastAsia="en-US"/>
    </w:rPr>
  </w:style>
  <w:style w:type="paragraph" w:customStyle="1" w:styleId="875">
    <w:name w:val="_Style 94"/>
    <w:basedOn w:val="1"/>
    <w:next w:val="258"/>
    <w:qFormat/>
    <w:uiPriority w:val="34"/>
    <w:pPr>
      <w:adjustRightInd/>
      <w:spacing w:line="360" w:lineRule="auto"/>
      <w:ind w:firstLine="200" w:firstLineChars="200"/>
    </w:pPr>
    <w:rPr>
      <w:rFonts w:ascii="Calibri" w:hAnsi="Calibri"/>
      <w:sz w:val="28"/>
      <w:szCs w:val="20"/>
    </w:rPr>
  </w:style>
  <w:style w:type="paragraph" w:customStyle="1" w:styleId="876">
    <w:name w:val="方案正文"/>
    <w:basedOn w:val="1"/>
    <w:qFormat/>
    <w:uiPriority w:val="0"/>
    <w:pPr>
      <w:snapToGrid w:val="0"/>
      <w:spacing w:line="324" w:lineRule="auto"/>
      <w:ind w:firstLine="482" w:firstLineChars="200"/>
    </w:pPr>
    <w:rPr>
      <w:rFonts w:ascii="仿宋_GB2312" w:eastAsia="仿宋_GB2312"/>
      <w:b/>
      <w:color w:val="000000"/>
      <w:sz w:val="24"/>
      <w:szCs w:val="20"/>
    </w:rPr>
  </w:style>
  <w:style w:type="paragraph" w:customStyle="1" w:styleId="877">
    <w:name w:val="正文 A"/>
    <w:qFormat/>
    <w:uiPriority w:val="0"/>
    <w:pPr>
      <w:widowControl w:val="0"/>
      <w:jc w:val="both"/>
    </w:pPr>
    <w:rPr>
      <w:rFonts w:ascii="Times New Roman" w:hAnsi="Times New Roman" w:eastAsia="Arial Unicode MS" w:cs="Arial Unicode MS"/>
      <w:color w:val="000000"/>
      <w:kern w:val="2"/>
      <w:sz w:val="21"/>
      <w:szCs w:val="21"/>
      <w:u w:color="000000"/>
      <w:lang w:val="en-US" w:eastAsia="zh-CN" w:bidi="ar-SA"/>
    </w:rPr>
  </w:style>
  <w:style w:type="paragraph" w:customStyle="1" w:styleId="878">
    <w:name w:val="正文 A 主体"/>
    <w:basedOn w:val="1"/>
    <w:qFormat/>
    <w:uiPriority w:val="0"/>
    <w:pPr>
      <w:widowControl/>
      <w:adjustRightInd/>
      <w:spacing w:line="360" w:lineRule="auto"/>
      <w:ind w:firstLine="200" w:firstLineChars="200"/>
      <w:jc w:val="left"/>
    </w:pPr>
    <w:rPr>
      <w:rFonts w:ascii="仿宋" w:hAnsi="Calibri" w:eastAsia="仿宋"/>
      <w:kern w:val="0"/>
      <w:sz w:val="24"/>
    </w:rPr>
  </w:style>
  <w:style w:type="paragraph" w:customStyle="1" w:styleId="879">
    <w:name w:val="3级标题"/>
    <w:basedOn w:val="672"/>
    <w:qFormat/>
    <w:uiPriority w:val="0"/>
    <w:pPr>
      <w:outlineLvl w:val="2"/>
    </w:pPr>
  </w:style>
  <w:style w:type="paragraph" w:customStyle="1" w:styleId="880">
    <w:name w:val="xl7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881">
    <w:name w:val="Char1 Char Char Char3"/>
    <w:basedOn w:val="1"/>
    <w:qFormat/>
    <w:uiPriority w:val="0"/>
    <w:pPr>
      <w:adjustRightInd/>
      <w:ind w:firstLine="200" w:firstLineChars="200"/>
    </w:pPr>
    <w:rPr>
      <w:rFonts w:ascii="Tahoma" w:hAnsi="Tahoma"/>
      <w:sz w:val="24"/>
      <w:szCs w:val="20"/>
    </w:rPr>
  </w:style>
  <w:style w:type="paragraph" w:customStyle="1" w:styleId="882">
    <w:name w:val="GP正文(首行缩进)"/>
    <w:basedOn w:val="1"/>
    <w:qFormat/>
    <w:uiPriority w:val="0"/>
    <w:pPr>
      <w:adjustRightInd/>
      <w:spacing w:line="360" w:lineRule="auto"/>
      <w:ind w:firstLine="200" w:firstLineChars="200"/>
    </w:pPr>
    <w:rPr>
      <w:rFonts w:eastAsia="仿宋_GB2312"/>
      <w:sz w:val="28"/>
      <w:szCs w:val="21"/>
    </w:rPr>
  </w:style>
  <w:style w:type="paragraph" w:customStyle="1" w:styleId="883">
    <w:name w:val="MM Empty"/>
    <w:basedOn w:val="1"/>
    <w:qFormat/>
    <w:uiPriority w:val="0"/>
    <w:pPr>
      <w:adjustRightInd/>
    </w:pPr>
  </w:style>
  <w:style w:type="paragraph" w:customStyle="1" w:styleId="884">
    <w:name w:val="Char24"/>
    <w:basedOn w:val="1"/>
    <w:qFormat/>
    <w:uiPriority w:val="0"/>
    <w:rPr>
      <w:rFonts w:ascii="仿宋_GB2312" w:eastAsia="仿宋_GB2312"/>
      <w:b/>
      <w:sz w:val="32"/>
      <w:szCs w:val="32"/>
    </w:rPr>
  </w:style>
  <w:style w:type="paragraph" w:customStyle="1" w:styleId="885">
    <w:name w:val="正文箭头"/>
    <w:basedOn w:val="538"/>
    <w:qFormat/>
    <w:uiPriority w:val="0"/>
  </w:style>
  <w:style w:type="paragraph" w:customStyle="1" w:styleId="886">
    <w:name w:val="U_编号2"/>
    <w:basedOn w:val="1"/>
    <w:qFormat/>
    <w:uiPriority w:val="0"/>
    <w:pPr>
      <w:tabs>
        <w:tab w:val="left" w:pos="785"/>
      </w:tabs>
      <w:adjustRightInd/>
      <w:spacing w:beforeLines="10" w:afterLines="10" w:line="300" w:lineRule="auto"/>
    </w:pPr>
    <w:rPr>
      <w:sz w:val="24"/>
    </w:rPr>
  </w:style>
  <w:style w:type="paragraph" w:customStyle="1" w:styleId="887">
    <w:name w:val="xl72"/>
    <w:basedOn w:val="1"/>
    <w:qFormat/>
    <w:uiPriority w:val="0"/>
    <w:pPr>
      <w:widowControl/>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888">
    <w:name w:val="trs_editor"/>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889">
    <w:name w:val="标书标题3"/>
    <w:basedOn w:val="5"/>
    <w:qFormat/>
    <w:uiPriority w:val="0"/>
    <w:pPr>
      <w:keepLines w:val="0"/>
      <w:widowControl/>
      <w:snapToGrid w:val="0"/>
      <w:spacing w:before="120" w:after="60" w:line="300" w:lineRule="auto"/>
      <w:jc w:val="left"/>
    </w:pPr>
    <w:rPr>
      <w:rFonts w:ascii="Arial Narrow" w:hAnsi="Arial Narrow" w:eastAsia="仿宋_GB2312"/>
      <w:b w:val="0"/>
      <w:bCs w:val="0"/>
      <w:color w:val="000000"/>
      <w:kern w:val="0"/>
      <w:sz w:val="28"/>
    </w:rPr>
  </w:style>
  <w:style w:type="paragraph" w:customStyle="1" w:styleId="890">
    <w:name w:val="TOC 标题11"/>
    <w:basedOn w:val="3"/>
    <w:next w:val="1"/>
    <w:qFormat/>
    <w:uiPriority w:val="4"/>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891">
    <w:name w:val="_Style 1"/>
    <w:basedOn w:val="1"/>
    <w:qFormat/>
    <w:uiPriority w:val="34"/>
    <w:pPr>
      <w:adjustRightInd/>
      <w:ind w:firstLine="420" w:firstLineChars="200"/>
    </w:pPr>
    <w:rPr>
      <w:rFonts w:eastAsia="仿宋_GB2312"/>
      <w:sz w:val="28"/>
    </w:rPr>
  </w:style>
  <w:style w:type="paragraph" w:customStyle="1" w:styleId="892">
    <w:name w:val="表格 内容"/>
    <w:basedOn w:val="729"/>
    <w:qFormat/>
    <w:uiPriority w:val="0"/>
    <w:rPr>
      <w:b w:val="0"/>
      <w:sz w:val="20"/>
    </w:rPr>
  </w:style>
  <w:style w:type="paragraph" w:customStyle="1" w:styleId="893">
    <w:name w:val="正文首行缩进1"/>
    <w:basedOn w:val="24"/>
    <w:qFormat/>
    <w:uiPriority w:val="0"/>
    <w:pPr>
      <w:suppressAutoHyphens/>
      <w:autoSpaceDE/>
      <w:autoSpaceDN/>
      <w:adjustRightInd/>
      <w:spacing w:after="120" w:line="240" w:lineRule="auto"/>
      <w:ind w:firstLine="420"/>
      <w:jc w:val="left"/>
    </w:pPr>
    <w:rPr>
      <w:rFonts w:ascii="Times New Roman"/>
      <w:kern w:val="1"/>
      <w:sz w:val="28"/>
      <w:szCs w:val="24"/>
      <w:lang w:val="en-US" w:eastAsia="ar-SA"/>
    </w:rPr>
  </w:style>
  <w:style w:type="paragraph" w:customStyle="1" w:styleId="894">
    <w:name w:val="标准正文"/>
    <w:basedOn w:val="1"/>
    <w:qFormat/>
    <w:uiPriority w:val="0"/>
    <w:pPr>
      <w:tabs>
        <w:tab w:val="left" w:pos="780"/>
      </w:tabs>
      <w:adjustRightInd/>
      <w:spacing w:line="360" w:lineRule="auto"/>
      <w:ind w:left="200" w:leftChars="200" w:firstLine="200" w:firstLineChars="200"/>
    </w:pPr>
    <w:rPr>
      <w:sz w:val="24"/>
    </w:rPr>
  </w:style>
  <w:style w:type="paragraph" w:customStyle="1" w:styleId="895">
    <w:name w:val="数字标题5"/>
    <w:basedOn w:val="8"/>
    <w:next w:val="1"/>
    <w:qFormat/>
    <w:uiPriority w:val="0"/>
    <w:pPr>
      <w:tabs>
        <w:tab w:val="left" w:pos="1080"/>
      </w:tabs>
      <w:ind w:left="1080" w:hanging="1080"/>
    </w:pPr>
  </w:style>
  <w:style w:type="paragraph" w:customStyle="1" w:styleId="896">
    <w:name w:val="数字标题1"/>
    <w:basedOn w:val="3"/>
    <w:next w:val="1"/>
    <w:qFormat/>
    <w:uiPriority w:val="0"/>
    <w:pPr>
      <w:tabs>
        <w:tab w:val="left" w:pos="480"/>
      </w:tabs>
      <w:ind w:left="480" w:hanging="480"/>
    </w:pPr>
  </w:style>
  <w:style w:type="paragraph" w:customStyle="1" w:styleId="897">
    <w:name w:val="Char1 Char Char Char Char Char Char Char Char Char Char Char1 Char Char Char Char Char Char Char Char Char Char Char Char Char Char1 Char Char Char Char2"/>
    <w:basedOn w:val="1"/>
    <w:qFormat/>
    <w:uiPriority w:val="0"/>
    <w:pPr>
      <w:spacing w:line="360" w:lineRule="auto"/>
    </w:pPr>
    <w:rPr>
      <w:kern w:val="0"/>
      <w:sz w:val="24"/>
      <w:szCs w:val="20"/>
    </w:rPr>
  </w:style>
  <w:style w:type="paragraph" w:customStyle="1" w:styleId="898">
    <w:name w:val="aspnumfaautoadjustrightr"/>
    <w:qFormat/>
    <w:uiPriority w:val="0"/>
    <w:pPr>
      <w:widowControl w:val="0"/>
      <w:autoSpaceDE w:val="0"/>
      <w:autoSpaceDN w:val="0"/>
      <w:adjustRightInd w:val="0"/>
      <w:ind w:firstLine="720"/>
      <w:jc w:val="both"/>
    </w:pPr>
    <w:rPr>
      <w:rFonts w:ascii="Times New Roman" w:hAnsi="Times New Roman" w:eastAsia="宋体" w:cs="Times New Roman"/>
      <w:lang w:val="en-US" w:eastAsia="zh-CN" w:bidi="ar-SA"/>
    </w:rPr>
  </w:style>
  <w:style w:type="paragraph" w:customStyle="1" w:styleId="899">
    <w:name w:val="Body"/>
    <w:basedOn w:val="1"/>
    <w:qFormat/>
    <w:uiPriority w:val="0"/>
    <w:pPr>
      <w:widowControl/>
      <w:adjustRightInd/>
      <w:spacing w:before="120" w:after="120" w:line="240" w:lineRule="exact"/>
      <w:ind w:firstLine="200" w:firstLineChars="200"/>
      <w:jc w:val="left"/>
    </w:pPr>
    <w:rPr>
      <w:rFonts w:ascii="Arial" w:hAnsi="Arial"/>
      <w:kern w:val="0"/>
      <w:sz w:val="20"/>
      <w:szCs w:val="20"/>
      <w:lang w:eastAsia="en-US"/>
    </w:rPr>
  </w:style>
  <w:style w:type="paragraph" w:customStyle="1" w:styleId="900">
    <w:name w:val="RFI Heading 3rd Level"/>
    <w:basedOn w:val="1"/>
    <w:qFormat/>
    <w:uiPriority w:val="0"/>
    <w:pPr>
      <w:widowControl/>
      <w:tabs>
        <w:tab w:val="left" w:pos="840"/>
      </w:tabs>
      <w:adjustRightInd/>
      <w:ind w:firstLine="200" w:firstLineChars="200"/>
      <w:jc w:val="left"/>
    </w:pPr>
    <w:rPr>
      <w:rFonts w:ascii="Arial (W1)" w:hAnsi="Arial (W1)"/>
      <w:color w:val="000000"/>
      <w:kern w:val="0"/>
      <w:sz w:val="24"/>
      <w:lang w:val="en-GB" w:eastAsia="en-US"/>
    </w:rPr>
  </w:style>
  <w:style w:type="paragraph" w:customStyle="1" w:styleId="901">
    <w:name w:val="标准正文格式"/>
    <w:basedOn w:val="1"/>
    <w:qFormat/>
    <w:uiPriority w:val="0"/>
    <w:pPr>
      <w:widowControl/>
      <w:spacing w:before="60" w:after="120" w:line="360" w:lineRule="auto"/>
      <w:ind w:firstLine="200" w:firstLineChars="200"/>
      <w:textAlignment w:val="baseline"/>
    </w:pPr>
    <w:rPr>
      <w:rFonts w:ascii="宋体" w:eastAsia="仿宋_GB2312" w:cs="宋体"/>
      <w:color w:val="000000"/>
      <w:kern w:val="0"/>
      <w:sz w:val="24"/>
      <w:szCs w:val="20"/>
    </w:rPr>
  </w:style>
  <w:style w:type="paragraph" w:customStyle="1" w:styleId="902">
    <w:name w:val="Bullet"/>
    <w:basedOn w:val="1"/>
    <w:qFormat/>
    <w:uiPriority w:val="0"/>
    <w:pPr>
      <w:widowControl/>
      <w:tabs>
        <w:tab w:val="left" w:pos="288"/>
      </w:tabs>
      <w:adjustRightInd/>
      <w:ind w:left="288" w:hanging="360" w:firstLineChars="200"/>
      <w:jc w:val="left"/>
    </w:pPr>
    <w:rPr>
      <w:rFonts w:ascii="Arial" w:hAnsi="Arial"/>
      <w:kern w:val="0"/>
      <w:sz w:val="20"/>
      <w:szCs w:val="20"/>
    </w:rPr>
  </w:style>
  <w:style w:type="paragraph" w:customStyle="1" w:styleId="903">
    <w:name w:val="0"/>
    <w:basedOn w:val="1"/>
    <w:qFormat/>
    <w:uiPriority w:val="0"/>
    <w:pPr>
      <w:widowControl/>
    </w:pPr>
    <w:rPr>
      <w:kern w:val="0"/>
      <w:sz w:val="24"/>
      <w:szCs w:val="20"/>
    </w:rPr>
  </w:style>
  <w:style w:type="paragraph" w:customStyle="1" w:styleId="904">
    <w:name w:val="Char Char113"/>
    <w:basedOn w:val="1"/>
    <w:qFormat/>
    <w:uiPriority w:val="0"/>
    <w:pPr>
      <w:widowControl/>
      <w:spacing w:after="160" w:line="240" w:lineRule="exact"/>
      <w:jc w:val="left"/>
    </w:pPr>
    <w:rPr>
      <w:rFonts w:eastAsia="仿宋_GB2312"/>
      <w:sz w:val="28"/>
    </w:rPr>
  </w:style>
  <w:style w:type="paragraph" w:customStyle="1" w:styleId="905">
    <w:name w:val="样式5"/>
    <w:basedOn w:val="1"/>
    <w:qFormat/>
    <w:uiPriority w:val="0"/>
    <w:pPr>
      <w:spacing w:line="440" w:lineRule="exact"/>
      <w:ind w:left="2" w:firstLine="480" w:firstLineChars="200"/>
    </w:pPr>
    <w:rPr>
      <w:rFonts w:ascii="仿宋_GB2312" w:hAnsi="仿宋" w:eastAsia="仿宋_GB2312"/>
      <w:sz w:val="24"/>
    </w:rPr>
  </w:style>
  <w:style w:type="paragraph" w:customStyle="1" w:styleId="906">
    <w:name w:val="_Style 8"/>
    <w:basedOn w:val="1"/>
    <w:qFormat/>
    <w:uiPriority w:val="34"/>
    <w:pPr>
      <w:adjustRightInd/>
      <w:ind w:firstLine="420" w:firstLineChars="200"/>
    </w:pPr>
    <w:rPr>
      <w:rFonts w:eastAsia="仿宋_GB2312"/>
      <w:sz w:val="28"/>
    </w:rPr>
  </w:style>
  <w:style w:type="paragraph" w:customStyle="1" w:styleId="907">
    <w:name w:val="xl9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908">
    <w:name w:val="正文样式 首行缩进:  0.74 厘米"/>
    <w:basedOn w:val="1"/>
    <w:qFormat/>
    <w:uiPriority w:val="0"/>
    <w:pPr>
      <w:adjustRightInd/>
      <w:spacing w:before="156" w:beforeLines="50" w:line="360" w:lineRule="auto"/>
      <w:ind w:firstLine="420"/>
    </w:pPr>
    <w:rPr>
      <w:rFonts w:cs="宋体"/>
      <w:sz w:val="24"/>
      <w:szCs w:val="20"/>
    </w:rPr>
  </w:style>
  <w:style w:type="paragraph" w:customStyle="1" w:styleId="909">
    <w:name w:val="xl24"/>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910">
    <w:name w:val="列出段落31"/>
    <w:basedOn w:val="1"/>
    <w:qFormat/>
    <w:uiPriority w:val="0"/>
    <w:pPr>
      <w:adjustRightInd/>
      <w:spacing w:line="360" w:lineRule="auto"/>
      <w:ind w:firstLine="420" w:firstLineChars="200"/>
    </w:pPr>
    <w:rPr>
      <w:rFonts w:ascii="Calibri" w:hAnsi="Calibri"/>
      <w:sz w:val="24"/>
      <w:szCs w:val="22"/>
    </w:rPr>
  </w:style>
  <w:style w:type="paragraph" w:customStyle="1" w:styleId="911">
    <w:name w:val="Char Char1 Char Char Char Char Char Char Char Char Char Char Char Char Char Char Char"/>
    <w:basedOn w:val="1"/>
    <w:qFormat/>
    <w:uiPriority w:val="0"/>
    <w:pPr>
      <w:widowControl/>
      <w:adjustRightInd/>
      <w:spacing w:after="160" w:line="240" w:lineRule="exact"/>
      <w:ind w:firstLine="200" w:firstLineChars="200"/>
      <w:jc w:val="left"/>
    </w:pPr>
    <w:rPr>
      <w:rFonts w:ascii="Verdana" w:hAnsi="Verdana"/>
      <w:kern w:val="0"/>
      <w:sz w:val="20"/>
      <w:szCs w:val="20"/>
      <w:lang w:eastAsia="en-US"/>
    </w:rPr>
  </w:style>
  <w:style w:type="paragraph" w:customStyle="1" w:styleId="912">
    <w:name w:val="Char Char112"/>
    <w:basedOn w:val="1"/>
    <w:qFormat/>
    <w:uiPriority w:val="6"/>
    <w:pPr>
      <w:widowControl/>
      <w:spacing w:after="160" w:line="240" w:lineRule="exact"/>
      <w:jc w:val="left"/>
    </w:pPr>
    <w:rPr>
      <w:rFonts w:eastAsia="仿宋_GB2312"/>
      <w:sz w:val="28"/>
    </w:rPr>
  </w:style>
  <w:style w:type="paragraph" w:customStyle="1" w:styleId="913">
    <w:name w:val="正文 图"/>
    <w:basedOn w:val="443"/>
    <w:qFormat/>
    <w:uiPriority w:val="0"/>
    <w:pPr>
      <w:adjustRightInd/>
      <w:spacing w:before="0"/>
      <w:ind w:firstLine="0"/>
      <w:jc w:val="center"/>
    </w:pPr>
    <w:rPr>
      <w:rFonts w:ascii="微软雅黑" w:hAnsi="微软雅黑"/>
    </w:rPr>
  </w:style>
  <w:style w:type="paragraph" w:customStyle="1" w:styleId="914">
    <w:name w:val="xl9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915">
    <w:name w:val="±íÑùÊ½"/>
    <w:basedOn w:val="1"/>
    <w:qFormat/>
    <w:uiPriority w:val="0"/>
    <w:pPr>
      <w:widowControl/>
      <w:tabs>
        <w:tab w:val="left" w:pos="840"/>
      </w:tabs>
      <w:overflowPunct w:val="0"/>
      <w:autoSpaceDE w:val="0"/>
      <w:autoSpaceDN w:val="0"/>
      <w:jc w:val="left"/>
      <w:textAlignment w:val="baseline"/>
    </w:pPr>
    <w:rPr>
      <w:rFonts w:ascii="Arial Narrow" w:hAnsi="Arial Narrow"/>
      <w:kern w:val="0"/>
      <w:sz w:val="18"/>
      <w:szCs w:val="20"/>
    </w:rPr>
  </w:style>
  <w:style w:type="paragraph" w:customStyle="1" w:styleId="916">
    <w:name w:val="Thf"/>
    <w:basedOn w:val="562"/>
    <w:qFormat/>
    <w:uiPriority w:val="0"/>
    <w:pPr>
      <w:ind w:left="0"/>
    </w:pPr>
  </w:style>
  <w:style w:type="paragraph" w:customStyle="1" w:styleId="917">
    <w:name w:val="xl7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kern w:val="0"/>
      <w:sz w:val="20"/>
      <w:szCs w:val="20"/>
    </w:rPr>
  </w:style>
  <w:style w:type="paragraph" w:customStyle="1" w:styleId="918">
    <w:name w:val="subhead 2"/>
    <w:qFormat/>
    <w:uiPriority w:val="0"/>
    <w:pPr>
      <w:spacing w:after="60" w:line="240" w:lineRule="exact"/>
    </w:pPr>
    <w:rPr>
      <w:rFonts w:ascii="Arial" w:hAnsi="Arial" w:eastAsia="宋体" w:cs="Times New Roman"/>
      <w:b/>
      <w:sz w:val="22"/>
      <w:lang w:val="en-US" w:eastAsia="en-US" w:bidi="ar-SA"/>
    </w:rPr>
  </w:style>
  <w:style w:type="paragraph" w:customStyle="1" w:styleId="919">
    <w:name w:val="注释"/>
    <w:basedOn w:val="1"/>
    <w:qFormat/>
    <w:uiPriority w:val="0"/>
    <w:pPr>
      <w:adjustRightInd/>
      <w:spacing w:line="360" w:lineRule="auto"/>
      <w:ind w:firstLine="480"/>
    </w:pPr>
    <w:rPr>
      <w:sz w:val="24"/>
    </w:rPr>
  </w:style>
  <w:style w:type="table" w:customStyle="1" w:styleId="920">
    <w:name w:val="网格型2"/>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1">
    <w:name w:val="网格型1"/>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2">
    <w:name w:val="网格型6"/>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3">
    <w:name w:val="网格型3"/>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4">
    <w:name w:val="网格型4"/>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5">
    <w:name w:val="网格型5"/>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926">
    <w:name w:val="列出段落111"/>
    <w:basedOn w:val="1"/>
    <w:qFormat/>
    <w:uiPriority w:val="34"/>
    <w:pPr>
      <w:ind w:firstLine="420" w:firstLineChars="200"/>
    </w:pPr>
  </w:style>
  <w:style w:type="character" w:customStyle="1" w:styleId="927">
    <w:name w:val="交叉引用"/>
    <w:qFormat/>
    <w:uiPriority w:val="1"/>
    <w:rPr>
      <w:rFonts w:ascii="Arial" w:hAnsi="Arial" w:eastAsia="黑体"/>
      <w:snapToGrid w:val="0"/>
      <w:color w:val="0000FF"/>
      <w:kern w:val="0"/>
      <w:sz w:val="20"/>
      <w:szCs w:val="21"/>
      <w:u w:val="single"/>
      <w:lang w:val="en-US" w:eastAsia="zh-CN"/>
    </w:rPr>
  </w:style>
  <w:style w:type="character" w:customStyle="1" w:styleId="928">
    <w:name w:val="正文缩进 字符1"/>
    <w:qFormat/>
    <w:uiPriority w:val="0"/>
    <w:rPr>
      <w:rFonts w:ascii="宋体" w:eastAsia="宋体"/>
      <w:snapToGrid w:val="0"/>
      <w:color w:val="000000"/>
      <w:kern w:val="28"/>
      <w:sz w:val="28"/>
      <w:lang w:val="en-US" w:eastAsia="zh-CN" w:bidi="ar-SA"/>
    </w:rPr>
  </w:style>
  <w:style w:type="character" w:customStyle="1" w:styleId="929">
    <w:name w:val="页脚 字符1"/>
    <w:qFormat/>
    <w:uiPriority w:val="99"/>
    <w:rPr>
      <w:kern w:val="2"/>
      <w:sz w:val="18"/>
      <w:szCs w:val="18"/>
    </w:rPr>
  </w:style>
  <w:style w:type="character" w:customStyle="1" w:styleId="930">
    <w:name w:val="页眉 字符1"/>
    <w:qFormat/>
    <w:uiPriority w:val="99"/>
    <w:rPr>
      <w:kern w:val="2"/>
      <w:sz w:val="18"/>
      <w:szCs w:val="18"/>
    </w:rPr>
  </w:style>
  <w:style w:type="character" w:customStyle="1" w:styleId="931">
    <w:name w:val="尾注文本 Char"/>
    <w:link w:val="40"/>
    <w:qFormat/>
    <w:uiPriority w:val="0"/>
    <w:rPr>
      <w:kern w:val="2"/>
      <w:sz w:val="21"/>
      <w:szCs w:val="24"/>
      <w:lang w:val="zh-CN"/>
    </w:rPr>
  </w:style>
  <w:style w:type="character" w:customStyle="1" w:styleId="932">
    <w:name w:val="无间隔 Char"/>
    <w:link w:val="483"/>
    <w:qFormat/>
    <w:uiPriority w:val="99"/>
    <w:rPr>
      <w:kern w:val="2"/>
      <w:sz w:val="21"/>
      <w:szCs w:val="22"/>
    </w:rPr>
  </w:style>
  <w:style w:type="character" w:customStyle="1" w:styleId="933">
    <w:name w:val="标准文本 Char Char"/>
    <w:link w:val="934"/>
    <w:qFormat/>
    <w:uiPriority w:val="0"/>
    <w:rPr>
      <w:rFonts w:cs="宋体"/>
      <w:kern w:val="2"/>
      <w:sz w:val="24"/>
    </w:rPr>
  </w:style>
  <w:style w:type="paragraph" w:customStyle="1" w:styleId="934">
    <w:name w:val="标准文本"/>
    <w:basedOn w:val="1"/>
    <w:link w:val="933"/>
    <w:qFormat/>
    <w:uiPriority w:val="0"/>
    <w:pPr>
      <w:adjustRightInd/>
      <w:spacing w:line="360" w:lineRule="auto"/>
      <w:ind w:firstLine="480" w:firstLineChars="200"/>
    </w:pPr>
    <w:rPr>
      <w:rFonts w:cs="宋体"/>
      <w:sz w:val="24"/>
      <w:szCs w:val="20"/>
    </w:rPr>
  </w:style>
  <w:style w:type="character" w:customStyle="1" w:styleId="935">
    <w:name w:val="Char Char213"/>
    <w:qFormat/>
    <w:uiPriority w:val="0"/>
    <w:rPr>
      <w:rFonts w:eastAsia="Century Gothic"/>
      <w:b/>
      <w:bCs/>
      <w:kern w:val="44"/>
      <w:sz w:val="32"/>
      <w:szCs w:val="44"/>
      <w:lang w:val="en-US" w:eastAsia="zh-CN" w:bidi="ar-SA"/>
    </w:rPr>
  </w:style>
  <w:style w:type="character" w:customStyle="1" w:styleId="936">
    <w:name w:val="apple-style-span"/>
    <w:qFormat/>
    <w:uiPriority w:val="0"/>
    <w:rPr>
      <w:rFonts w:ascii="Arial" w:hAnsi="Arial" w:eastAsia="黑体" w:cs="Arial"/>
      <w:snapToGrid w:val="0"/>
      <w:kern w:val="0"/>
      <w:szCs w:val="21"/>
    </w:rPr>
  </w:style>
  <w:style w:type="character" w:customStyle="1" w:styleId="937">
    <w:name w:val="15"/>
    <w:qFormat/>
    <w:uiPriority w:val="0"/>
    <w:rPr>
      <w:rFonts w:hint="default" w:ascii="Calibri" w:hAnsi="Calibri"/>
      <w:color w:val="0000FF"/>
      <w:u w:val="single"/>
    </w:rPr>
  </w:style>
  <w:style w:type="character" w:customStyle="1" w:styleId="938">
    <w:name w:val="16"/>
    <w:qFormat/>
    <w:uiPriority w:val="0"/>
    <w:rPr>
      <w:rFonts w:hint="eastAsia" w:ascii="宋体" w:hAnsi="宋体" w:eastAsia="宋体"/>
      <w:color w:val="000000"/>
      <w:sz w:val="20"/>
      <w:szCs w:val="20"/>
    </w:rPr>
  </w:style>
  <w:style w:type="character" w:customStyle="1" w:styleId="939">
    <w:name w:val="edui-unclickable"/>
    <w:qFormat/>
    <w:uiPriority w:val="0"/>
    <w:rPr>
      <w:color w:val="808080"/>
    </w:rPr>
  </w:style>
  <w:style w:type="character" w:customStyle="1" w:styleId="940">
    <w:name w:val="tpc_content1"/>
    <w:qFormat/>
    <w:uiPriority w:val="0"/>
    <w:rPr>
      <w:sz w:val="20"/>
      <w:szCs w:val="20"/>
    </w:rPr>
  </w:style>
  <w:style w:type="character" w:customStyle="1" w:styleId="941">
    <w:name w:val="正文文本缩进 字符"/>
    <w:qFormat/>
    <w:uiPriority w:val="0"/>
    <w:rPr>
      <w:rFonts w:ascii="Century Gothic" w:hAnsi="Century Gothic" w:eastAsia="Century Gothic"/>
      <w:kern w:val="2"/>
      <w:sz w:val="24"/>
      <w:lang w:val="en-US" w:eastAsia="zh-CN" w:bidi="ar-SA"/>
    </w:rPr>
  </w:style>
  <w:style w:type="character" w:customStyle="1" w:styleId="942">
    <w:name w:val="正文文本 2 字符"/>
    <w:qFormat/>
    <w:uiPriority w:val="0"/>
    <w:rPr>
      <w:rFonts w:ascii="Arial" w:hAnsi="Arial" w:eastAsia="宋体"/>
      <w:kern w:val="2"/>
      <w:sz w:val="24"/>
      <w:szCs w:val="24"/>
      <w:lang w:val="en-US" w:eastAsia="zh-CN" w:bidi="ar-SA"/>
    </w:rPr>
  </w:style>
  <w:style w:type="character" w:customStyle="1" w:styleId="943">
    <w:name w:val="edui-clickable2"/>
    <w:qFormat/>
    <w:uiPriority w:val="0"/>
    <w:rPr>
      <w:color w:val="0000FF"/>
      <w:u w:val="single"/>
    </w:rPr>
  </w:style>
  <w:style w:type="character" w:customStyle="1" w:styleId="944">
    <w:name w:val="style1"/>
    <w:qFormat/>
    <w:uiPriority w:val="0"/>
    <w:rPr>
      <w:rFonts w:ascii="Arial" w:hAnsi="Arial" w:eastAsia="黑体" w:cs="Arial"/>
      <w:snapToGrid w:val="0"/>
      <w:kern w:val="0"/>
      <w:szCs w:val="21"/>
    </w:rPr>
  </w:style>
  <w:style w:type="character" w:customStyle="1" w:styleId="945">
    <w:name w:val="zbggtop11 style5"/>
    <w:qFormat/>
    <w:uiPriority w:val="0"/>
    <w:rPr>
      <w:rFonts w:ascii="Arial" w:hAnsi="Arial" w:eastAsia="黑体" w:cs="Arial"/>
      <w:snapToGrid w:val="0"/>
      <w:kern w:val="0"/>
      <w:szCs w:val="21"/>
    </w:rPr>
  </w:style>
  <w:style w:type="character" w:customStyle="1" w:styleId="946">
    <w:name w:val="纯文本 Char Char Char Char Char Char Char Char Char Char Char Char Char Char Char"/>
    <w:qFormat/>
    <w:uiPriority w:val="0"/>
    <w:rPr>
      <w:rFonts w:ascii="宋体" w:hAnsi="Courier New" w:eastAsia="宋体" w:cs="Courier New"/>
      <w:snapToGrid w:val="0"/>
      <w:sz w:val="18"/>
      <w:szCs w:val="21"/>
      <w:lang w:val="en-US" w:eastAsia="zh-CN" w:bidi="ar-SA"/>
    </w:rPr>
  </w:style>
  <w:style w:type="character" w:customStyle="1" w:styleId="947">
    <w:name w:val="bulletintext1"/>
    <w:qFormat/>
    <w:uiPriority w:val="0"/>
    <w:rPr>
      <w:color w:val="000000"/>
      <w:sz w:val="18"/>
    </w:rPr>
  </w:style>
  <w:style w:type="paragraph" w:customStyle="1" w:styleId="948">
    <w:name w:val="_Style 947"/>
    <w:basedOn w:val="1"/>
    <w:next w:val="258"/>
    <w:qFormat/>
    <w:uiPriority w:val="34"/>
    <w:pPr>
      <w:adjustRightInd/>
      <w:ind w:firstLine="420" w:firstLineChars="200"/>
    </w:pPr>
  </w:style>
  <w:style w:type="paragraph" w:customStyle="1" w:styleId="949">
    <w:name w:val="正文5"/>
    <w:qFormat/>
    <w:uiPriority w:val="0"/>
    <w:pPr>
      <w:jc w:val="both"/>
    </w:pPr>
    <w:rPr>
      <w:rFonts w:ascii="Times New Roman" w:hAnsi="Times New Roman" w:eastAsia="宋体" w:cs="宋体"/>
      <w:kern w:val="2"/>
      <w:sz w:val="21"/>
      <w:szCs w:val="21"/>
      <w:lang w:val="en-US" w:eastAsia="zh-CN" w:bidi="ar-SA"/>
    </w:rPr>
  </w:style>
  <w:style w:type="paragraph" w:customStyle="1" w:styleId="950">
    <w:name w:val="纯文本2"/>
    <w:basedOn w:val="1"/>
    <w:qFormat/>
    <w:uiPriority w:val="0"/>
    <w:pPr>
      <w:adjustRightInd/>
      <w:snapToGrid w:val="0"/>
      <w:jc w:val="left"/>
    </w:pPr>
    <w:rPr>
      <w:rFonts w:ascii="Century Gothic" w:hAnsi="楷体_GB2312" w:eastAsia="Century Gothic"/>
      <w:szCs w:val="20"/>
    </w:rPr>
  </w:style>
  <w:style w:type="paragraph" w:customStyle="1" w:styleId="951">
    <w:name w:val="*Body 1"/>
    <w:qFormat/>
    <w:uiPriority w:val="0"/>
    <w:pPr>
      <w:spacing w:after="240" w:line="360" w:lineRule="auto"/>
      <w:ind w:left="-1276" w:firstLine="454"/>
    </w:pPr>
    <w:rPr>
      <w:rFonts w:ascii="Times New Roman" w:hAnsi="Times New Roman" w:eastAsia="宋体" w:cs="Times New Roman"/>
      <w:sz w:val="22"/>
      <w:lang w:val="en-US" w:eastAsia="en-US" w:bidi="ar-SA"/>
    </w:rPr>
  </w:style>
  <w:style w:type="paragraph" w:customStyle="1" w:styleId="952">
    <w:name w:val="font1"/>
    <w:basedOn w:val="1"/>
    <w:qFormat/>
    <w:uiPriority w:val="0"/>
    <w:pPr>
      <w:widowControl/>
      <w:adjustRightInd/>
      <w:spacing w:before="100" w:beforeAutospacing="1" w:after="100" w:afterAutospacing="1"/>
      <w:jc w:val="left"/>
    </w:pPr>
    <w:rPr>
      <w:rFonts w:ascii="Century Gothic" w:hAnsi="Century Gothic"/>
      <w:kern w:val="0"/>
      <w:sz w:val="24"/>
      <w:szCs w:val="20"/>
    </w:rPr>
  </w:style>
  <w:style w:type="paragraph" w:customStyle="1" w:styleId="953">
    <w:name w:val="节"/>
    <w:basedOn w:val="4"/>
    <w:qFormat/>
    <w:uiPriority w:val="0"/>
    <w:pPr>
      <w:tabs>
        <w:tab w:val="clear" w:pos="432"/>
      </w:tabs>
      <w:spacing w:before="160" w:after="160" w:line="720" w:lineRule="exact"/>
      <w:ind w:left="0" w:firstLine="0"/>
      <w:jc w:val="center"/>
    </w:pPr>
    <w:rPr>
      <w:rFonts w:ascii="Arial" w:hAnsi="Arial" w:eastAsia="楷体"/>
      <w:b w:val="0"/>
      <w:color w:val="000000"/>
      <w:spacing w:val="14"/>
      <w:kern w:val="24"/>
      <w:sz w:val="28"/>
      <w:szCs w:val="20"/>
      <w:lang w:val="en-US"/>
    </w:rPr>
  </w:style>
  <w:style w:type="paragraph" w:customStyle="1" w:styleId="954">
    <w:name w:val="Blockquote"/>
    <w:basedOn w:val="1"/>
    <w:qFormat/>
    <w:uiPriority w:val="0"/>
    <w:pPr>
      <w:autoSpaceDE w:val="0"/>
      <w:autoSpaceDN w:val="0"/>
      <w:spacing w:before="100" w:after="100"/>
      <w:ind w:left="360" w:right="360"/>
      <w:jc w:val="left"/>
    </w:pPr>
    <w:rPr>
      <w:kern w:val="0"/>
      <w:sz w:val="24"/>
      <w:szCs w:val="20"/>
    </w:rPr>
  </w:style>
  <w:style w:type="paragraph" w:customStyle="1" w:styleId="955">
    <w:name w:val="p1"/>
    <w:basedOn w:val="1"/>
    <w:qFormat/>
    <w:uiPriority w:val="0"/>
    <w:pPr>
      <w:widowControl/>
      <w:adjustRightInd/>
      <w:jc w:val="left"/>
    </w:pPr>
    <w:rPr>
      <w:rFonts w:ascii=".PingFang SC" w:eastAsia=".PingFang SC"/>
      <w:color w:val="454545"/>
      <w:kern w:val="0"/>
      <w:sz w:val="18"/>
      <w:szCs w:val="18"/>
    </w:rPr>
  </w:style>
  <w:style w:type="paragraph" w:customStyle="1" w:styleId="956">
    <w:name w:val="Table Paragraph"/>
    <w:basedOn w:val="1"/>
    <w:qFormat/>
    <w:uiPriority w:val="0"/>
    <w:pPr>
      <w:adjustRightInd/>
      <w:jc w:val="left"/>
    </w:pPr>
    <w:rPr>
      <w:rFonts w:ascii="Calibri" w:hAnsi="Calibri"/>
      <w:kern w:val="0"/>
      <w:sz w:val="22"/>
      <w:szCs w:val="22"/>
      <w:lang w:eastAsia="en-US"/>
    </w:rPr>
  </w:style>
  <w:style w:type="paragraph" w:customStyle="1" w:styleId="957">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jc w:val="left"/>
    </w:pPr>
    <w:rPr>
      <w:rFonts w:ascii="楷体_GB2312" w:hAnsi="楷体_GB2312"/>
      <w:kern w:val="0"/>
      <w:sz w:val="20"/>
      <w:szCs w:val="20"/>
    </w:rPr>
  </w:style>
  <w:style w:type="paragraph" w:customStyle="1" w:styleId="958">
    <w:name w:val="xl22"/>
    <w:basedOn w:val="1"/>
    <w:qFormat/>
    <w:uiPriority w:val="0"/>
    <w:pPr>
      <w:widowControl/>
      <w:pBdr>
        <w:left w:val="single" w:color="auto" w:sz="4" w:space="0"/>
        <w:bottom w:val="single" w:color="auto" w:sz="4" w:space="0"/>
        <w:right w:val="single" w:color="auto" w:sz="4" w:space="0"/>
      </w:pBdr>
      <w:adjustRightInd/>
      <w:spacing w:before="100" w:beforeAutospacing="1" w:after="100" w:afterAutospacing="1"/>
      <w:jc w:val="center"/>
    </w:pPr>
    <w:rPr>
      <w:rFonts w:hint="eastAsia" w:ascii="Arial Unicode MS" w:hAnsi="Arial Unicode MS" w:eastAsia="Arial Unicode MS"/>
      <w:kern w:val="0"/>
      <w:sz w:val="24"/>
      <w:szCs w:val="20"/>
    </w:rPr>
  </w:style>
  <w:style w:type="paragraph" w:customStyle="1" w:styleId="959">
    <w:name w:val="text-tag"/>
    <w:basedOn w:val="1"/>
    <w:qFormat/>
    <w:uiPriority w:val="99"/>
    <w:pPr>
      <w:widowControl/>
      <w:adjustRightInd/>
      <w:spacing w:before="100" w:beforeAutospacing="1" w:after="100" w:afterAutospacing="1"/>
      <w:jc w:val="left"/>
    </w:pPr>
    <w:rPr>
      <w:rFonts w:ascii="宋体" w:hAnsi="宋体" w:cs="宋体"/>
      <w:kern w:val="0"/>
      <w:sz w:val="24"/>
    </w:rPr>
  </w:style>
  <w:style w:type="character" w:customStyle="1" w:styleId="960">
    <w:name w:val="ksfind_class_select1"/>
    <w:basedOn w:val="71"/>
    <w:qFormat/>
    <w:uiPriority w:val="0"/>
    <w:rPr>
      <w:color w:val="000000"/>
      <w:shd w:val="clear" w:color="auto" w:fill="EFD200"/>
    </w:rPr>
  </w:style>
  <w:style w:type="character" w:customStyle="1" w:styleId="961">
    <w:name w:val="font71"/>
    <w:qFormat/>
    <w:uiPriority w:val="0"/>
    <w:rPr>
      <w:rFonts w:hint="eastAsia" w:ascii="宋体" w:hAnsi="宋体" w:eastAsia="宋体" w:cs="宋体"/>
      <w:color w:val="000000"/>
      <w:sz w:val="22"/>
      <w:szCs w:val="22"/>
      <w:u w:val="none"/>
    </w:rPr>
  </w:style>
  <w:style w:type="character" w:customStyle="1" w:styleId="962">
    <w:name w:val="font91"/>
    <w:qFormat/>
    <w:uiPriority w:val="0"/>
    <w:rPr>
      <w:rFonts w:hint="eastAsia" w:ascii="仿宋" w:hAnsi="仿宋" w:eastAsia="仿宋" w:cs="仿宋"/>
      <w:color w:val="000000"/>
      <w:sz w:val="22"/>
      <w:szCs w:val="22"/>
      <w:u w:val="none"/>
    </w:rPr>
  </w:style>
  <w:style w:type="paragraph" w:customStyle="1" w:styleId="963">
    <w:name w:val="修订4"/>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2.emf"/><Relationship Id="rId28" Type="http://schemas.openxmlformats.org/officeDocument/2006/relationships/oleObject" Target="embeddings/oleObject2.bin"/><Relationship Id="rId27" Type="http://schemas.openxmlformats.org/officeDocument/2006/relationships/image" Target="media/image1.emf"/><Relationship Id="rId26" Type="http://schemas.openxmlformats.org/officeDocument/2006/relationships/oleObject" Target="embeddings/oleObject1.bin"/><Relationship Id="rId25" Type="http://schemas.openxmlformats.org/officeDocument/2006/relationships/theme" Target="theme/theme1.xml"/><Relationship Id="rId24" Type="http://schemas.openxmlformats.org/officeDocument/2006/relationships/footer" Target="footer13.xml"/><Relationship Id="rId23" Type="http://schemas.openxmlformats.org/officeDocument/2006/relationships/footer" Target="footer12.xml"/><Relationship Id="rId22" Type="http://schemas.openxmlformats.org/officeDocument/2006/relationships/footer" Target="footer11.xml"/><Relationship Id="rId21" Type="http://schemas.openxmlformats.org/officeDocument/2006/relationships/header" Target="header9.xml"/><Relationship Id="rId20" Type="http://schemas.openxmlformats.org/officeDocument/2006/relationships/header" Target="header8.xml"/><Relationship Id="rId2" Type="http://schemas.openxmlformats.org/officeDocument/2006/relationships/settings" Target="settings.xml"/><Relationship Id="rId19" Type="http://schemas.openxmlformats.org/officeDocument/2006/relationships/footer" Target="footer10.xml"/><Relationship Id="rId18" Type="http://schemas.openxmlformats.org/officeDocument/2006/relationships/footer" Target="footer9.xml"/><Relationship Id="rId17" Type="http://schemas.openxmlformats.org/officeDocument/2006/relationships/header" Target="header7.xml"/><Relationship Id="rId16" Type="http://schemas.openxmlformats.org/officeDocument/2006/relationships/header" Target="header6.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杭州市国内经济合作办公室</Company>
  <Pages>90</Pages>
  <Words>44344</Words>
  <Characters>47450</Characters>
  <Paragraphs>2030</Paragraphs>
  <TotalTime>1</TotalTime>
  <ScaleCrop>false</ScaleCrop>
  <LinksUpToDate>false</LinksUpToDate>
  <CharactersWithSpaces>54565</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2021-07-31T08:22:00Z</dcterms:created>
  <dc:creator>玥</dc:creator>
  <cp:lastModifiedBy>Mr黄油is娄儿</cp:lastModifiedBy>
  <cp:lastPrinted>2023-09-26T02:17:00Z</cp:lastPrinted>
  <dcterms:modified xsi:type="dcterms:W3CDTF">2024-06-04T08:09:53Z</dcterms:modified>
  <dc:title>杭州市市民卡扩大发卡工程</dc:title>
  <cp:revision>342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GSEDS_HWMT_d46a6755">
    <vt:lpwstr>f2457d6f_mFV3wj85ICk2PcpOlXv8qsw06JI=_8QYrr2VhfDcyPdtMkXn/ruCF9SbXjqsuRT1EWYdN+PaXKs34pWlbGrclnUJln8EcEDduLncMnr6reYXMNrvy9pkjJg==_920deeff</vt:lpwstr>
  </property>
  <property fmtid="{D5CDD505-2E9C-101B-9397-08002B2CF9AE}" pid="4" name="ICV">
    <vt:lpwstr>57B8802B826D48E7B1552728DB28C6A6_13</vt:lpwstr>
  </property>
</Properties>
</file>