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w:t>
      </w:r>
      <w:bookmarkStart w:id="168" w:name="_GoBack"/>
      <w:r>
        <w:rPr>
          <w:rFonts w:hint="eastAsia" w:ascii="仿宋" w:hAnsi="仿宋" w:eastAsia="仿宋" w:cs="仿宋"/>
          <w:b/>
          <w:color w:val="auto"/>
          <w:spacing w:val="-12"/>
          <w:sz w:val="52"/>
          <w:szCs w:val="52"/>
          <w:highlight w:val="none"/>
          <w:lang w:eastAsia="zh-CN"/>
        </w:rPr>
        <w:t>CSSD信息系统项目</w:t>
      </w:r>
      <w:bookmarkEnd w:id="168"/>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547"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绍兴市中医院CSSD信息系统项目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3"/>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绍兴市中医院CSSD信息系统项目</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185000</w:t>
            </w:r>
          </w:p>
          <w:p>
            <w:pPr>
              <w:pStyle w:val="73"/>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185000</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CSSD信息系统项目</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185000</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3"/>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3"/>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3"/>
              <w:spacing w:afterLines="0" w:line="440" w:lineRule="exact"/>
              <w:ind w:firstLine="480"/>
              <w:rPr>
                <w:rFonts w:hint="default" w:ascii="仿宋" w:hAnsi="仿宋" w:eastAsia="仿宋" w:cs="仿宋"/>
                <w:b w:val="0"/>
                <w:bCs w:val="0"/>
                <w:color w:val="auto"/>
                <w:szCs w:val="24"/>
                <w:highlight w:val="none"/>
                <w:lang w:val="en-US" w:eastAsia="zh-CN"/>
              </w:rPr>
            </w:pPr>
            <w:r>
              <w:rPr>
                <w:rFonts w:hint="eastAsia" w:ascii="仿宋" w:hAnsi="仿宋" w:eastAsia="仿宋" w:cs="仿宋"/>
                <w:color w:val="auto"/>
                <w:szCs w:val="24"/>
                <w:highlight w:val="none"/>
              </w:rPr>
              <w:t>3.</w:t>
            </w:r>
            <w:r>
              <w:rPr>
                <w:rFonts w:hint="eastAsia" w:ascii="仿宋" w:hAnsi="仿宋" w:eastAsia="仿宋" w:cs="仿宋"/>
                <w:b w:val="0"/>
                <w:bCs w:val="0"/>
                <w:color w:val="auto"/>
                <w:szCs w:val="24"/>
                <w:highlight w:val="none"/>
              </w:rPr>
              <w:t>落实政府采购政策需满足的资格要求：</w:t>
            </w:r>
          </w:p>
          <w:p>
            <w:pPr>
              <w:pStyle w:val="73"/>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2" w:firstLineChars="200"/>
              <w:rPr>
                <w:rFonts w:hint="eastAsia" w:ascii="仿宋" w:hAnsi="仿宋" w:eastAsia="仿宋" w:cs="仿宋"/>
                <w:b w:val="0"/>
                <w:bCs w:val="0"/>
                <w:color w:val="auto"/>
                <w:sz w:val="24"/>
                <w:highlight w:val="none"/>
              </w:rPr>
            </w:pPr>
            <w:sdt>
              <w:sdtPr>
                <w:rPr>
                  <w:rFonts w:hint="eastAsia" w:ascii="仿宋" w:hAnsi="仿宋" w:eastAsia="仿宋" w:cs="仿宋"/>
                  <w:b/>
                  <w:bCs/>
                  <w:color w:val="auto"/>
                  <w:szCs w:val="21"/>
                  <w:highlight w:val="none"/>
                </w:rPr>
                <w:id w:val="4900522"/>
              </w:sdtPr>
              <w:sdtEndPr>
                <w:rPr>
                  <w:rFonts w:hint="eastAsia" w:ascii="仿宋" w:hAnsi="仿宋" w:eastAsia="仿宋" w:cs="仿宋"/>
                  <w:b w:val="0"/>
                  <w:bCs w:val="0"/>
                  <w:color w:val="auto"/>
                  <w:szCs w:val="21"/>
                  <w:highlight w:val="none"/>
                </w:rPr>
              </w:sdtEndPr>
              <w:sdtContent>
                <w:r>
                  <w:rPr>
                    <w:rFonts w:hint="eastAsia" w:ascii="仿宋" w:hAnsi="仿宋" w:eastAsia="仿宋" w:cs="仿宋"/>
                    <w:b w:val="0"/>
                    <w:bCs w:val="0"/>
                    <w:color w:val="auto"/>
                    <w:highlight w:val="none"/>
                  </w:rPr>
                  <w:sym w:font="Wingdings" w:char="00FE"/>
                </w:r>
              </w:sdtContent>
            </w:sdt>
            <w:r>
              <w:rPr>
                <w:rFonts w:hint="eastAsia" w:ascii="仿宋" w:hAnsi="仿宋" w:eastAsia="仿宋" w:cs="仿宋"/>
                <w:b w:val="0"/>
                <w:bCs w:val="0"/>
                <w:color w:val="auto"/>
                <w:kern w:val="0"/>
                <w:sz w:val="24"/>
                <w:highlight w:val="none"/>
              </w:rPr>
              <w:t>专</w:t>
            </w:r>
            <w:r>
              <w:rPr>
                <w:rFonts w:hint="eastAsia" w:ascii="仿宋" w:hAnsi="仿宋" w:eastAsia="仿宋" w:cs="仿宋"/>
                <w:b w:val="0"/>
                <w:bCs w:val="0"/>
                <w:color w:val="auto"/>
                <w:sz w:val="24"/>
                <w:highlight w:val="none"/>
              </w:rPr>
              <w:t>门面向中小企业</w:t>
            </w:r>
          </w:p>
          <w:p>
            <w:pPr>
              <w:spacing w:line="360" w:lineRule="auto"/>
              <w:ind w:firstLine="897" w:firstLineChars="374"/>
              <w:rPr>
                <w:rFonts w:hint="eastAsia" w:ascii="仿宋" w:hAnsi="仿宋" w:eastAsia="仿宋" w:cs="仿宋"/>
                <w:b w:val="0"/>
                <w:bCs w:val="0"/>
                <w:color w:val="auto"/>
                <w:sz w:val="24"/>
                <w:highlight w:val="none"/>
              </w:rPr>
            </w:pPr>
            <w:sdt>
              <w:sdtPr>
                <w:rPr>
                  <w:rFonts w:hint="eastAsia" w:ascii="仿宋" w:hAnsi="仿宋" w:eastAsia="仿宋" w:cs="仿宋"/>
                  <w:b w:val="0"/>
                  <w:bCs w:val="0"/>
                  <w:color w:val="auto"/>
                  <w:kern w:val="0"/>
                  <w:sz w:val="24"/>
                  <w:highlight w:val="none"/>
                </w:rPr>
                <w:id w:val="598278517"/>
              </w:sdtPr>
              <w:sdtEndPr>
                <w:rPr>
                  <w:rFonts w:hint="eastAsia" w:ascii="仿宋" w:hAnsi="仿宋" w:eastAsia="仿宋" w:cs="仿宋"/>
                  <w:b w:val="0"/>
                  <w:bCs w:val="0"/>
                  <w:color w:val="auto"/>
                  <w:kern w:val="0"/>
                  <w:sz w:val="24"/>
                  <w:highlight w:val="none"/>
                </w:rPr>
              </w:sdtEndPr>
              <w:sdtContent>
                <w:sdt>
                  <w:sdtPr>
                    <w:rPr>
                      <w:rFonts w:hint="eastAsia" w:ascii="仿宋" w:hAnsi="仿宋" w:eastAsia="仿宋" w:cs="仿宋"/>
                      <w:b w:val="0"/>
                      <w:bCs w:val="0"/>
                      <w:color w:val="auto"/>
                      <w:szCs w:val="21"/>
                      <w:highlight w:val="none"/>
                    </w:rPr>
                    <w:id w:val="4900522"/>
                  </w:sdtPr>
                  <w:sdtEndPr>
                    <w:rPr>
                      <w:rFonts w:hint="eastAsia" w:ascii="仿宋" w:hAnsi="仿宋" w:eastAsia="仿宋" w:cs="仿宋"/>
                      <w:b w:val="0"/>
                      <w:bCs w:val="0"/>
                      <w:color w:val="auto"/>
                      <w:szCs w:val="21"/>
                      <w:highlight w:val="none"/>
                    </w:rPr>
                  </w:sdtEndPr>
                  <w:sdtContent>
                    <w:r>
                      <w:rPr>
                        <w:rFonts w:hint="eastAsia" w:ascii="仿宋" w:hAnsi="仿宋" w:eastAsia="仿宋" w:cs="仿宋"/>
                        <w:b w:val="0"/>
                        <w:bCs w:val="0"/>
                        <w:color w:val="auto"/>
                        <w:highlight w:val="none"/>
                      </w:rPr>
                      <w:sym w:font="Wingdings" w:char="00FE"/>
                    </w:r>
                  </w:sdtContent>
                </w:sdt>
              </w:sdtContent>
            </w:sdt>
            <w:r>
              <w:rPr>
                <w:rFonts w:hint="eastAsia" w:ascii="仿宋" w:hAnsi="仿宋" w:eastAsia="仿宋" w:cs="仿宋"/>
                <w:b w:val="0"/>
                <w:bCs w:val="0"/>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pStyle w:val="73"/>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3"/>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3"/>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开标时间：2023年日 09:00</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张婷婷</w:t>
            </w:r>
            <w:r>
              <w:rPr>
                <w:rFonts w:hint="eastAsia" w:ascii="仿宋" w:hAnsi="仿宋" w:eastAsia="仿宋" w:cs="仿宋"/>
                <w:color w:val="auto"/>
                <w:szCs w:val="24"/>
                <w:highlight w:val="none"/>
              </w:rPr>
              <w:t xml:space="preserve">      </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xml:space="preserve">       </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00" w:lineRule="exact"/>
              <w:rPr>
                <w:rFonts w:hint="eastAsia" w:ascii="仿宋" w:hAnsi="仿宋" w:eastAsia="仿宋_GB2312" w:cs="仿宋"/>
                <w:color w:val="auto"/>
                <w:sz w:val="24"/>
                <w:highlight w:val="none"/>
                <w:lang w:val="en-US" w:eastAsia="zh-CN"/>
              </w:rPr>
            </w:pPr>
            <w:r>
              <w:rPr>
                <w:rFonts w:hint="eastAsia" w:ascii="仿宋_GB2312" w:hAnsi="宋体" w:eastAsia="仿宋_GB2312"/>
                <w:b/>
                <w:color w:val="auto"/>
                <w:sz w:val="24"/>
                <w:highlight w:val="none"/>
              </w:rPr>
              <w:t>讲解演示：</w:t>
            </w:r>
            <w:r>
              <w:rPr>
                <w:rFonts w:hint="eastAsia" w:ascii="仿宋_GB2312" w:hAnsi="宋体" w:eastAsia="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yellow"/>
              </w:rPr>
            </w:pPr>
            <w:sdt>
              <w:sdtPr>
                <w:rPr>
                  <w:rFonts w:hint="eastAsia" w:ascii="仿宋" w:hAnsi="仿宋" w:eastAsia="仿宋" w:cs="仿宋"/>
                  <w:color w:val="auto"/>
                  <w:kern w:val="0"/>
                  <w:sz w:val="24"/>
                  <w:highlight w:val="yellow"/>
                </w:rPr>
                <w:id w:val="118727868"/>
              </w:sdtPr>
              <w:sdtEndPr>
                <w:rPr>
                  <w:rFonts w:hint="eastAsia" w:ascii="仿宋" w:hAnsi="仿宋" w:eastAsia="仿宋" w:cs="仿宋"/>
                  <w:color w:val="auto"/>
                  <w:kern w:val="0"/>
                  <w:sz w:val="24"/>
                  <w:highlight w:val="yellow"/>
                </w:rPr>
              </w:sdtEndPr>
              <w:sdtContent>
                <w:sdt>
                  <w:sdtPr>
                    <w:rPr>
                      <w:rFonts w:hint="eastAsia" w:ascii="仿宋" w:hAnsi="仿宋" w:eastAsia="仿宋" w:cs="仿宋"/>
                      <w:color w:val="auto"/>
                      <w:kern w:val="0"/>
                      <w:sz w:val="24"/>
                      <w:highlight w:val="yellow"/>
                    </w:rPr>
                    <w:id w:val="8287135"/>
                  </w:sdtPr>
                  <w:sdtEndPr>
                    <w:rPr>
                      <w:rFonts w:hint="eastAsia" w:ascii="仿宋" w:hAnsi="仿宋" w:eastAsia="仿宋" w:cs="仿宋"/>
                      <w:color w:val="auto"/>
                      <w:kern w:val="0"/>
                      <w:sz w:val="24"/>
                      <w:highlight w:val="yellow"/>
                    </w:rPr>
                  </w:sdtEndPr>
                  <w:sdtContent>
                    <w:sdt>
                      <w:sdtPr>
                        <w:rPr>
                          <w:rFonts w:hint="eastAsia" w:ascii="仿宋" w:hAnsi="仿宋" w:eastAsia="仿宋" w:cs="仿宋"/>
                          <w:color w:val="auto"/>
                          <w:szCs w:val="21"/>
                          <w:highlight w:val="yellow"/>
                        </w:rPr>
                        <w:id w:val="4900522"/>
                      </w:sdtPr>
                      <w:sdtEndPr>
                        <w:rPr>
                          <w:rFonts w:hint="eastAsia" w:ascii="仿宋" w:hAnsi="仿宋" w:eastAsia="仿宋" w:cs="仿宋"/>
                          <w:color w:val="auto"/>
                          <w:szCs w:val="21"/>
                          <w:highlight w:val="yellow"/>
                        </w:rPr>
                      </w:sdtEndPr>
                      <w:sdtContent>
                        <w:r>
                          <w:rPr>
                            <w:rFonts w:hint="eastAsia" w:ascii="仿宋" w:hAnsi="仿宋" w:eastAsia="仿宋" w:cs="仿宋"/>
                            <w:color w:val="auto"/>
                            <w:highlight w:val="yellow"/>
                          </w:rPr>
                          <w:sym w:font="Wingdings" w:char="00FE"/>
                        </w:r>
                      </w:sdtContent>
                    </w:sdt>
                  </w:sdtContent>
                </w:sdt>
              </w:sdtContent>
            </w:sdt>
            <w:r>
              <w:rPr>
                <w:rFonts w:hint="eastAsia" w:ascii="仿宋" w:hAnsi="仿宋" w:eastAsia="仿宋" w:cs="仿宋"/>
                <w:color w:val="auto"/>
                <w:kern w:val="0"/>
                <w:sz w:val="24"/>
                <w:highlight w:val="yellow"/>
              </w:rPr>
              <w:t>A</w:t>
            </w:r>
            <w:r>
              <w:rPr>
                <w:rFonts w:hint="eastAsia" w:ascii="仿宋" w:hAnsi="仿宋" w:eastAsia="仿宋" w:cs="仿宋"/>
                <w:color w:val="auto"/>
                <w:sz w:val="24"/>
                <w:highlight w:val="yellow"/>
              </w:rPr>
              <w:t>货物类</w:t>
            </w:r>
            <w:r>
              <w:rPr>
                <w:rFonts w:hint="eastAsia" w:ascii="仿宋" w:hAnsi="仿宋" w:eastAsia="仿宋" w:cs="仿宋"/>
                <w:color w:val="auto"/>
                <w:sz w:val="24"/>
                <w:highlight w:val="yellow"/>
                <w:lang w:eastAsia="zh-CN"/>
              </w:rPr>
              <w:t>，标段一</w:t>
            </w:r>
            <w:r>
              <w:rPr>
                <w:rFonts w:hint="eastAsia" w:ascii="仿宋_GB2312" w:hAnsi="仿宋" w:eastAsia="仿宋_GB2312"/>
                <w:color w:val="auto"/>
                <w:sz w:val="24"/>
                <w:highlight w:val="yellow"/>
              </w:rPr>
              <w:t>单一产品或</w:t>
            </w:r>
            <w:r>
              <w:rPr>
                <w:rFonts w:hint="eastAsia" w:ascii="仿宋_GB2312" w:hAnsi="仿宋" w:eastAsia="仿宋_GB2312"/>
                <w:color w:val="auto"/>
                <w:kern w:val="0"/>
                <w:sz w:val="24"/>
                <w:highlight w:val="yellow"/>
              </w:rPr>
              <w:t>核心产品为：</w:t>
            </w:r>
            <w:r>
              <w:rPr>
                <w:rFonts w:hint="eastAsia" w:ascii="仿宋_GB2312" w:hAnsi="仿宋" w:eastAsia="仿宋_GB2312"/>
                <w:color w:val="auto"/>
                <w:sz w:val="24"/>
                <w:highlight w:val="yellow"/>
                <w:u w:val="single"/>
              </w:rPr>
              <w:t xml:space="preserve"> CSSD信息系统软件  </w:t>
            </w:r>
            <w:r>
              <w:rPr>
                <w:rFonts w:hint="eastAsia" w:ascii="仿宋_GB2312" w:hAnsi="仿宋" w:eastAsia="仿宋_GB2312"/>
                <w:color w:val="auto"/>
                <w:sz w:val="24"/>
                <w:highlight w:val="yellow"/>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yellow"/>
              </w:rPr>
              <w:t>标的：</w:t>
            </w:r>
            <w:r>
              <w:rPr>
                <w:rFonts w:hint="eastAsia" w:ascii="仿宋" w:hAnsi="仿宋" w:eastAsia="仿宋" w:cs="仿宋"/>
                <w:color w:val="auto"/>
                <w:kern w:val="0"/>
                <w:sz w:val="24"/>
                <w:highlight w:val="yellow"/>
                <w:u w:val="single"/>
              </w:rPr>
              <w:t>标项一</w:t>
            </w:r>
            <w:r>
              <w:rPr>
                <w:rFonts w:hint="eastAsia" w:ascii="仿宋" w:hAnsi="仿宋" w:eastAsia="仿宋" w:cs="仿宋"/>
                <w:color w:val="auto"/>
                <w:kern w:val="0"/>
                <w:sz w:val="24"/>
                <w:highlight w:val="yellow"/>
              </w:rPr>
              <w:t>，属于</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u w:val="single"/>
                <w:lang w:val="en-US" w:eastAsia="zh-CN"/>
              </w:rPr>
              <w:t xml:space="preserve"> </w:t>
            </w:r>
            <w:r>
              <w:rPr>
                <w:rFonts w:hint="eastAsia" w:ascii="仿宋_GB2312" w:hAnsi="仿宋" w:eastAsia="仿宋_GB2312"/>
                <w:b/>
                <w:bCs/>
                <w:color w:val="auto"/>
                <w:sz w:val="24"/>
                <w:highlight w:val="yellow"/>
                <w:u w:val="single"/>
                <w:lang w:val="en-US" w:eastAsia="zh-CN"/>
              </w:rPr>
              <w:t>软件和信息技术服务业</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3"/>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7"/>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7"/>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6"/>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403820"/>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6"/>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6"/>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6"/>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6"/>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5"/>
        <w:tabs>
          <w:tab w:val="clear" w:pos="454"/>
        </w:tabs>
        <w:spacing w:afterLines="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6"/>
        <w:snapToGrid w:val="0"/>
        <w:spacing w:line="440" w:lineRule="exact"/>
        <w:jc w:val="left"/>
        <w:rPr>
          <w:rFonts w:ascii="仿宋" w:hAnsi="仿宋" w:eastAsia="仿宋" w:cs="仿宋"/>
          <w:b/>
          <w:color w:val="auto"/>
          <w:sz w:val="24"/>
          <w:szCs w:val="24"/>
          <w:highlight w:val="none"/>
        </w:rPr>
      </w:pPr>
      <w:bookmarkStart w:id="4" w:name="_Toc81372776"/>
      <w:bookmarkStart w:id="5" w:name="_Toc81372953"/>
      <w:bookmarkStart w:id="6" w:name="_Toc84325929"/>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6"/>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6"/>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6"/>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5"/>
        <w:tabs>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6"/>
        <w:tabs>
          <w:tab w:val="left" w:pos="0"/>
        </w:tabs>
        <w:spacing w:before="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6"/>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360" w:lineRule="auto"/>
        <w:ind w:firstLine="482" w:firstLineChars="200"/>
        <w:outlineLvl w:val="0"/>
        <w:rPr>
          <w:rFonts w:hint="default" w:ascii="仿宋_GB2312" w:hAnsi="新宋体" w:eastAsia="仿宋" w:cs="Arial"/>
          <w:b/>
          <w:bCs/>
          <w:color w:val="auto"/>
          <w:sz w:val="24"/>
          <w:highlight w:val="none"/>
          <w:bdr w:val="single" w:color="auto" w:sz="4" w:space="0"/>
          <w:lang w:val="en-US" w:eastAsia="zh-CN"/>
        </w:rPr>
      </w:pPr>
      <w:bookmarkStart w:id="7" w:name="_Toc84325981"/>
      <w:bookmarkStart w:id="8" w:name="_Toc81372964"/>
      <w:bookmarkStart w:id="9" w:name="_Toc81372787"/>
      <w:bookmarkStart w:id="10" w:name="_Toc80157775"/>
      <w:r>
        <w:rPr>
          <w:rFonts w:hint="eastAsia" w:ascii="仿宋_GB2312" w:hAnsi="新宋体" w:eastAsia="仿宋_GB2312" w:cs="Arial"/>
          <w:b/>
          <w:bCs/>
          <w:color w:val="auto"/>
          <w:sz w:val="24"/>
          <w:highlight w:val="none"/>
          <w:bdr w:val="single" w:color="auto" w:sz="4" w:space="0"/>
        </w:rPr>
        <w:t>01标</w:t>
      </w:r>
      <w:r>
        <w:rPr>
          <w:rFonts w:hint="eastAsia" w:ascii="仿宋" w:hAnsi="仿宋" w:eastAsia="仿宋" w:cs="仿宋"/>
          <w:b/>
          <w:bCs/>
          <w:color w:val="000000"/>
          <w:kern w:val="0"/>
          <w:szCs w:val="21"/>
          <w:lang w:bidi="ar"/>
        </w:rPr>
        <w:t>CSSD信息系统项目</w:t>
      </w:r>
      <w:r>
        <w:rPr>
          <w:rFonts w:hint="eastAsia" w:ascii="仿宋" w:hAnsi="仿宋" w:eastAsia="仿宋" w:cs="仿宋"/>
          <w:b/>
          <w:color w:val="auto"/>
          <w:kern w:val="2"/>
          <w:sz w:val="24"/>
          <w:szCs w:val="24"/>
          <w:highlight w:val="none"/>
          <w:u w:val="none"/>
          <w:shd w:val="clear"/>
          <w:lang w:val="en-US" w:eastAsia="zh-CN" w:bidi="ar-SA"/>
        </w:rPr>
        <w:t>，预算：18.5万元</w:t>
      </w:r>
    </w:p>
    <w:p>
      <w:pPr>
        <w:pStyle w:val="304"/>
        <w:spacing w:line="360" w:lineRule="auto"/>
        <w:ind w:firstLine="0" w:firstLineChars="0"/>
        <w:rPr>
          <w:rFonts w:hint="eastAsia" w:ascii="仿宋" w:hAnsi="仿宋" w:eastAsia="仿宋" w:cs="仿宋"/>
          <w:b/>
          <w:bCs/>
          <w:szCs w:val="21"/>
        </w:rPr>
      </w:pPr>
      <w:r>
        <w:rPr>
          <w:rFonts w:hint="eastAsia" w:ascii="仿宋" w:hAnsi="仿宋" w:eastAsia="仿宋" w:cs="仿宋"/>
          <w:b/>
          <w:bCs/>
          <w:szCs w:val="21"/>
        </w:rPr>
        <w:t>一、参数要求</w:t>
      </w:r>
    </w:p>
    <w:p>
      <w:pPr>
        <w:pStyle w:val="304"/>
        <w:numPr>
          <w:ilvl w:val="0"/>
          <w:numId w:val="9"/>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软件整体参数要求</w:t>
      </w:r>
    </w:p>
    <w:p>
      <w:pPr>
        <w:pStyle w:val="304"/>
        <w:numPr>
          <w:ilvl w:val="0"/>
          <w:numId w:val="10"/>
        </w:numPr>
        <w:spacing w:line="360" w:lineRule="auto"/>
        <w:ind w:firstLineChars="0"/>
        <w:rPr>
          <w:rFonts w:hint="eastAsia" w:ascii="仿宋" w:hAnsi="仿宋" w:eastAsia="仿宋" w:cs="仿宋"/>
          <w:szCs w:val="21"/>
        </w:rPr>
      </w:pPr>
      <w:r>
        <w:rPr>
          <w:rFonts w:hint="eastAsia" w:ascii="仿宋" w:hAnsi="仿宋" w:eastAsia="仿宋" w:cs="仿宋"/>
          <w:szCs w:val="21"/>
        </w:rPr>
        <w:t>满足中华人民共和国卫生行业标准WS310-2016《医院消毒供应中心第1部分：管理规范》、《医院消毒供应中心第2部分：清洗消毒及灭菌技术操作规范》、《医院消毒供应中心第3部分：清洗消毒及灭菌效果监测标准》。</w:t>
      </w:r>
    </w:p>
    <w:p>
      <w:pPr>
        <w:pStyle w:val="304"/>
        <w:numPr>
          <w:ilvl w:val="0"/>
          <w:numId w:val="10"/>
        </w:numPr>
        <w:spacing w:line="360" w:lineRule="auto"/>
        <w:ind w:firstLineChars="0"/>
        <w:rPr>
          <w:rFonts w:hint="eastAsia" w:ascii="仿宋" w:hAnsi="仿宋" w:eastAsia="仿宋" w:cs="仿宋"/>
          <w:color w:val="000000"/>
          <w:szCs w:val="21"/>
        </w:rPr>
      </w:pPr>
      <w:r>
        <w:rPr>
          <w:rFonts w:hint="eastAsia" w:ascii="仿宋" w:hAnsi="仿宋" w:eastAsia="仿宋" w:cs="仿宋"/>
          <w:color w:val="000000"/>
          <w:szCs w:val="21"/>
        </w:rPr>
        <w:t>★系统支持对接现有清洗灭菌设备功能，追溯系统中能查看清洗灭菌设备的运行参数，</w:t>
      </w:r>
      <w:r>
        <w:rPr>
          <w:rFonts w:hint="eastAsia" w:ascii="仿宋" w:hAnsi="仿宋" w:eastAsia="仿宋" w:cs="仿宋"/>
          <w:kern w:val="0"/>
          <w:szCs w:val="21"/>
        </w:rPr>
        <w:t>需提供软件截图证明。</w:t>
      </w:r>
    </w:p>
    <w:p>
      <w:pPr>
        <w:pStyle w:val="304"/>
        <w:numPr>
          <w:ilvl w:val="0"/>
          <w:numId w:val="10"/>
        </w:numPr>
        <w:spacing w:line="360" w:lineRule="auto"/>
        <w:ind w:firstLineChars="0"/>
        <w:rPr>
          <w:rFonts w:hint="eastAsia" w:ascii="仿宋" w:hAnsi="仿宋" w:eastAsia="仿宋" w:cs="仿宋"/>
          <w:szCs w:val="21"/>
        </w:rPr>
      </w:pPr>
      <w:r>
        <w:rPr>
          <w:rFonts w:hint="eastAsia" w:ascii="仿宋" w:hAnsi="仿宋" w:eastAsia="仿宋" w:cs="仿宋"/>
          <w:szCs w:val="21"/>
        </w:rPr>
        <w:t>系统支持器械处理及使用全流程语音提示功能。</w:t>
      </w:r>
    </w:p>
    <w:p>
      <w:pPr>
        <w:pStyle w:val="304"/>
        <w:numPr>
          <w:ilvl w:val="0"/>
          <w:numId w:val="10"/>
        </w:numPr>
        <w:spacing w:line="360" w:lineRule="auto"/>
        <w:ind w:firstLineChars="0"/>
        <w:rPr>
          <w:rFonts w:hint="eastAsia" w:ascii="仿宋" w:hAnsi="仿宋" w:eastAsia="仿宋" w:cs="仿宋"/>
          <w:color w:val="000000"/>
          <w:szCs w:val="21"/>
        </w:rPr>
      </w:pPr>
      <w:r>
        <w:rPr>
          <w:rFonts w:hint="eastAsia" w:ascii="仿宋" w:hAnsi="仿宋" w:eastAsia="仿宋" w:cs="仿宋"/>
          <w:szCs w:val="21"/>
        </w:rPr>
        <w:t>▲消毒包条码信息中要包含医院唯一性标识/同一品名包唯一标识/流水处理号等信息，</w:t>
      </w:r>
      <w:r>
        <w:rPr>
          <w:rFonts w:hint="eastAsia" w:ascii="仿宋" w:hAnsi="仿宋" w:eastAsia="仿宋" w:cs="仿宋"/>
          <w:kern w:val="0"/>
          <w:szCs w:val="21"/>
        </w:rPr>
        <w:t>需提供软件截图证明</w:t>
      </w:r>
      <w:r>
        <w:rPr>
          <w:rFonts w:hint="eastAsia" w:ascii="仿宋" w:hAnsi="仿宋" w:eastAsia="仿宋" w:cs="仿宋"/>
          <w:szCs w:val="21"/>
        </w:rPr>
        <w:t>；消毒包支持多次追溯管理功能，同一品名器械包多次追溯的器械标牌管理清晰明了，具有个体包条码管理功能，且系统支持个体包条码打印的功能</w:t>
      </w:r>
      <w:r>
        <w:rPr>
          <w:rFonts w:hint="eastAsia" w:ascii="仿宋" w:hAnsi="仿宋" w:eastAsia="仿宋" w:cs="仿宋"/>
          <w:color w:val="000000"/>
          <w:szCs w:val="21"/>
        </w:rPr>
        <w:t>，</w:t>
      </w:r>
      <w:r>
        <w:rPr>
          <w:rFonts w:hint="eastAsia" w:ascii="仿宋" w:hAnsi="仿宋" w:eastAsia="仿宋" w:cs="仿宋"/>
          <w:kern w:val="0"/>
          <w:szCs w:val="21"/>
        </w:rPr>
        <w:t>需提供软件截图证明。</w:t>
      </w:r>
    </w:p>
    <w:p>
      <w:pPr>
        <w:pStyle w:val="304"/>
        <w:numPr>
          <w:ilvl w:val="0"/>
          <w:numId w:val="9"/>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软件功能参数要求</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回收管理</w:t>
      </w:r>
    </w:p>
    <w:p>
      <w:pPr>
        <w:spacing w:line="360" w:lineRule="auto"/>
        <w:rPr>
          <w:rFonts w:hint="eastAsia" w:ascii="仿宋" w:hAnsi="仿宋" w:eastAsia="仿宋" w:cs="仿宋"/>
          <w:szCs w:val="21"/>
        </w:rPr>
      </w:pPr>
      <w:r>
        <w:rPr>
          <w:rFonts w:hint="eastAsia" w:ascii="仿宋" w:hAnsi="仿宋" w:eastAsia="仿宋" w:cs="仿宋"/>
          <w:szCs w:val="21"/>
        </w:rPr>
        <w:t>支持器械回收信息的记录，包含回收人、接收人、回收时间、回收科室、回收器械、数量等信息；</w:t>
      </w:r>
    </w:p>
    <w:p>
      <w:pPr>
        <w:spacing w:line="360" w:lineRule="auto"/>
        <w:rPr>
          <w:rFonts w:hint="eastAsia" w:ascii="仿宋" w:hAnsi="仿宋" w:eastAsia="仿宋" w:cs="仿宋"/>
          <w:szCs w:val="21"/>
        </w:rPr>
      </w:pPr>
      <w:r>
        <w:rPr>
          <w:rFonts w:hint="eastAsia" w:ascii="仿宋" w:hAnsi="仿宋" w:eastAsia="仿宋" w:cs="仿宋"/>
          <w:szCs w:val="21"/>
        </w:rPr>
        <w:t>支持常规回收、请领回收、借用回收、手术包回收、外来器械回收等多种回收方式；</w:t>
      </w:r>
    </w:p>
    <w:p>
      <w:pPr>
        <w:spacing w:line="360" w:lineRule="auto"/>
        <w:rPr>
          <w:rFonts w:hint="eastAsia" w:ascii="仿宋" w:hAnsi="仿宋" w:eastAsia="仿宋" w:cs="仿宋"/>
          <w:szCs w:val="21"/>
        </w:rPr>
      </w:pPr>
      <w:r>
        <w:rPr>
          <w:rFonts w:hint="eastAsia" w:ascii="仿宋" w:hAnsi="仿宋" w:eastAsia="仿宋" w:cs="仿宋"/>
          <w:szCs w:val="21"/>
        </w:rPr>
        <w:t>支持扫描枪扫描条码回收；</w:t>
      </w:r>
    </w:p>
    <w:p>
      <w:pPr>
        <w:spacing w:line="360" w:lineRule="auto"/>
        <w:rPr>
          <w:rFonts w:hint="eastAsia" w:ascii="仿宋" w:hAnsi="仿宋" w:eastAsia="仿宋" w:cs="仿宋"/>
          <w:szCs w:val="21"/>
        </w:rPr>
      </w:pPr>
      <w:r>
        <w:rPr>
          <w:rFonts w:hint="eastAsia" w:ascii="仿宋" w:hAnsi="仿宋" w:eastAsia="仿宋" w:cs="仿宋"/>
          <w:szCs w:val="21"/>
        </w:rPr>
        <w:t>支持人工录入回收；</w:t>
      </w:r>
    </w:p>
    <w:p>
      <w:pPr>
        <w:spacing w:line="360" w:lineRule="auto"/>
        <w:rPr>
          <w:rFonts w:hint="eastAsia" w:ascii="仿宋" w:hAnsi="仿宋" w:eastAsia="仿宋" w:cs="仿宋"/>
          <w:szCs w:val="21"/>
        </w:rPr>
      </w:pPr>
      <w:r>
        <w:rPr>
          <w:rFonts w:hint="eastAsia" w:ascii="仿宋" w:hAnsi="仿宋" w:eastAsia="仿宋" w:cs="仿宋"/>
          <w:szCs w:val="21"/>
        </w:rPr>
        <w:t>支持根据请领单回收；</w:t>
      </w:r>
    </w:p>
    <w:p>
      <w:pPr>
        <w:spacing w:line="360" w:lineRule="auto"/>
        <w:rPr>
          <w:rFonts w:hint="eastAsia" w:ascii="仿宋" w:hAnsi="仿宋" w:eastAsia="仿宋" w:cs="仿宋"/>
          <w:szCs w:val="21"/>
        </w:rPr>
      </w:pPr>
      <w:r>
        <w:rPr>
          <w:rFonts w:hint="eastAsia" w:ascii="仿宋" w:hAnsi="仿宋" w:eastAsia="仿宋" w:cs="仿宋"/>
          <w:szCs w:val="21"/>
        </w:rPr>
        <w:t>支持器械科室判断、支持重复判断；</w:t>
      </w:r>
    </w:p>
    <w:p>
      <w:pPr>
        <w:spacing w:line="360" w:lineRule="auto"/>
        <w:rPr>
          <w:rFonts w:hint="eastAsia" w:ascii="仿宋" w:hAnsi="仿宋" w:eastAsia="仿宋" w:cs="仿宋"/>
          <w:szCs w:val="21"/>
        </w:rPr>
      </w:pPr>
      <w:r>
        <w:rPr>
          <w:rFonts w:hint="eastAsia" w:ascii="仿宋" w:hAnsi="仿宋" w:eastAsia="仿宋" w:cs="仿宋"/>
          <w:szCs w:val="21"/>
        </w:rPr>
        <w:t>支持器械包及包内器械的图片显示，支持多张图片显示；</w:t>
      </w:r>
    </w:p>
    <w:p>
      <w:pPr>
        <w:spacing w:line="360" w:lineRule="auto"/>
        <w:rPr>
          <w:rFonts w:hint="eastAsia" w:ascii="仿宋" w:hAnsi="仿宋" w:eastAsia="仿宋" w:cs="仿宋"/>
          <w:szCs w:val="21"/>
        </w:rPr>
      </w:pPr>
      <w:r>
        <w:rPr>
          <w:rFonts w:hint="eastAsia" w:ascii="仿宋" w:hAnsi="仿宋" w:eastAsia="仿宋" w:cs="仿宋"/>
          <w:szCs w:val="21"/>
        </w:rPr>
        <w:t>支持包内器械列表显示；</w:t>
      </w:r>
    </w:p>
    <w:p>
      <w:pPr>
        <w:spacing w:line="360" w:lineRule="auto"/>
        <w:rPr>
          <w:rFonts w:hint="eastAsia" w:ascii="仿宋" w:hAnsi="仿宋" w:eastAsia="仿宋" w:cs="仿宋"/>
          <w:szCs w:val="21"/>
        </w:rPr>
      </w:pPr>
      <w:r>
        <w:rPr>
          <w:rFonts w:hint="eastAsia" w:ascii="仿宋" w:hAnsi="仿宋" w:eastAsia="仿宋" w:cs="仿宋"/>
          <w:szCs w:val="21"/>
        </w:rPr>
        <w:t>支持包内器械语音清点；</w:t>
      </w:r>
    </w:p>
    <w:p>
      <w:pPr>
        <w:spacing w:line="360" w:lineRule="auto"/>
        <w:rPr>
          <w:rFonts w:hint="eastAsia" w:ascii="仿宋" w:hAnsi="仿宋" w:eastAsia="仿宋" w:cs="仿宋"/>
          <w:szCs w:val="21"/>
        </w:rPr>
      </w:pPr>
      <w:r>
        <w:rPr>
          <w:rFonts w:hint="eastAsia" w:ascii="仿宋" w:hAnsi="仿宋" w:eastAsia="仿宋" w:cs="仿宋"/>
          <w:szCs w:val="21"/>
        </w:rPr>
        <w:t>支持器械丢失损坏登记，固定器械包未进行器械补全操作，下次处理仍显示丢失损坏；</w:t>
      </w:r>
    </w:p>
    <w:p>
      <w:pPr>
        <w:spacing w:line="360" w:lineRule="auto"/>
        <w:rPr>
          <w:rFonts w:hint="eastAsia" w:ascii="仿宋" w:hAnsi="仿宋" w:eastAsia="仿宋" w:cs="仿宋"/>
          <w:szCs w:val="21"/>
        </w:rPr>
      </w:pPr>
      <w:r>
        <w:rPr>
          <w:rFonts w:hint="eastAsia" w:ascii="仿宋" w:hAnsi="仿宋" w:eastAsia="仿宋" w:cs="仿宋"/>
          <w:szCs w:val="21"/>
        </w:rPr>
        <w:t>▲支持器械补全操作，关联器械库库存，并体现在绩效核算中，</w:t>
      </w:r>
      <w:r>
        <w:rPr>
          <w:rFonts w:hint="eastAsia" w:ascii="仿宋" w:hAnsi="仿宋" w:eastAsia="仿宋" w:cs="仿宋"/>
          <w:kern w:val="0"/>
          <w:szCs w:val="21"/>
        </w:rPr>
        <w:t>需提供软件截图证明</w:t>
      </w:r>
      <w:r>
        <w:rPr>
          <w:rFonts w:hint="eastAsia" w:ascii="仿宋" w:hAnsi="仿宋" w:eastAsia="仿宋" w:cs="仿宋"/>
          <w:szCs w:val="21"/>
        </w:rPr>
        <w:t>；</w:t>
      </w:r>
    </w:p>
    <w:p>
      <w:pPr>
        <w:spacing w:line="360" w:lineRule="auto"/>
        <w:rPr>
          <w:rFonts w:hint="eastAsia" w:ascii="仿宋" w:hAnsi="仿宋" w:eastAsia="仿宋" w:cs="仿宋"/>
          <w:szCs w:val="21"/>
        </w:rPr>
      </w:pPr>
      <w:r>
        <w:rPr>
          <w:rFonts w:hint="eastAsia" w:ascii="仿宋" w:hAnsi="仿宋" w:eastAsia="仿宋" w:cs="仿宋"/>
          <w:szCs w:val="21"/>
        </w:rPr>
        <w:t>支持回收拍照功能；</w:t>
      </w:r>
    </w:p>
    <w:p>
      <w:pPr>
        <w:spacing w:line="360" w:lineRule="auto"/>
        <w:rPr>
          <w:rFonts w:hint="eastAsia" w:ascii="仿宋" w:hAnsi="仿宋" w:eastAsia="仿宋" w:cs="仿宋"/>
          <w:szCs w:val="21"/>
        </w:rPr>
      </w:pPr>
      <w:r>
        <w:rPr>
          <w:rFonts w:hint="eastAsia" w:ascii="仿宋" w:hAnsi="仿宋" w:eastAsia="仿宋" w:cs="仿宋"/>
          <w:szCs w:val="21"/>
        </w:rPr>
        <w:t>支持回收指引功能，可自动弹出器械回收指引及注意事项；</w:t>
      </w:r>
    </w:p>
    <w:p>
      <w:pPr>
        <w:spacing w:line="360" w:lineRule="auto"/>
        <w:rPr>
          <w:rFonts w:hint="eastAsia" w:ascii="仿宋" w:hAnsi="仿宋" w:eastAsia="仿宋" w:cs="仿宋"/>
          <w:szCs w:val="21"/>
        </w:rPr>
      </w:pPr>
      <w:r>
        <w:rPr>
          <w:rFonts w:hint="eastAsia" w:ascii="仿宋" w:hAnsi="仿宋" w:eastAsia="仿宋" w:cs="仿宋"/>
          <w:szCs w:val="21"/>
        </w:rPr>
        <w:t>支持借用器械回收管理，支持借用器械扫描自动归还；</w:t>
      </w:r>
    </w:p>
    <w:p>
      <w:pPr>
        <w:spacing w:line="360" w:lineRule="auto"/>
        <w:rPr>
          <w:rFonts w:hint="eastAsia" w:ascii="仿宋" w:hAnsi="仿宋" w:eastAsia="仿宋" w:cs="仿宋"/>
          <w:szCs w:val="21"/>
        </w:rPr>
      </w:pPr>
      <w:r>
        <w:rPr>
          <w:rFonts w:hint="eastAsia" w:ascii="仿宋" w:hAnsi="仿宋" w:eastAsia="仿宋" w:cs="仿宋"/>
          <w:szCs w:val="21"/>
        </w:rPr>
        <w:t>支持器械加急登记，支持器械感染登记；</w:t>
      </w:r>
    </w:p>
    <w:p>
      <w:pPr>
        <w:spacing w:line="360" w:lineRule="auto"/>
        <w:rPr>
          <w:rFonts w:hint="eastAsia" w:ascii="仿宋" w:hAnsi="仿宋" w:eastAsia="仿宋" w:cs="仿宋"/>
          <w:szCs w:val="21"/>
        </w:rPr>
      </w:pPr>
      <w:r>
        <w:rPr>
          <w:rFonts w:hint="eastAsia" w:ascii="仿宋" w:hAnsi="仿宋" w:eastAsia="仿宋" w:cs="仿宋"/>
          <w:szCs w:val="21"/>
        </w:rPr>
        <w:t>支持外来器械回收功能，支持外来器械分包，支持外来器械费用录入，支持外来器械二次返洗登记，支持外来器械病人手术信息调取；</w:t>
      </w:r>
    </w:p>
    <w:p>
      <w:pPr>
        <w:spacing w:line="360" w:lineRule="auto"/>
        <w:rPr>
          <w:rFonts w:hint="eastAsia" w:ascii="仿宋" w:hAnsi="仿宋" w:eastAsia="仿宋" w:cs="仿宋"/>
          <w:szCs w:val="21"/>
        </w:rPr>
      </w:pPr>
      <w:r>
        <w:rPr>
          <w:rFonts w:hint="eastAsia" w:ascii="仿宋" w:hAnsi="仿宋" w:eastAsia="仿宋" w:cs="仿宋"/>
          <w:szCs w:val="21"/>
        </w:rPr>
        <w:t>支持回收单据管理；</w:t>
      </w:r>
    </w:p>
    <w:p>
      <w:pPr>
        <w:spacing w:line="360" w:lineRule="auto"/>
        <w:rPr>
          <w:rFonts w:hint="eastAsia" w:ascii="仿宋" w:hAnsi="仿宋" w:eastAsia="仿宋" w:cs="仿宋"/>
          <w:szCs w:val="21"/>
        </w:rPr>
      </w:pPr>
      <w:r>
        <w:rPr>
          <w:rFonts w:hint="eastAsia" w:ascii="仿宋" w:hAnsi="仿宋" w:eastAsia="仿宋" w:cs="仿宋"/>
          <w:szCs w:val="21"/>
        </w:rPr>
        <w:t>支持回收明细管理。</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清洗管理</w:t>
      </w:r>
    </w:p>
    <w:p>
      <w:pPr>
        <w:spacing w:line="360" w:lineRule="auto"/>
        <w:rPr>
          <w:rFonts w:hint="eastAsia" w:ascii="仿宋" w:hAnsi="仿宋" w:eastAsia="仿宋" w:cs="仿宋"/>
          <w:szCs w:val="21"/>
        </w:rPr>
      </w:pPr>
      <w:r>
        <w:rPr>
          <w:rFonts w:hint="eastAsia" w:ascii="仿宋" w:hAnsi="仿宋" w:eastAsia="仿宋" w:cs="仿宋"/>
          <w:szCs w:val="21"/>
        </w:rPr>
        <w:t>支持器械清洗信息的记录，包含登记人、清洗人、清洗机、清洗架、清洗批次号、登记时间、清洗时间等；</w:t>
      </w:r>
    </w:p>
    <w:p>
      <w:pPr>
        <w:spacing w:line="360" w:lineRule="auto"/>
        <w:rPr>
          <w:rFonts w:hint="eastAsia" w:ascii="仿宋" w:hAnsi="仿宋" w:eastAsia="仿宋" w:cs="仿宋"/>
          <w:szCs w:val="21"/>
        </w:rPr>
      </w:pPr>
      <w:r>
        <w:rPr>
          <w:rFonts w:hint="eastAsia" w:ascii="仿宋" w:hAnsi="仿宋" w:eastAsia="仿宋" w:cs="仿宋"/>
          <w:szCs w:val="21"/>
        </w:rPr>
        <w:t>支持手工清洗登记，支持机械清洗登记；</w:t>
      </w:r>
    </w:p>
    <w:p>
      <w:pPr>
        <w:spacing w:line="360" w:lineRule="auto"/>
        <w:rPr>
          <w:rFonts w:hint="eastAsia" w:ascii="仿宋" w:hAnsi="仿宋" w:eastAsia="仿宋" w:cs="仿宋"/>
          <w:szCs w:val="21"/>
        </w:rPr>
      </w:pPr>
      <w:r>
        <w:rPr>
          <w:rFonts w:hint="eastAsia" w:ascii="仿宋" w:hAnsi="仿宋" w:eastAsia="仿宋" w:cs="仿宋"/>
          <w:szCs w:val="21"/>
        </w:rPr>
        <w:t>支持扫描枪扫描条码清洗登记；</w:t>
      </w:r>
    </w:p>
    <w:p>
      <w:pPr>
        <w:spacing w:line="360" w:lineRule="auto"/>
        <w:rPr>
          <w:rFonts w:hint="eastAsia" w:ascii="仿宋" w:hAnsi="仿宋" w:eastAsia="仿宋" w:cs="仿宋"/>
          <w:szCs w:val="21"/>
        </w:rPr>
      </w:pPr>
      <w:r>
        <w:rPr>
          <w:rFonts w:hint="eastAsia" w:ascii="仿宋" w:hAnsi="仿宋" w:eastAsia="仿宋" w:cs="仿宋"/>
          <w:szCs w:val="21"/>
        </w:rPr>
        <w:t>支持人工选择清洗登记；</w:t>
      </w:r>
    </w:p>
    <w:p>
      <w:pPr>
        <w:spacing w:line="360" w:lineRule="auto"/>
        <w:rPr>
          <w:rFonts w:hint="eastAsia" w:ascii="仿宋" w:hAnsi="仿宋" w:eastAsia="仿宋" w:cs="仿宋"/>
          <w:szCs w:val="21"/>
        </w:rPr>
      </w:pPr>
      <w:r>
        <w:rPr>
          <w:rFonts w:hint="eastAsia" w:ascii="仿宋" w:hAnsi="仿宋" w:eastAsia="仿宋" w:cs="仿宋"/>
          <w:szCs w:val="21"/>
        </w:rPr>
        <w:t>支持分步清洗登记功能，实现手工清洗每一步骤的精细记录；</w:t>
      </w:r>
    </w:p>
    <w:p>
      <w:pPr>
        <w:spacing w:line="360" w:lineRule="auto"/>
        <w:rPr>
          <w:rFonts w:hint="eastAsia" w:ascii="仿宋" w:hAnsi="仿宋" w:eastAsia="仿宋" w:cs="仿宋"/>
          <w:szCs w:val="21"/>
        </w:rPr>
      </w:pPr>
      <w:r>
        <w:rPr>
          <w:rFonts w:hint="eastAsia" w:ascii="仿宋" w:hAnsi="仿宋" w:eastAsia="仿宋" w:cs="仿宋"/>
          <w:szCs w:val="21"/>
        </w:rPr>
        <w:t>支持清洗方式判断；</w:t>
      </w:r>
    </w:p>
    <w:p>
      <w:pPr>
        <w:spacing w:line="360" w:lineRule="auto"/>
        <w:rPr>
          <w:rFonts w:hint="eastAsia" w:ascii="仿宋" w:hAnsi="仿宋" w:eastAsia="仿宋" w:cs="仿宋"/>
          <w:szCs w:val="21"/>
        </w:rPr>
      </w:pPr>
      <w:r>
        <w:rPr>
          <w:rFonts w:hint="eastAsia" w:ascii="仿宋" w:hAnsi="仿宋" w:eastAsia="仿宋" w:cs="仿宋"/>
          <w:szCs w:val="21"/>
        </w:rPr>
        <w:t>支持清洗指引，可自动弹出器械清洗指引及注意事项；</w:t>
      </w:r>
    </w:p>
    <w:p>
      <w:pPr>
        <w:spacing w:line="360" w:lineRule="auto"/>
        <w:rPr>
          <w:rFonts w:hint="eastAsia" w:ascii="仿宋" w:hAnsi="仿宋" w:eastAsia="仿宋" w:cs="仿宋"/>
          <w:szCs w:val="21"/>
        </w:rPr>
      </w:pPr>
      <w:r>
        <w:rPr>
          <w:rFonts w:hint="eastAsia" w:ascii="仿宋" w:hAnsi="仿宋" w:eastAsia="仿宋" w:cs="仿宋"/>
          <w:szCs w:val="21"/>
        </w:rPr>
        <w:t>支持批量器械清洗检查，支持单个器械清洗检查；</w:t>
      </w:r>
    </w:p>
    <w:p>
      <w:pPr>
        <w:spacing w:line="360" w:lineRule="auto"/>
        <w:rPr>
          <w:rFonts w:hint="eastAsia" w:ascii="仿宋" w:hAnsi="仿宋" w:eastAsia="仿宋" w:cs="仿宋"/>
          <w:szCs w:val="21"/>
        </w:rPr>
      </w:pPr>
      <w:r>
        <w:rPr>
          <w:rFonts w:hint="eastAsia" w:ascii="仿宋" w:hAnsi="仿宋" w:eastAsia="仿宋" w:cs="仿宋"/>
          <w:szCs w:val="21"/>
        </w:rPr>
        <w:t>支持每批次清洗器械查询功能；</w:t>
      </w:r>
    </w:p>
    <w:p>
      <w:pPr>
        <w:spacing w:line="360" w:lineRule="auto"/>
        <w:rPr>
          <w:rFonts w:hint="eastAsia" w:ascii="仿宋" w:hAnsi="仿宋" w:eastAsia="仿宋" w:cs="仿宋"/>
          <w:szCs w:val="21"/>
        </w:rPr>
      </w:pPr>
      <w:r>
        <w:rPr>
          <w:rFonts w:hint="eastAsia" w:ascii="仿宋" w:hAnsi="仿宋" w:eastAsia="仿宋" w:cs="仿宋"/>
          <w:szCs w:val="21"/>
        </w:rPr>
        <w:t>支持外来器械二次返洗后取走登记；</w:t>
      </w:r>
    </w:p>
    <w:p>
      <w:pPr>
        <w:spacing w:line="360" w:lineRule="auto"/>
        <w:rPr>
          <w:rFonts w:hint="eastAsia" w:ascii="仿宋" w:hAnsi="仿宋" w:eastAsia="仿宋" w:cs="仿宋"/>
          <w:szCs w:val="21"/>
        </w:rPr>
      </w:pPr>
      <w:r>
        <w:rPr>
          <w:rFonts w:hint="eastAsia" w:ascii="仿宋" w:hAnsi="仿宋" w:eastAsia="仿宋" w:cs="仿宋"/>
          <w:szCs w:val="21"/>
        </w:rPr>
        <w:t>支持清洗设备运行数据显示，支持清洗设备运行数据报表和趋势图查看。</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配装管理</w:t>
      </w:r>
    </w:p>
    <w:p>
      <w:pPr>
        <w:spacing w:line="360" w:lineRule="auto"/>
        <w:rPr>
          <w:rFonts w:hint="eastAsia" w:ascii="仿宋" w:hAnsi="仿宋" w:eastAsia="仿宋" w:cs="仿宋"/>
          <w:szCs w:val="21"/>
        </w:rPr>
      </w:pPr>
      <w:r>
        <w:rPr>
          <w:rFonts w:hint="eastAsia" w:ascii="仿宋" w:hAnsi="仿宋" w:eastAsia="仿宋" w:cs="仿宋"/>
          <w:szCs w:val="21"/>
        </w:rPr>
        <w:t>支持器械配装信息的记录，包含器械检查人、配装人、核对人、配装时间等；</w:t>
      </w:r>
    </w:p>
    <w:p>
      <w:pPr>
        <w:spacing w:line="360" w:lineRule="auto"/>
        <w:rPr>
          <w:rFonts w:hint="eastAsia" w:ascii="仿宋" w:hAnsi="仿宋" w:eastAsia="仿宋" w:cs="仿宋"/>
          <w:b/>
          <w:bCs/>
          <w:szCs w:val="21"/>
        </w:rPr>
      </w:pPr>
      <w:r>
        <w:rPr>
          <w:rFonts w:hint="eastAsia" w:ascii="仿宋" w:hAnsi="仿宋" w:eastAsia="仿宋" w:cs="仿宋"/>
          <w:szCs w:val="21"/>
        </w:rPr>
        <w:t>支持分步包装功能，实现器械检查、配包、核对分离操作；</w:t>
      </w:r>
    </w:p>
    <w:p>
      <w:pPr>
        <w:spacing w:line="360" w:lineRule="auto"/>
        <w:rPr>
          <w:rFonts w:hint="eastAsia" w:ascii="仿宋" w:hAnsi="仿宋" w:eastAsia="仿宋" w:cs="仿宋"/>
          <w:szCs w:val="21"/>
        </w:rPr>
      </w:pPr>
      <w:r>
        <w:rPr>
          <w:rFonts w:hint="eastAsia" w:ascii="仿宋" w:hAnsi="仿宋" w:eastAsia="仿宋" w:cs="仿宋"/>
          <w:szCs w:val="21"/>
        </w:rPr>
        <w:t>支持扫描枪扫描条码自动打印条码；</w:t>
      </w:r>
    </w:p>
    <w:p>
      <w:pPr>
        <w:spacing w:line="360" w:lineRule="auto"/>
        <w:rPr>
          <w:rFonts w:hint="eastAsia" w:ascii="仿宋" w:hAnsi="仿宋" w:eastAsia="仿宋" w:cs="仿宋"/>
          <w:szCs w:val="21"/>
        </w:rPr>
      </w:pPr>
      <w:r>
        <w:rPr>
          <w:rFonts w:hint="eastAsia" w:ascii="仿宋" w:hAnsi="仿宋" w:eastAsia="仿宋" w:cs="仿宋"/>
          <w:szCs w:val="21"/>
        </w:rPr>
        <w:t>支持器械包及包内器械的图片显示，支持多张图片显示；</w:t>
      </w:r>
    </w:p>
    <w:p>
      <w:pPr>
        <w:spacing w:line="360" w:lineRule="auto"/>
        <w:rPr>
          <w:rFonts w:hint="eastAsia" w:ascii="仿宋" w:hAnsi="仿宋" w:eastAsia="仿宋" w:cs="仿宋"/>
          <w:szCs w:val="21"/>
        </w:rPr>
      </w:pPr>
      <w:r>
        <w:rPr>
          <w:rFonts w:hint="eastAsia" w:ascii="仿宋" w:hAnsi="仿宋" w:eastAsia="仿宋" w:cs="仿宋"/>
          <w:szCs w:val="21"/>
        </w:rPr>
        <w:t>支持包内器械列表显示；</w:t>
      </w:r>
    </w:p>
    <w:p>
      <w:pPr>
        <w:spacing w:line="360" w:lineRule="auto"/>
        <w:rPr>
          <w:rFonts w:hint="eastAsia" w:ascii="仿宋" w:hAnsi="仿宋" w:eastAsia="仿宋" w:cs="仿宋"/>
          <w:szCs w:val="21"/>
        </w:rPr>
      </w:pPr>
      <w:r>
        <w:rPr>
          <w:rFonts w:hint="eastAsia" w:ascii="仿宋" w:hAnsi="仿宋" w:eastAsia="仿宋" w:cs="仿宋"/>
          <w:szCs w:val="21"/>
        </w:rPr>
        <w:t>支持包内器械语音清点；</w:t>
      </w:r>
    </w:p>
    <w:p>
      <w:pPr>
        <w:spacing w:line="360" w:lineRule="auto"/>
        <w:rPr>
          <w:rFonts w:hint="eastAsia" w:ascii="仿宋" w:hAnsi="仿宋" w:eastAsia="仿宋" w:cs="仿宋"/>
          <w:szCs w:val="21"/>
        </w:rPr>
      </w:pPr>
      <w:r>
        <w:rPr>
          <w:rFonts w:hint="eastAsia" w:ascii="仿宋" w:hAnsi="仿宋" w:eastAsia="仿宋" w:cs="仿宋"/>
          <w:szCs w:val="21"/>
        </w:rPr>
        <w:t>支持器械丢失损坏登记，固定器械包未进行器械补全操作，下次处理仍显示丢失损坏；</w:t>
      </w:r>
    </w:p>
    <w:p>
      <w:pPr>
        <w:spacing w:line="360" w:lineRule="auto"/>
        <w:rPr>
          <w:rFonts w:hint="eastAsia" w:ascii="仿宋" w:hAnsi="仿宋" w:eastAsia="仿宋" w:cs="仿宋"/>
          <w:szCs w:val="21"/>
        </w:rPr>
      </w:pPr>
      <w:r>
        <w:rPr>
          <w:rFonts w:hint="eastAsia" w:ascii="仿宋" w:hAnsi="仿宋" w:eastAsia="仿宋" w:cs="仿宋"/>
          <w:szCs w:val="21"/>
        </w:rPr>
        <w:t>支持配装拍照功能；</w:t>
      </w:r>
    </w:p>
    <w:p>
      <w:pPr>
        <w:spacing w:line="360" w:lineRule="auto"/>
        <w:rPr>
          <w:rFonts w:hint="eastAsia" w:ascii="仿宋" w:hAnsi="仿宋" w:eastAsia="仿宋" w:cs="仿宋"/>
          <w:szCs w:val="21"/>
        </w:rPr>
      </w:pPr>
      <w:r>
        <w:rPr>
          <w:rFonts w:hint="eastAsia" w:ascii="仿宋" w:hAnsi="仿宋" w:eastAsia="仿宋" w:cs="仿宋"/>
          <w:szCs w:val="21"/>
        </w:rPr>
        <w:t>支持配装指引功能，可自动弹出器械配装指引及注意事项；</w:t>
      </w:r>
    </w:p>
    <w:p>
      <w:pPr>
        <w:spacing w:line="360" w:lineRule="auto"/>
        <w:rPr>
          <w:rFonts w:hint="eastAsia" w:ascii="仿宋" w:hAnsi="仿宋" w:eastAsia="仿宋" w:cs="仿宋"/>
          <w:szCs w:val="21"/>
        </w:rPr>
      </w:pPr>
      <w:r>
        <w:rPr>
          <w:rFonts w:hint="eastAsia" w:ascii="仿宋" w:hAnsi="仿宋" w:eastAsia="仿宋" w:cs="仿宋"/>
          <w:szCs w:val="21"/>
        </w:rPr>
        <w:t>支持单个器械清洗质量登记功能；</w:t>
      </w:r>
    </w:p>
    <w:p>
      <w:pPr>
        <w:spacing w:line="360" w:lineRule="auto"/>
        <w:rPr>
          <w:rFonts w:hint="eastAsia" w:ascii="仿宋" w:hAnsi="仿宋" w:eastAsia="仿宋" w:cs="仿宋"/>
          <w:szCs w:val="21"/>
        </w:rPr>
      </w:pPr>
      <w:r>
        <w:rPr>
          <w:rFonts w:hint="eastAsia" w:ascii="仿宋" w:hAnsi="仿宋" w:eastAsia="仿宋" w:cs="仿宋"/>
          <w:szCs w:val="21"/>
        </w:rPr>
        <w:t>▲支持单台电脑多打印机打印功能，同一电脑配置多台条码标签打印机时，根据使用标签尺寸，自动分配打印任务，无需额外手动配置，</w:t>
      </w:r>
      <w:r>
        <w:rPr>
          <w:rFonts w:hint="eastAsia" w:ascii="仿宋" w:hAnsi="仿宋" w:eastAsia="仿宋" w:cs="仿宋"/>
          <w:kern w:val="0"/>
          <w:szCs w:val="21"/>
        </w:rPr>
        <w:t>需提供软件截图证明</w:t>
      </w:r>
      <w:r>
        <w:rPr>
          <w:rFonts w:hint="eastAsia" w:ascii="仿宋" w:hAnsi="仿宋" w:eastAsia="仿宋" w:cs="仿宋"/>
          <w:szCs w:val="21"/>
        </w:rPr>
        <w:t>；</w:t>
      </w:r>
    </w:p>
    <w:p>
      <w:pPr>
        <w:spacing w:line="360" w:lineRule="auto"/>
        <w:rPr>
          <w:rFonts w:hint="eastAsia" w:ascii="仿宋" w:hAnsi="仿宋" w:eastAsia="仿宋" w:cs="仿宋"/>
          <w:szCs w:val="21"/>
        </w:rPr>
      </w:pPr>
      <w:r>
        <w:rPr>
          <w:rFonts w:hint="eastAsia" w:ascii="仿宋" w:hAnsi="仿宋" w:eastAsia="仿宋" w:cs="仿宋"/>
          <w:szCs w:val="21"/>
        </w:rPr>
        <w:t>支持一维、二维码并支持多种标签样式；</w:t>
      </w:r>
    </w:p>
    <w:p>
      <w:pPr>
        <w:spacing w:line="360" w:lineRule="auto"/>
        <w:rPr>
          <w:rFonts w:hint="eastAsia" w:ascii="仿宋" w:hAnsi="仿宋" w:eastAsia="仿宋" w:cs="仿宋"/>
          <w:szCs w:val="21"/>
        </w:rPr>
      </w:pPr>
      <w:r>
        <w:rPr>
          <w:rFonts w:hint="eastAsia" w:ascii="仿宋" w:hAnsi="仿宋" w:eastAsia="仿宋" w:cs="仿宋"/>
          <w:szCs w:val="21"/>
        </w:rPr>
        <w:t>支持超大超重登记、植入物登记；</w:t>
      </w:r>
    </w:p>
    <w:p>
      <w:pPr>
        <w:spacing w:line="360" w:lineRule="auto"/>
        <w:rPr>
          <w:rFonts w:hint="eastAsia" w:ascii="仿宋" w:hAnsi="仿宋" w:eastAsia="仿宋" w:cs="仿宋"/>
          <w:szCs w:val="21"/>
        </w:rPr>
      </w:pPr>
      <w:r>
        <w:rPr>
          <w:rFonts w:hint="eastAsia" w:ascii="仿宋" w:hAnsi="仿宋" w:eastAsia="仿宋" w:cs="仿宋"/>
          <w:szCs w:val="21"/>
        </w:rPr>
        <w:t>支持包装材料临时更改功能；</w:t>
      </w:r>
    </w:p>
    <w:p>
      <w:pPr>
        <w:spacing w:line="360" w:lineRule="auto"/>
        <w:rPr>
          <w:rFonts w:hint="eastAsia" w:ascii="仿宋" w:hAnsi="仿宋" w:eastAsia="仿宋" w:cs="仿宋"/>
          <w:szCs w:val="21"/>
        </w:rPr>
      </w:pPr>
      <w:r>
        <w:rPr>
          <w:rFonts w:hint="eastAsia" w:ascii="仿宋" w:hAnsi="仿宋" w:eastAsia="仿宋" w:cs="仿宋"/>
          <w:szCs w:val="21"/>
        </w:rPr>
        <w:t>支持打印管理功能，支持重复打印，支持灭菌后无法更改打印信息功能；</w:t>
      </w:r>
    </w:p>
    <w:p>
      <w:pPr>
        <w:spacing w:line="360" w:lineRule="auto"/>
        <w:rPr>
          <w:rFonts w:hint="eastAsia" w:ascii="仿宋" w:hAnsi="仿宋" w:eastAsia="仿宋" w:cs="仿宋"/>
          <w:szCs w:val="21"/>
        </w:rPr>
      </w:pPr>
      <w:r>
        <w:rPr>
          <w:rFonts w:hint="eastAsia" w:ascii="仿宋" w:hAnsi="仿宋" w:eastAsia="仿宋" w:cs="仿宋"/>
          <w:szCs w:val="21"/>
        </w:rPr>
        <w:t>支持敷料接收功能，支持敷料请领接收功能；</w:t>
      </w:r>
    </w:p>
    <w:p>
      <w:pPr>
        <w:spacing w:line="360" w:lineRule="auto"/>
        <w:rPr>
          <w:rFonts w:hint="eastAsia" w:ascii="仿宋" w:hAnsi="仿宋" w:eastAsia="仿宋" w:cs="仿宋"/>
          <w:szCs w:val="21"/>
        </w:rPr>
      </w:pPr>
      <w:r>
        <w:rPr>
          <w:rFonts w:hint="eastAsia" w:ascii="仿宋" w:hAnsi="仿宋" w:eastAsia="仿宋" w:cs="仿宋"/>
          <w:szCs w:val="21"/>
        </w:rPr>
        <w:t>支持配装单据管理；</w:t>
      </w:r>
    </w:p>
    <w:p>
      <w:pPr>
        <w:spacing w:line="360" w:lineRule="auto"/>
        <w:rPr>
          <w:rFonts w:hint="eastAsia" w:ascii="仿宋" w:hAnsi="仿宋" w:eastAsia="仿宋" w:cs="仿宋"/>
          <w:szCs w:val="21"/>
        </w:rPr>
      </w:pPr>
      <w:r>
        <w:rPr>
          <w:rFonts w:hint="eastAsia" w:ascii="仿宋" w:hAnsi="仿宋" w:eastAsia="仿宋" w:cs="仿宋"/>
          <w:szCs w:val="21"/>
        </w:rPr>
        <w:t>支持配装明细管理；</w:t>
      </w:r>
    </w:p>
    <w:p>
      <w:pPr>
        <w:spacing w:line="360" w:lineRule="auto"/>
        <w:rPr>
          <w:rFonts w:hint="eastAsia" w:ascii="仿宋" w:hAnsi="仿宋" w:eastAsia="仿宋" w:cs="仿宋"/>
          <w:szCs w:val="21"/>
        </w:rPr>
      </w:pPr>
      <w:r>
        <w:rPr>
          <w:rFonts w:hint="eastAsia" w:ascii="仿宋" w:hAnsi="仿宋" w:eastAsia="仿宋" w:cs="仿宋"/>
          <w:szCs w:val="21"/>
        </w:rPr>
        <w:t>支持打印条码标签时，激光打印机A5纸张自动打印包内容物清单功能。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灭菌管理</w:t>
      </w:r>
    </w:p>
    <w:p>
      <w:pPr>
        <w:spacing w:line="360" w:lineRule="auto"/>
        <w:rPr>
          <w:rFonts w:hint="eastAsia" w:ascii="仿宋" w:hAnsi="仿宋" w:eastAsia="仿宋" w:cs="仿宋"/>
          <w:szCs w:val="21"/>
        </w:rPr>
      </w:pPr>
      <w:r>
        <w:rPr>
          <w:rFonts w:hint="eastAsia" w:ascii="仿宋" w:hAnsi="仿宋" w:eastAsia="仿宋" w:cs="仿宋"/>
          <w:szCs w:val="21"/>
        </w:rPr>
        <w:t>支持器械灭菌信息的记录，包含登记人、灭菌员、灭菌器、灭菌批次、灭菌时间、检查人、检查时间等；</w:t>
      </w:r>
    </w:p>
    <w:p>
      <w:pPr>
        <w:spacing w:line="360" w:lineRule="auto"/>
        <w:rPr>
          <w:rFonts w:hint="eastAsia" w:ascii="仿宋" w:hAnsi="仿宋" w:eastAsia="仿宋" w:cs="仿宋"/>
          <w:szCs w:val="21"/>
        </w:rPr>
      </w:pPr>
      <w:r>
        <w:rPr>
          <w:rFonts w:hint="eastAsia" w:ascii="仿宋" w:hAnsi="仿宋" w:eastAsia="仿宋" w:cs="仿宋"/>
          <w:szCs w:val="21"/>
        </w:rPr>
        <w:t>支持扫描枪扫描条码灭菌登记；</w:t>
      </w:r>
    </w:p>
    <w:p>
      <w:pPr>
        <w:spacing w:line="360" w:lineRule="auto"/>
        <w:rPr>
          <w:rFonts w:hint="eastAsia" w:ascii="仿宋" w:hAnsi="仿宋" w:eastAsia="仿宋" w:cs="仿宋"/>
          <w:szCs w:val="21"/>
        </w:rPr>
      </w:pPr>
      <w:r>
        <w:rPr>
          <w:rFonts w:hint="eastAsia" w:ascii="仿宋" w:hAnsi="仿宋" w:eastAsia="仿宋" w:cs="仿宋"/>
          <w:szCs w:val="21"/>
        </w:rPr>
        <w:t>支持人工选择灭菌登记；</w:t>
      </w:r>
    </w:p>
    <w:p>
      <w:pPr>
        <w:spacing w:line="360" w:lineRule="auto"/>
        <w:rPr>
          <w:rFonts w:hint="eastAsia" w:ascii="仿宋" w:hAnsi="仿宋" w:eastAsia="仿宋" w:cs="仿宋"/>
          <w:szCs w:val="21"/>
        </w:rPr>
      </w:pPr>
      <w:r>
        <w:rPr>
          <w:rFonts w:hint="eastAsia" w:ascii="仿宋" w:hAnsi="仿宋" w:eastAsia="仿宋" w:cs="仿宋"/>
          <w:szCs w:val="21"/>
        </w:rPr>
        <w:t>支持灭菌方式判断；</w:t>
      </w:r>
    </w:p>
    <w:p>
      <w:pPr>
        <w:spacing w:line="360" w:lineRule="auto"/>
        <w:rPr>
          <w:rFonts w:hint="eastAsia" w:ascii="仿宋" w:hAnsi="仿宋" w:eastAsia="仿宋" w:cs="仿宋"/>
          <w:szCs w:val="21"/>
        </w:rPr>
      </w:pPr>
      <w:r>
        <w:rPr>
          <w:rFonts w:hint="eastAsia" w:ascii="仿宋" w:hAnsi="仿宋" w:eastAsia="仿宋" w:cs="仿宋"/>
          <w:szCs w:val="21"/>
        </w:rPr>
        <w:t>支持批量器械灭菌检查，支持单个器械灭菌检查；</w:t>
      </w:r>
    </w:p>
    <w:p>
      <w:pPr>
        <w:spacing w:line="360" w:lineRule="auto"/>
        <w:rPr>
          <w:rFonts w:hint="eastAsia" w:ascii="仿宋" w:hAnsi="仿宋" w:eastAsia="仿宋" w:cs="仿宋"/>
          <w:szCs w:val="21"/>
        </w:rPr>
      </w:pPr>
      <w:r>
        <w:rPr>
          <w:rFonts w:hint="eastAsia" w:ascii="仿宋" w:hAnsi="仿宋" w:eastAsia="仿宋" w:cs="仿宋"/>
          <w:szCs w:val="21"/>
        </w:rPr>
        <w:t>支持灭菌设备运行数据实时显示，支持灭菌设备运行数据报表和趋势图查看；</w:t>
      </w:r>
    </w:p>
    <w:p>
      <w:pPr>
        <w:spacing w:line="360" w:lineRule="auto"/>
        <w:rPr>
          <w:rFonts w:hint="eastAsia" w:ascii="仿宋" w:hAnsi="仿宋" w:eastAsia="仿宋" w:cs="仿宋"/>
          <w:szCs w:val="21"/>
        </w:rPr>
      </w:pPr>
      <w:r>
        <w:rPr>
          <w:rFonts w:hint="eastAsia" w:ascii="仿宋" w:hAnsi="仿宋" w:eastAsia="仿宋" w:cs="仿宋"/>
          <w:szCs w:val="21"/>
        </w:rPr>
        <w:t>支持每批次灭菌器械查询功能；</w:t>
      </w:r>
    </w:p>
    <w:p>
      <w:pPr>
        <w:spacing w:line="360" w:lineRule="auto"/>
        <w:rPr>
          <w:rFonts w:hint="eastAsia" w:ascii="仿宋" w:hAnsi="仿宋" w:eastAsia="仿宋" w:cs="仿宋"/>
          <w:szCs w:val="21"/>
        </w:rPr>
      </w:pPr>
      <w:r>
        <w:rPr>
          <w:rFonts w:hint="eastAsia" w:ascii="仿宋" w:hAnsi="仿宋" w:eastAsia="仿宋" w:cs="仿宋"/>
          <w:szCs w:val="21"/>
        </w:rPr>
        <w:t>支持关联批次功能并记录日志。</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发放管理</w:t>
      </w:r>
    </w:p>
    <w:p>
      <w:pPr>
        <w:spacing w:line="360" w:lineRule="auto"/>
        <w:rPr>
          <w:rFonts w:hint="eastAsia" w:ascii="仿宋" w:hAnsi="仿宋" w:eastAsia="仿宋" w:cs="仿宋"/>
          <w:szCs w:val="21"/>
        </w:rPr>
      </w:pPr>
      <w:r>
        <w:rPr>
          <w:rFonts w:hint="eastAsia" w:ascii="仿宋" w:hAnsi="仿宋" w:eastAsia="仿宋" w:cs="仿宋"/>
          <w:szCs w:val="21"/>
        </w:rPr>
        <w:t>支持器械发放信息的记录，包含发放人、下送人、发放科室、发放器械、数量等；</w:t>
      </w:r>
    </w:p>
    <w:p>
      <w:pPr>
        <w:spacing w:line="360" w:lineRule="auto"/>
        <w:rPr>
          <w:rFonts w:hint="eastAsia" w:ascii="仿宋" w:hAnsi="仿宋" w:eastAsia="仿宋" w:cs="仿宋"/>
          <w:szCs w:val="21"/>
        </w:rPr>
      </w:pPr>
      <w:r>
        <w:rPr>
          <w:rFonts w:hint="eastAsia" w:ascii="仿宋" w:hAnsi="仿宋" w:eastAsia="仿宋" w:cs="仿宋"/>
          <w:szCs w:val="21"/>
        </w:rPr>
        <w:t>支持常规发放、请领发放、对比发放等多种发放方式；</w:t>
      </w:r>
    </w:p>
    <w:p>
      <w:pPr>
        <w:spacing w:line="360" w:lineRule="auto"/>
        <w:rPr>
          <w:rFonts w:hint="eastAsia" w:ascii="仿宋" w:hAnsi="仿宋" w:eastAsia="仿宋" w:cs="仿宋"/>
          <w:szCs w:val="21"/>
        </w:rPr>
      </w:pPr>
      <w:r>
        <w:rPr>
          <w:rFonts w:hint="eastAsia" w:ascii="仿宋" w:hAnsi="仿宋" w:eastAsia="仿宋" w:cs="仿宋"/>
          <w:szCs w:val="21"/>
        </w:rPr>
        <w:t>支持扫描枪扫描条码发放；</w:t>
      </w:r>
    </w:p>
    <w:p>
      <w:pPr>
        <w:spacing w:line="360" w:lineRule="auto"/>
        <w:rPr>
          <w:rFonts w:hint="eastAsia" w:ascii="仿宋" w:hAnsi="仿宋" w:eastAsia="仿宋" w:cs="仿宋"/>
          <w:szCs w:val="21"/>
        </w:rPr>
      </w:pPr>
      <w:r>
        <w:rPr>
          <w:rFonts w:hint="eastAsia" w:ascii="仿宋" w:hAnsi="仿宋" w:eastAsia="仿宋" w:cs="仿宋"/>
          <w:szCs w:val="21"/>
        </w:rPr>
        <w:t>支持人工录入发放；</w:t>
      </w:r>
    </w:p>
    <w:p>
      <w:pPr>
        <w:spacing w:line="360" w:lineRule="auto"/>
        <w:rPr>
          <w:rFonts w:hint="eastAsia" w:ascii="仿宋" w:hAnsi="仿宋" w:eastAsia="仿宋" w:cs="仿宋"/>
          <w:szCs w:val="21"/>
        </w:rPr>
      </w:pPr>
      <w:r>
        <w:rPr>
          <w:rFonts w:hint="eastAsia" w:ascii="仿宋" w:hAnsi="仿宋" w:eastAsia="仿宋" w:cs="仿宋"/>
          <w:szCs w:val="21"/>
        </w:rPr>
        <w:t>支持根据请领单发放；</w:t>
      </w:r>
    </w:p>
    <w:p>
      <w:pPr>
        <w:spacing w:line="360" w:lineRule="auto"/>
        <w:rPr>
          <w:rFonts w:hint="eastAsia" w:ascii="仿宋" w:hAnsi="仿宋" w:eastAsia="仿宋" w:cs="仿宋"/>
          <w:szCs w:val="21"/>
        </w:rPr>
      </w:pPr>
      <w:r>
        <w:rPr>
          <w:rFonts w:hint="eastAsia" w:ascii="仿宋" w:hAnsi="仿宋" w:eastAsia="仿宋" w:cs="仿宋"/>
          <w:szCs w:val="21"/>
        </w:rPr>
        <w:t>支持根据回收单对比发放；</w:t>
      </w:r>
    </w:p>
    <w:p>
      <w:pPr>
        <w:spacing w:line="360" w:lineRule="auto"/>
        <w:rPr>
          <w:rFonts w:hint="eastAsia" w:ascii="仿宋" w:hAnsi="仿宋" w:eastAsia="仿宋" w:cs="仿宋"/>
          <w:szCs w:val="21"/>
        </w:rPr>
      </w:pPr>
      <w:r>
        <w:rPr>
          <w:rFonts w:hint="eastAsia" w:ascii="仿宋" w:hAnsi="仿宋" w:eastAsia="仿宋" w:cs="仿宋"/>
          <w:szCs w:val="21"/>
        </w:rPr>
        <w:t>支持借用发放；</w:t>
      </w:r>
    </w:p>
    <w:p>
      <w:pPr>
        <w:spacing w:line="360" w:lineRule="auto"/>
        <w:rPr>
          <w:rFonts w:hint="eastAsia" w:ascii="仿宋" w:hAnsi="仿宋" w:eastAsia="仿宋" w:cs="仿宋"/>
          <w:szCs w:val="21"/>
        </w:rPr>
      </w:pPr>
      <w:r>
        <w:rPr>
          <w:rFonts w:hint="eastAsia" w:ascii="仿宋" w:hAnsi="仿宋" w:eastAsia="仿宋" w:cs="仿宋"/>
          <w:szCs w:val="21"/>
        </w:rPr>
        <w:t>支持无菌库管理，支持库存有效期预警、支持库存盘点；</w:t>
      </w:r>
    </w:p>
    <w:p>
      <w:pPr>
        <w:spacing w:line="360" w:lineRule="auto"/>
        <w:rPr>
          <w:rFonts w:hint="eastAsia" w:ascii="仿宋" w:hAnsi="仿宋" w:eastAsia="仿宋" w:cs="仿宋"/>
          <w:szCs w:val="21"/>
        </w:rPr>
      </w:pPr>
      <w:r>
        <w:rPr>
          <w:rFonts w:hint="eastAsia" w:ascii="仿宋" w:hAnsi="仿宋" w:eastAsia="仿宋" w:cs="仿宋"/>
          <w:szCs w:val="21"/>
        </w:rPr>
        <w:t>支持库位管理；</w:t>
      </w:r>
    </w:p>
    <w:p>
      <w:pPr>
        <w:spacing w:line="360" w:lineRule="auto"/>
        <w:rPr>
          <w:rFonts w:hint="eastAsia" w:ascii="仿宋" w:hAnsi="仿宋" w:eastAsia="仿宋" w:cs="仿宋"/>
          <w:szCs w:val="21"/>
        </w:rPr>
      </w:pPr>
      <w:r>
        <w:rPr>
          <w:rFonts w:hint="eastAsia" w:ascii="仿宋" w:hAnsi="仿宋" w:eastAsia="仿宋" w:cs="仿宋"/>
          <w:szCs w:val="21"/>
        </w:rPr>
        <w:t>支持发放时有效期判断，支持发放时生物监测结果判断，支持发放时晾放时间判断；</w:t>
      </w:r>
    </w:p>
    <w:p>
      <w:pPr>
        <w:spacing w:line="360" w:lineRule="auto"/>
        <w:rPr>
          <w:rFonts w:hint="eastAsia" w:ascii="仿宋" w:hAnsi="仿宋" w:eastAsia="仿宋" w:cs="仿宋"/>
          <w:szCs w:val="21"/>
        </w:rPr>
      </w:pPr>
      <w:r>
        <w:rPr>
          <w:rFonts w:hint="eastAsia" w:ascii="仿宋" w:hAnsi="仿宋" w:eastAsia="仿宋" w:cs="仿宋"/>
          <w:szCs w:val="21"/>
        </w:rPr>
        <w:t>支持发放单打印；</w:t>
      </w:r>
    </w:p>
    <w:p>
      <w:pPr>
        <w:spacing w:line="360" w:lineRule="auto"/>
        <w:rPr>
          <w:rFonts w:hint="eastAsia" w:ascii="仿宋" w:hAnsi="仿宋" w:eastAsia="仿宋" w:cs="仿宋"/>
          <w:szCs w:val="21"/>
        </w:rPr>
      </w:pPr>
      <w:r>
        <w:rPr>
          <w:rFonts w:hint="eastAsia" w:ascii="仿宋" w:hAnsi="仿宋" w:eastAsia="仿宋" w:cs="仿宋"/>
          <w:szCs w:val="21"/>
        </w:rPr>
        <w:t>支持发放单据管理；</w:t>
      </w:r>
    </w:p>
    <w:p>
      <w:pPr>
        <w:spacing w:line="360" w:lineRule="auto"/>
        <w:rPr>
          <w:rFonts w:hint="eastAsia" w:ascii="仿宋" w:hAnsi="仿宋" w:eastAsia="仿宋" w:cs="仿宋"/>
          <w:szCs w:val="21"/>
        </w:rPr>
      </w:pPr>
      <w:r>
        <w:rPr>
          <w:rFonts w:hint="eastAsia" w:ascii="仿宋" w:hAnsi="仿宋" w:eastAsia="仿宋" w:cs="仿宋"/>
          <w:szCs w:val="21"/>
        </w:rPr>
        <w:t>支持发放明细管理。</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仓库管理</w:t>
      </w:r>
    </w:p>
    <w:p>
      <w:pPr>
        <w:spacing w:line="360" w:lineRule="auto"/>
        <w:rPr>
          <w:rFonts w:hint="eastAsia" w:ascii="仿宋" w:hAnsi="仿宋" w:eastAsia="仿宋" w:cs="仿宋"/>
          <w:szCs w:val="21"/>
        </w:rPr>
      </w:pPr>
      <w:r>
        <w:rPr>
          <w:rFonts w:hint="eastAsia" w:ascii="仿宋" w:hAnsi="仿宋" w:eastAsia="仿宋" w:cs="仿宋"/>
          <w:szCs w:val="21"/>
        </w:rPr>
        <w:t>支持多仓库管理，可管理器械、耗材、一次性物品等；</w:t>
      </w:r>
    </w:p>
    <w:p>
      <w:pPr>
        <w:spacing w:line="360" w:lineRule="auto"/>
        <w:rPr>
          <w:rFonts w:hint="eastAsia" w:ascii="仿宋" w:hAnsi="仿宋" w:eastAsia="仿宋" w:cs="仿宋"/>
          <w:szCs w:val="21"/>
        </w:rPr>
      </w:pPr>
      <w:r>
        <w:rPr>
          <w:rFonts w:hint="eastAsia" w:ascii="仿宋" w:hAnsi="仿宋" w:eastAsia="仿宋" w:cs="仿宋"/>
          <w:szCs w:val="21"/>
        </w:rPr>
        <w:t>支持入库、出库、退库等仓库管理功能；</w:t>
      </w:r>
    </w:p>
    <w:p>
      <w:pPr>
        <w:spacing w:line="360" w:lineRule="auto"/>
        <w:rPr>
          <w:rFonts w:hint="eastAsia" w:ascii="仿宋" w:hAnsi="仿宋" w:eastAsia="仿宋" w:cs="仿宋"/>
          <w:szCs w:val="21"/>
        </w:rPr>
      </w:pPr>
      <w:r>
        <w:rPr>
          <w:rFonts w:hint="eastAsia" w:ascii="仿宋" w:hAnsi="仿宋" w:eastAsia="仿宋" w:cs="仿宋"/>
          <w:szCs w:val="21"/>
        </w:rPr>
        <w:t>支持库存管理功能，支持有效期预警功能；</w:t>
      </w:r>
    </w:p>
    <w:p>
      <w:pPr>
        <w:spacing w:line="360" w:lineRule="auto"/>
        <w:rPr>
          <w:rFonts w:hint="eastAsia" w:ascii="仿宋" w:hAnsi="仿宋" w:eastAsia="仿宋" w:cs="仿宋"/>
          <w:szCs w:val="21"/>
        </w:rPr>
      </w:pPr>
      <w:r>
        <w:rPr>
          <w:rFonts w:hint="eastAsia" w:ascii="仿宋" w:hAnsi="仿宋" w:eastAsia="仿宋" w:cs="仿宋"/>
          <w:szCs w:val="21"/>
        </w:rPr>
        <w:t>支持报损、报溢、调入、调出功能；</w:t>
      </w:r>
    </w:p>
    <w:p>
      <w:pPr>
        <w:spacing w:line="360" w:lineRule="auto"/>
        <w:rPr>
          <w:rFonts w:hint="eastAsia" w:ascii="仿宋" w:hAnsi="仿宋" w:eastAsia="仿宋" w:cs="仿宋"/>
          <w:szCs w:val="21"/>
        </w:rPr>
      </w:pPr>
      <w:r>
        <w:rPr>
          <w:rFonts w:hint="eastAsia" w:ascii="仿宋" w:hAnsi="仿宋" w:eastAsia="仿宋" w:cs="仿宋"/>
          <w:szCs w:val="21"/>
        </w:rPr>
        <w:t>支持库存查询、出入库查询功能。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外来器械管理</w:t>
      </w:r>
    </w:p>
    <w:p>
      <w:pPr>
        <w:spacing w:line="360" w:lineRule="auto"/>
        <w:rPr>
          <w:rFonts w:hint="eastAsia" w:ascii="仿宋" w:hAnsi="仿宋" w:eastAsia="仿宋" w:cs="仿宋"/>
          <w:szCs w:val="21"/>
        </w:rPr>
      </w:pPr>
      <w:r>
        <w:rPr>
          <w:rFonts w:hint="eastAsia" w:ascii="仿宋" w:hAnsi="仿宋" w:eastAsia="仿宋" w:cs="仿宋"/>
          <w:szCs w:val="21"/>
        </w:rPr>
        <w:t>支持外来器械登记功能；</w:t>
      </w:r>
    </w:p>
    <w:p>
      <w:pPr>
        <w:spacing w:line="360" w:lineRule="auto"/>
        <w:rPr>
          <w:rFonts w:hint="eastAsia" w:ascii="仿宋" w:hAnsi="仿宋" w:eastAsia="仿宋" w:cs="仿宋"/>
          <w:szCs w:val="21"/>
        </w:rPr>
      </w:pPr>
      <w:r>
        <w:rPr>
          <w:rFonts w:hint="eastAsia" w:ascii="仿宋" w:hAnsi="仿宋" w:eastAsia="仿宋" w:cs="仿宋"/>
          <w:szCs w:val="21"/>
        </w:rPr>
        <w:t>支持外来器械分包、支持外来器械费用录入、厂家信息录入、病人信息录入等功能；</w:t>
      </w:r>
    </w:p>
    <w:p>
      <w:pPr>
        <w:spacing w:line="360" w:lineRule="auto"/>
        <w:rPr>
          <w:rFonts w:hint="eastAsia" w:ascii="仿宋" w:hAnsi="仿宋" w:eastAsia="仿宋" w:cs="仿宋"/>
          <w:szCs w:val="21"/>
        </w:rPr>
      </w:pPr>
      <w:r>
        <w:rPr>
          <w:rFonts w:hint="eastAsia" w:ascii="仿宋" w:hAnsi="仿宋" w:eastAsia="仿宋" w:cs="仿宋"/>
          <w:szCs w:val="21"/>
        </w:rPr>
        <w:t>支持外来器械扫描回收条码后自动登记反洗功能；</w:t>
      </w:r>
    </w:p>
    <w:p>
      <w:pPr>
        <w:spacing w:line="360" w:lineRule="auto"/>
        <w:rPr>
          <w:rFonts w:hint="eastAsia" w:ascii="仿宋" w:hAnsi="仿宋" w:eastAsia="仿宋" w:cs="仿宋"/>
          <w:szCs w:val="21"/>
        </w:rPr>
      </w:pPr>
      <w:r>
        <w:rPr>
          <w:rFonts w:hint="eastAsia" w:ascii="仿宋" w:hAnsi="仿宋" w:eastAsia="仿宋" w:cs="仿宋"/>
          <w:szCs w:val="21"/>
        </w:rPr>
        <w:t>支持外来器械二次返洗查询功能；</w:t>
      </w:r>
    </w:p>
    <w:p>
      <w:pPr>
        <w:spacing w:line="360" w:lineRule="auto"/>
        <w:rPr>
          <w:rFonts w:hint="eastAsia" w:ascii="仿宋" w:hAnsi="仿宋" w:eastAsia="仿宋" w:cs="仿宋"/>
          <w:szCs w:val="21"/>
        </w:rPr>
      </w:pPr>
      <w:r>
        <w:rPr>
          <w:rFonts w:hint="eastAsia" w:ascii="仿宋" w:hAnsi="仿宋" w:eastAsia="仿宋" w:cs="仿宋"/>
          <w:szCs w:val="21"/>
        </w:rPr>
        <w:t>支持外来器械信息表打印功能；</w:t>
      </w:r>
    </w:p>
    <w:p>
      <w:pPr>
        <w:spacing w:line="360" w:lineRule="auto"/>
        <w:rPr>
          <w:rFonts w:hint="eastAsia" w:ascii="仿宋" w:hAnsi="仿宋" w:eastAsia="仿宋" w:cs="仿宋"/>
          <w:szCs w:val="21"/>
        </w:rPr>
      </w:pPr>
      <w:r>
        <w:rPr>
          <w:rFonts w:hint="eastAsia" w:ascii="仿宋" w:hAnsi="仿宋" w:eastAsia="仿宋" w:cs="仿宋"/>
          <w:szCs w:val="21"/>
        </w:rPr>
        <w:t>▲具有外来器械外网程序，支持厂家对接功能，相关费用</w:t>
      </w:r>
      <w:r>
        <w:rPr>
          <w:rFonts w:hint="eastAsia" w:ascii="仿宋" w:hAnsi="仿宋" w:eastAsia="仿宋" w:cs="仿宋"/>
          <w:szCs w:val="21"/>
          <w:highlight w:val="yellow"/>
        </w:rPr>
        <w:t>由中标人承担</w:t>
      </w:r>
      <w:r>
        <w:rPr>
          <w:rFonts w:hint="eastAsia" w:ascii="仿宋" w:hAnsi="仿宋" w:eastAsia="仿宋" w:cs="仿宋"/>
          <w:szCs w:val="21"/>
        </w:rPr>
        <w:t>，对接功能包括：</w:t>
      </w:r>
    </w:p>
    <w:p>
      <w:pPr>
        <w:pStyle w:val="93"/>
        <w:numPr>
          <w:ilvl w:val="0"/>
          <w:numId w:val="12"/>
        </w:numPr>
        <w:spacing w:line="360" w:lineRule="auto"/>
        <w:ind w:firstLineChars="0"/>
        <w:rPr>
          <w:rFonts w:hint="eastAsia" w:ascii="仿宋" w:hAnsi="仿宋" w:eastAsia="仿宋" w:cs="仿宋"/>
          <w:szCs w:val="21"/>
        </w:rPr>
      </w:pPr>
      <w:r>
        <w:rPr>
          <w:rFonts w:hint="eastAsia" w:ascii="仿宋" w:hAnsi="仿宋" w:eastAsia="仿宋" w:cs="仿宋"/>
          <w:szCs w:val="21"/>
        </w:rPr>
        <w:t>具有厂家信息模块管理功能，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93"/>
        <w:numPr>
          <w:ilvl w:val="0"/>
          <w:numId w:val="12"/>
        </w:numPr>
        <w:spacing w:line="360" w:lineRule="auto"/>
        <w:ind w:firstLineChars="0"/>
        <w:rPr>
          <w:rFonts w:hint="eastAsia" w:ascii="仿宋" w:hAnsi="仿宋" w:eastAsia="仿宋" w:cs="仿宋"/>
          <w:szCs w:val="21"/>
        </w:rPr>
      </w:pPr>
      <w:r>
        <w:rPr>
          <w:rFonts w:hint="eastAsia" w:ascii="仿宋" w:hAnsi="仿宋" w:eastAsia="仿宋" w:cs="仿宋"/>
          <w:szCs w:val="21"/>
        </w:rPr>
        <w:t>具有人员信息模块管理功能，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93"/>
        <w:numPr>
          <w:ilvl w:val="0"/>
          <w:numId w:val="12"/>
        </w:numPr>
        <w:spacing w:line="360" w:lineRule="auto"/>
        <w:ind w:firstLineChars="0"/>
        <w:rPr>
          <w:rFonts w:hint="eastAsia" w:ascii="仿宋" w:hAnsi="仿宋" w:eastAsia="仿宋" w:cs="仿宋"/>
          <w:szCs w:val="21"/>
        </w:rPr>
      </w:pPr>
      <w:r>
        <w:rPr>
          <w:rFonts w:hint="eastAsia" w:ascii="仿宋" w:hAnsi="仿宋" w:eastAsia="仿宋" w:cs="仿宋"/>
          <w:szCs w:val="21"/>
        </w:rPr>
        <w:t>具有包内容物管理模块管理功能，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93"/>
        <w:numPr>
          <w:ilvl w:val="0"/>
          <w:numId w:val="12"/>
        </w:numPr>
        <w:spacing w:line="360" w:lineRule="auto"/>
        <w:ind w:firstLineChars="0"/>
        <w:rPr>
          <w:rFonts w:hint="eastAsia" w:ascii="仿宋" w:hAnsi="仿宋" w:eastAsia="仿宋" w:cs="仿宋"/>
          <w:szCs w:val="21"/>
        </w:rPr>
      </w:pPr>
      <w:r>
        <w:rPr>
          <w:rFonts w:hint="eastAsia" w:ascii="仿宋" w:hAnsi="仿宋" w:eastAsia="仿宋" w:cs="仿宋"/>
          <w:szCs w:val="21"/>
        </w:rPr>
        <w:t>具有消毒包管理模块管理功能，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93"/>
        <w:numPr>
          <w:ilvl w:val="0"/>
          <w:numId w:val="12"/>
        </w:numPr>
        <w:spacing w:line="360" w:lineRule="auto"/>
        <w:ind w:firstLineChars="0"/>
        <w:rPr>
          <w:rFonts w:hint="eastAsia" w:ascii="仿宋" w:hAnsi="仿宋" w:eastAsia="仿宋" w:cs="仿宋"/>
          <w:szCs w:val="21"/>
        </w:rPr>
      </w:pPr>
      <w:r>
        <w:rPr>
          <w:rFonts w:hint="eastAsia" w:ascii="仿宋" w:hAnsi="仿宋" w:eastAsia="仿宋" w:cs="仿宋"/>
          <w:szCs w:val="21"/>
        </w:rPr>
        <w:t>具有器械登记模块管理功能，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93"/>
        <w:numPr>
          <w:ilvl w:val="0"/>
          <w:numId w:val="12"/>
        </w:numPr>
        <w:spacing w:line="360" w:lineRule="auto"/>
        <w:ind w:firstLineChars="0"/>
        <w:rPr>
          <w:rFonts w:hint="eastAsia" w:ascii="仿宋" w:hAnsi="仿宋" w:eastAsia="仿宋" w:cs="仿宋"/>
          <w:szCs w:val="21"/>
        </w:rPr>
      </w:pPr>
      <w:r>
        <w:rPr>
          <w:rFonts w:hint="eastAsia" w:ascii="仿宋" w:hAnsi="仿宋" w:eastAsia="仿宋" w:cs="仿宋"/>
          <w:szCs w:val="21"/>
        </w:rPr>
        <w:t>支持以同步的方式，追溯系统中维护的厂家信息、外来器械包信息、外来器械包和厂家所属关系同步到本系统中的功能，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手术室管理</w:t>
      </w:r>
    </w:p>
    <w:p>
      <w:pPr>
        <w:spacing w:line="360" w:lineRule="auto"/>
        <w:rPr>
          <w:rFonts w:hint="eastAsia" w:ascii="仿宋" w:hAnsi="仿宋" w:eastAsia="仿宋" w:cs="仿宋"/>
          <w:szCs w:val="21"/>
        </w:rPr>
      </w:pPr>
      <w:r>
        <w:rPr>
          <w:rFonts w:hint="eastAsia" w:ascii="仿宋" w:hAnsi="仿宋" w:eastAsia="仿宋" w:cs="仿宋"/>
          <w:szCs w:val="21"/>
        </w:rPr>
        <w:t>支持器械手术室全流程运转过程的信息记录；</w:t>
      </w:r>
    </w:p>
    <w:p>
      <w:pPr>
        <w:spacing w:line="360" w:lineRule="auto"/>
        <w:rPr>
          <w:rFonts w:hint="eastAsia" w:ascii="仿宋" w:hAnsi="仿宋" w:eastAsia="仿宋" w:cs="仿宋"/>
          <w:szCs w:val="21"/>
        </w:rPr>
      </w:pPr>
      <w:r>
        <w:rPr>
          <w:rFonts w:hint="eastAsia" w:ascii="仿宋" w:hAnsi="仿宋" w:eastAsia="仿宋" w:cs="仿宋"/>
          <w:szCs w:val="21"/>
        </w:rPr>
        <w:t>支持手术室接收器械登记及查询功能；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支持器械出库到手术房间登记及查询功能；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支持手术房间接收器械登记及查询功能；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支持术前检查登记及查询功能；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支持病人使用器械登记及查询功能；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支持术后清点登记及查询功能；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支持器械交接登记及查询功能；</w:t>
      </w:r>
    </w:p>
    <w:p>
      <w:pPr>
        <w:spacing w:line="360" w:lineRule="auto"/>
        <w:rPr>
          <w:rFonts w:hint="eastAsia" w:ascii="仿宋" w:hAnsi="仿宋" w:eastAsia="仿宋" w:cs="仿宋"/>
          <w:szCs w:val="21"/>
        </w:rPr>
      </w:pPr>
      <w:r>
        <w:rPr>
          <w:rFonts w:hint="eastAsia" w:ascii="仿宋" w:hAnsi="仿宋" w:eastAsia="仿宋" w:cs="仿宋"/>
          <w:szCs w:val="21"/>
        </w:rPr>
        <w:t>支持无菌库管理功能，支持库存预警，支持盘点；</w:t>
      </w:r>
    </w:p>
    <w:p>
      <w:pPr>
        <w:spacing w:line="360" w:lineRule="auto"/>
        <w:rPr>
          <w:rFonts w:hint="eastAsia" w:ascii="仿宋" w:hAnsi="仿宋" w:eastAsia="仿宋" w:cs="仿宋"/>
          <w:szCs w:val="21"/>
        </w:rPr>
      </w:pPr>
      <w:r>
        <w:rPr>
          <w:rFonts w:hint="eastAsia" w:ascii="仿宋" w:hAnsi="仿宋" w:eastAsia="仿宋" w:cs="仿宋"/>
          <w:szCs w:val="21"/>
        </w:rPr>
        <w:t>支持器械申领功能；</w:t>
      </w:r>
    </w:p>
    <w:p>
      <w:pPr>
        <w:spacing w:line="360" w:lineRule="auto"/>
        <w:rPr>
          <w:rFonts w:hint="eastAsia" w:ascii="仿宋" w:hAnsi="仿宋" w:eastAsia="仿宋" w:cs="仿宋"/>
          <w:szCs w:val="21"/>
        </w:rPr>
      </w:pPr>
      <w:r>
        <w:rPr>
          <w:rFonts w:hint="eastAsia" w:ascii="仿宋" w:hAnsi="仿宋" w:eastAsia="仿宋" w:cs="仿宋"/>
          <w:szCs w:val="21"/>
        </w:rPr>
        <w:t>支持一次性物品申领功能；</w:t>
      </w:r>
    </w:p>
    <w:p>
      <w:pPr>
        <w:spacing w:line="360" w:lineRule="auto"/>
        <w:rPr>
          <w:rFonts w:hint="eastAsia" w:ascii="仿宋" w:hAnsi="仿宋" w:eastAsia="仿宋" w:cs="仿宋"/>
          <w:szCs w:val="21"/>
        </w:rPr>
      </w:pPr>
      <w:r>
        <w:rPr>
          <w:rFonts w:hint="eastAsia" w:ascii="仿宋" w:hAnsi="仿宋" w:eastAsia="仿宋" w:cs="仿宋"/>
          <w:szCs w:val="21"/>
        </w:rPr>
        <w:t>支持器械处理质量反馈功能；</w:t>
      </w:r>
    </w:p>
    <w:p>
      <w:pPr>
        <w:spacing w:line="360" w:lineRule="auto"/>
        <w:rPr>
          <w:rFonts w:hint="eastAsia" w:ascii="仿宋" w:hAnsi="仿宋" w:eastAsia="仿宋" w:cs="仿宋"/>
          <w:szCs w:val="21"/>
        </w:rPr>
      </w:pPr>
      <w:r>
        <w:rPr>
          <w:rFonts w:hint="eastAsia" w:ascii="仿宋" w:hAnsi="仿宋" w:eastAsia="仿宋" w:cs="仿宋"/>
          <w:szCs w:val="21"/>
        </w:rPr>
        <w:t>支持器械加急处理登记功能。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临床科室管理功能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支持消毒包申领功能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支持一次性物品申领功能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支持借用/归还功能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支持申领模板管理功能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支持消毒包接收功能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支持库存管理功能</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支持满意度调查辅助功能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监测管理</w:t>
      </w:r>
    </w:p>
    <w:p>
      <w:pPr>
        <w:spacing w:line="360" w:lineRule="auto"/>
        <w:rPr>
          <w:rFonts w:hint="eastAsia" w:ascii="仿宋" w:hAnsi="仿宋" w:eastAsia="仿宋" w:cs="仿宋"/>
          <w:szCs w:val="21"/>
        </w:rPr>
      </w:pPr>
      <w:r>
        <w:rPr>
          <w:rFonts w:hint="eastAsia" w:ascii="仿宋" w:hAnsi="仿宋" w:eastAsia="仿宋" w:cs="仿宋"/>
          <w:szCs w:val="21"/>
        </w:rPr>
        <w:t>支持清洗机监测登记功能；</w:t>
      </w:r>
    </w:p>
    <w:p>
      <w:pPr>
        <w:spacing w:line="360" w:lineRule="auto"/>
        <w:rPr>
          <w:rFonts w:hint="eastAsia" w:ascii="仿宋" w:hAnsi="仿宋" w:eastAsia="仿宋" w:cs="仿宋"/>
          <w:szCs w:val="21"/>
        </w:rPr>
      </w:pPr>
      <w:r>
        <w:rPr>
          <w:rFonts w:hint="eastAsia" w:ascii="仿宋" w:hAnsi="仿宋" w:eastAsia="仿宋" w:cs="仿宋"/>
          <w:szCs w:val="21"/>
        </w:rPr>
        <w:t>支持纯水监测登记功能；</w:t>
      </w:r>
    </w:p>
    <w:p>
      <w:pPr>
        <w:spacing w:line="360" w:lineRule="auto"/>
        <w:rPr>
          <w:rFonts w:hint="eastAsia" w:ascii="仿宋" w:hAnsi="仿宋" w:eastAsia="仿宋" w:cs="仿宋"/>
          <w:szCs w:val="21"/>
        </w:rPr>
      </w:pPr>
      <w:r>
        <w:rPr>
          <w:rFonts w:hint="eastAsia" w:ascii="仿宋" w:hAnsi="仿宋" w:eastAsia="仿宋" w:cs="仿宋"/>
          <w:szCs w:val="21"/>
        </w:rPr>
        <w:t>支持酸化水监测登记功能；</w:t>
      </w:r>
    </w:p>
    <w:p>
      <w:pPr>
        <w:spacing w:line="360" w:lineRule="auto"/>
        <w:rPr>
          <w:rFonts w:hint="eastAsia" w:ascii="仿宋" w:hAnsi="仿宋" w:eastAsia="仿宋" w:cs="仿宋"/>
          <w:szCs w:val="21"/>
        </w:rPr>
      </w:pPr>
      <w:r>
        <w:rPr>
          <w:rFonts w:hint="eastAsia" w:ascii="仿宋" w:hAnsi="仿宋" w:eastAsia="仿宋" w:cs="仿宋"/>
          <w:szCs w:val="21"/>
        </w:rPr>
        <w:t>支持含氯消毒液监测登记功能；</w:t>
      </w:r>
    </w:p>
    <w:p>
      <w:pPr>
        <w:spacing w:line="360" w:lineRule="auto"/>
        <w:rPr>
          <w:rFonts w:hint="eastAsia" w:ascii="仿宋" w:hAnsi="仿宋" w:eastAsia="仿宋" w:cs="仿宋"/>
          <w:szCs w:val="21"/>
        </w:rPr>
      </w:pPr>
      <w:r>
        <w:rPr>
          <w:rFonts w:hint="eastAsia" w:ascii="仿宋" w:hAnsi="仿宋" w:eastAsia="仿宋" w:cs="仿宋"/>
          <w:szCs w:val="21"/>
        </w:rPr>
        <w:t>支持压力蒸汽灭菌器监测登记功能；</w:t>
      </w:r>
    </w:p>
    <w:p>
      <w:pPr>
        <w:spacing w:line="360" w:lineRule="auto"/>
        <w:rPr>
          <w:rFonts w:hint="eastAsia" w:ascii="仿宋" w:hAnsi="仿宋" w:eastAsia="仿宋" w:cs="仿宋"/>
          <w:szCs w:val="21"/>
        </w:rPr>
      </w:pPr>
      <w:r>
        <w:rPr>
          <w:rFonts w:hint="eastAsia" w:ascii="仿宋" w:hAnsi="仿宋" w:eastAsia="仿宋" w:cs="仿宋"/>
          <w:szCs w:val="21"/>
        </w:rPr>
        <w:t>支持等离子灭菌器监测登记功能；</w:t>
      </w:r>
    </w:p>
    <w:p>
      <w:pPr>
        <w:spacing w:line="360" w:lineRule="auto"/>
        <w:rPr>
          <w:rFonts w:hint="eastAsia" w:ascii="仿宋" w:hAnsi="仿宋" w:eastAsia="仿宋" w:cs="仿宋"/>
          <w:szCs w:val="21"/>
        </w:rPr>
      </w:pPr>
      <w:r>
        <w:rPr>
          <w:rFonts w:hint="eastAsia" w:ascii="仿宋" w:hAnsi="仿宋" w:eastAsia="仿宋" w:cs="仿宋"/>
          <w:szCs w:val="21"/>
        </w:rPr>
        <w:t>支持环氧乙烷灭菌器监测登记功能；</w:t>
      </w:r>
    </w:p>
    <w:p>
      <w:pPr>
        <w:spacing w:line="360" w:lineRule="auto"/>
        <w:rPr>
          <w:rFonts w:hint="eastAsia" w:ascii="仿宋" w:hAnsi="仿宋" w:eastAsia="仿宋" w:cs="仿宋"/>
          <w:szCs w:val="21"/>
        </w:rPr>
      </w:pPr>
      <w:r>
        <w:rPr>
          <w:rFonts w:hint="eastAsia" w:ascii="仿宋" w:hAnsi="仿宋" w:eastAsia="仿宋" w:cs="仿宋"/>
          <w:szCs w:val="21"/>
        </w:rPr>
        <w:t>支持过氧乙酸灭菌器监测登记功能；</w:t>
      </w:r>
    </w:p>
    <w:p>
      <w:pPr>
        <w:spacing w:line="360" w:lineRule="auto"/>
        <w:rPr>
          <w:rFonts w:hint="eastAsia" w:ascii="仿宋" w:hAnsi="仿宋" w:eastAsia="仿宋" w:cs="仿宋"/>
          <w:szCs w:val="21"/>
        </w:rPr>
      </w:pPr>
      <w:r>
        <w:rPr>
          <w:rFonts w:hint="eastAsia" w:ascii="仿宋" w:hAnsi="仿宋" w:eastAsia="仿宋" w:cs="仿宋"/>
          <w:szCs w:val="21"/>
        </w:rPr>
        <w:t>支持温湿度监测登记功能；</w:t>
      </w:r>
    </w:p>
    <w:p>
      <w:pPr>
        <w:spacing w:line="360" w:lineRule="auto"/>
        <w:rPr>
          <w:rFonts w:hint="eastAsia" w:ascii="仿宋" w:hAnsi="仿宋" w:eastAsia="仿宋" w:cs="仿宋"/>
          <w:szCs w:val="21"/>
        </w:rPr>
      </w:pPr>
      <w:r>
        <w:rPr>
          <w:rFonts w:hint="eastAsia" w:ascii="仿宋" w:hAnsi="仿宋" w:eastAsia="仿宋" w:cs="仿宋"/>
          <w:szCs w:val="21"/>
        </w:rPr>
        <w:t>支持医用热封口机监测登记功能；</w:t>
      </w:r>
    </w:p>
    <w:p>
      <w:pPr>
        <w:spacing w:line="360" w:lineRule="auto"/>
        <w:rPr>
          <w:rFonts w:hint="eastAsia" w:ascii="仿宋" w:hAnsi="仿宋" w:eastAsia="仿宋" w:cs="仿宋"/>
          <w:szCs w:val="21"/>
        </w:rPr>
      </w:pPr>
      <w:r>
        <w:rPr>
          <w:rFonts w:hint="eastAsia" w:ascii="仿宋" w:hAnsi="仿宋" w:eastAsia="仿宋" w:cs="仿宋"/>
          <w:szCs w:val="21"/>
        </w:rPr>
        <w:t>支持高拍仪上传监测结果功能。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质控管理</w:t>
      </w:r>
    </w:p>
    <w:p>
      <w:pPr>
        <w:spacing w:line="360" w:lineRule="auto"/>
        <w:rPr>
          <w:rFonts w:hint="eastAsia" w:ascii="仿宋" w:hAnsi="仿宋" w:eastAsia="仿宋" w:cs="仿宋"/>
          <w:szCs w:val="21"/>
        </w:rPr>
      </w:pPr>
      <w:r>
        <w:rPr>
          <w:rFonts w:hint="eastAsia" w:ascii="仿宋" w:hAnsi="仿宋" w:eastAsia="仿宋" w:cs="仿宋"/>
          <w:szCs w:val="21"/>
        </w:rPr>
        <w:t xml:space="preserve">支持质控登记功能； </w:t>
      </w:r>
    </w:p>
    <w:p>
      <w:pPr>
        <w:spacing w:line="360" w:lineRule="auto"/>
        <w:rPr>
          <w:rFonts w:hint="eastAsia" w:ascii="仿宋" w:hAnsi="仿宋" w:eastAsia="仿宋" w:cs="仿宋"/>
          <w:szCs w:val="21"/>
        </w:rPr>
      </w:pPr>
      <w:r>
        <w:rPr>
          <w:rFonts w:hint="eastAsia" w:ascii="仿宋" w:hAnsi="仿宋" w:eastAsia="仿宋" w:cs="仿宋"/>
          <w:szCs w:val="21"/>
        </w:rPr>
        <w:t>支持质控统计功能；</w:t>
      </w:r>
    </w:p>
    <w:p>
      <w:pPr>
        <w:spacing w:line="360" w:lineRule="auto"/>
        <w:rPr>
          <w:rFonts w:hint="eastAsia" w:ascii="仿宋" w:hAnsi="仿宋" w:eastAsia="仿宋" w:cs="仿宋"/>
          <w:szCs w:val="21"/>
        </w:rPr>
      </w:pPr>
      <w:r>
        <w:rPr>
          <w:rFonts w:hint="eastAsia" w:ascii="仿宋" w:hAnsi="仿宋" w:eastAsia="仿宋" w:cs="仿宋"/>
          <w:szCs w:val="21"/>
        </w:rPr>
        <w:t>支持质控分析功能；</w:t>
      </w:r>
    </w:p>
    <w:p>
      <w:pPr>
        <w:spacing w:line="360" w:lineRule="auto"/>
        <w:rPr>
          <w:rFonts w:hint="eastAsia" w:ascii="仿宋" w:hAnsi="仿宋" w:eastAsia="仿宋" w:cs="仿宋"/>
          <w:szCs w:val="21"/>
        </w:rPr>
      </w:pPr>
      <w:r>
        <w:rPr>
          <w:rFonts w:hint="eastAsia" w:ascii="仿宋" w:hAnsi="仿宋" w:eastAsia="仿宋" w:cs="仿宋"/>
          <w:szCs w:val="21"/>
        </w:rPr>
        <w:t>支持清洗质量管理功能，支持多种分析方式，支持多种图表显示。</w:t>
      </w:r>
    </w:p>
    <w:p>
      <w:pPr>
        <w:spacing w:line="360" w:lineRule="auto"/>
        <w:rPr>
          <w:rFonts w:hint="eastAsia" w:ascii="仿宋" w:hAnsi="仿宋" w:eastAsia="仿宋" w:cs="仿宋"/>
          <w:szCs w:val="21"/>
        </w:rPr>
      </w:pPr>
      <w:r>
        <w:rPr>
          <w:rFonts w:hint="eastAsia" w:ascii="仿宋" w:hAnsi="仿宋" w:eastAsia="仿宋" w:cs="仿宋"/>
          <w:szCs w:val="21"/>
        </w:rPr>
        <w:t>支持配装质量管理功能；</w:t>
      </w:r>
    </w:p>
    <w:p>
      <w:pPr>
        <w:spacing w:line="360" w:lineRule="auto"/>
        <w:rPr>
          <w:rFonts w:hint="eastAsia" w:ascii="仿宋" w:hAnsi="仿宋" w:eastAsia="仿宋" w:cs="仿宋"/>
          <w:szCs w:val="21"/>
        </w:rPr>
      </w:pPr>
      <w:r>
        <w:rPr>
          <w:rFonts w:hint="eastAsia" w:ascii="仿宋" w:hAnsi="仿宋" w:eastAsia="仿宋" w:cs="仿宋"/>
          <w:szCs w:val="21"/>
        </w:rPr>
        <w:t>支持灭菌质量管理功能。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特殊流程管理</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支持丢失损坏管理</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支持加急/感染管理</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支持预处理管理</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支持提前放行管理</w:t>
      </w:r>
    </w:p>
    <w:p>
      <w:pPr>
        <w:pStyle w:val="304"/>
        <w:spacing w:line="360" w:lineRule="auto"/>
        <w:ind w:firstLine="0" w:firstLineChars="0"/>
        <w:rPr>
          <w:rFonts w:hint="eastAsia" w:ascii="仿宋" w:hAnsi="仿宋" w:eastAsia="仿宋" w:cs="仿宋"/>
          <w:szCs w:val="21"/>
        </w:rPr>
      </w:pPr>
      <w:r>
        <w:rPr>
          <w:rFonts w:hint="eastAsia" w:ascii="仿宋" w:hAnsi="仿宋" w:eastAsia="仿宋" w:cs="仿宋"/>
          <w:szCs w:val="21"/>
        </w:rPr>
        <w:t>▲支持视频追溯，支持对接网络摄像头功能，进行回收拍照，打包拍照及照片追溯管理功能，</w:t>
      </w:r>
      <w:r>
        <w:rPr>
          <w:rFonts w:hint="eastAsia" w:ascii="仿宋" w:hAnsi="仿宋" w:eastAsia="仿宋" w:cs="仿宋"/>
          <w:kern w:val="0"/>
          <w:szCs w:val="21"/>
        </w:rPr>
        <w:t>需提供软件截图证明</w:t>
      </w:r>
      <w:r>
        <w:rPr>
          <w:rFonts w:hint="eastAsia" w:ascii="仿宋" w:hAnsi="仿宋" w:eastAsia="仿宋" w:cs="仿宋"/>
          <w:szCs w:val="21"/>
        </w:rPr>
        <w:t>。</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追溯管理</w:t>
      </w:r>
    </w:p>
    <w:p>
      <w:pPr>
        <w:spacing w:line="360" w:lineRule="auto"/>
        <w:rPr>
          <w:rFonts w:hint="eastAsia" w:ascii="仿宋" w:hAnsi="仿宋" w:eastAsia="仿宋" w:cs="仿宋"/>
          <w:szCs w:val="21"/>
        </w:rPr>
      </w:pPr>
      <w:r>
        <w:rPr>
          <w:rFonts w:hint="eastAsia" w:ascii="仿宋" w:hAnsi="仿宋" w:eastAsia="仿宋" w:cs="仿宋"/>
          <w:szCs w:val="21"/>
        </w:rPr>
        <w:t>支持消毒包追溯查询功能，可查询器械整个处理流程信息，可直接查询器械清洗灭菌报表及趋势图，可查询器械使用病人的信息；</w:t>
      </w:r>
    </w:p>
    <w:p>
      <w:pPr>
        <w:spacing w:line="360" w:lineRule="auto"/>
        <w:rPr>
          <w:rFonts w:hint="eastAsia" w:ascii="仿宋" w:hAnsi="仿宋" w:eastAsia="仿宋" w:cs="仿宋"/>
          <w:szCs w:val="21"/>
        </w:rPr>
      </w:pPr>
      <w:r>
        <w:rPr>
          <w:rFonts w:hint="eastAsia" w:ascii="仿宋" w:hAnsi="仿宋" w:eastAsia="仿宋" w:cs="仿宋"/>
          <w:szCs w:val="21"/>
        </w:rPr>
        <w:t>支持消毒包日志查询功能，可查询器械处理流程完整日志；</w:t>
      </w:r>
    </w:p>
    <w:p>
      <w:pPr>
        <w:spacing w:line="360" w:lineRule="auto"/>
        <w:rPr>
          <w:rFonts w:hint="eastAsia" w:ascii="仿宋" w:hAnsi="仿宋" w:eastAsia="仿宋" w:cs="仿宋"/>
          <w:szCs w:val="21"/>
        </w:rPr>
      </w:pPr>
      <w:r>
        <w:rPr>
          <w:rFonts w:hint="eastAsia" w:ascii="仿宋" w:hAnsi="仿宋" w:eastAsia="仿宋" w:cs="仿宋"/>
          <w:szCs w:val="21"/>
        </w:rPr>
        <w:t>支持召回管理，可根据条码或批次，查询同一批次的器械信息及去向，可查询上次生物监测合格后的器械信息及去向。</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日常管理</w:t>
      </w:r>
    </w:p>
    <w:p>
      <w:pPr>
        <w:spacing w:line="360" w:lineRule="auto"/>
        <w:rPr>
          <w:rFonts w:hint="eastAsia" w:ascii="仿宋" w:hAnsi="仿宋" w:eastAsia="仿宋" w:cs="仿宋"/>
          <w:szCs w:val="21"/>
        </w:rPr>
      </w:pPr>
      <w:r>
        <w:rPr>
          <w:rFonts w:hint="eastAsia" w:ascii="仿宋" w:hAnsi="仿宋" w:eastAsia="仿宋" w:cs="仿宋"/>
          <w:szCs w:val="21"/>
        </w:rPr>
        <w:t>支持排班管理；</w:t>
      </w:r>
    </w:p>
    <w:p>
      <w:pPr>
        <w:spacing w:line="360" w:lineRule="auto"/>
        <w:rPr>
          <w:rFonts w:hint="eastAsia" w:ascii="仿宋" w:hAnsi="仿宋" w:eastAsia="仿宋" w:cs="仿宋"/>
          <w:szCs w:val="21"/>
        </w:rPr>
      </w:pPr>
      <w:r>
        <w:rPr>
          <w:rFonts w:hint="eastAsia" w:ascii="仿宋" w:hAnsi="仿宋" w:eastAsia="仿宋" w:cs="仿宋"/>
          <w:szCs w:val="21"/>
        </w:rPr>
        <w:t>支持人员培训管理；</w:t>
      </w:r>
    </w:p>
    <w:p>
      <w:pPr>
        <w:spacing w:line="360" w:lineRule="auto"/>
        <w:rPr>
          <w:rFonts w:hint="eastAsia" w:ascii="仿宋" w:hAnsi="仿宋" w:eastAsia="仿宋" w:cs="仿宋"/>
          <w:szCs w:val="21"/>
        </w:rPr>
      </w:pPr>
      <w:r>
        <w:rPr>
          <w:rFonts w:hint="eastAsia" w:ascii="仿宋" w:hAnsi="仿宋" w:eastAsia="仿宋" w:cs="仿宋"/>
          <w:szCs w:val="21"/>
        </w:rPr>
        <w:t>支持手术安排情况查询；</w:t>
      </w:r>
    </w:p>
    <w:p>
      <w:pPr>
        <w:spacing w:line="360" w:lineRule="auto"/>
        <w:rPr>
          <w:rFonts w:hint="eastAsia" w:ascii="仿宋" w:hAnsi="仿宋" w:eastAsia="仿宋" w:cs="仿宋"/>
          <w:szCs w:val="21"/>
        </w:rPr>
      </w:pPr>
      <w:r>
        <w:rPr>
          <w:rFonts w:hint="eastAsia" w:ascii="仿宋" w:hAnsi="仿宋" w:eastAsia="仿宋" w:cs="仿宋"/>
          <w:szCs w:val="21"/>
        </w:rPr>
        <w:t>支持CSSD实时器械处理情况查询；</w:t>
      </w:r>
    </w:p>
    <w:p>
      <w:pPr>
        <w:spacing w:line="360" w:lineRule="auto"/>
        <w:rPr>
          <w:rFonts w:hint="eastAsia" w:ascii="仿宋" w:hAnsi="仿宋" w:eastAsia="仿宋" w:cs="仿宋"/>
          <w:szCs w:val="21"/>
        </w:rPr>
      </w:pPr>
      <w:r>
        <w:rPr>
          <w:rFonts w:hint="eastAsia" w:ascii="仿宋" w:hAnsi="仿宋" w:eastAsia="仿宋" w:cs="仿宋"/>
          <w:szCs w:val="21"/>
        </w:rPr>
        <w:t>支持人员权限的自定义管理功能，超级管理员用户可以自行设定每个人员的所属角色，所属角色的权限对应显示软件中的功能模块，当人员无某项功能权限时，该模块或者模块中的某个按钮自动隐藏。</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报表管理</w:t>
      </w:r>
    </w:p>
    <w:p>
      <w:pPr>
        <w:spacing w:line="360" w:lineRule="auto"/>
        <w:rPr>
          <w:rFonts w:hint="eastAsia" w:ascii="仿宋" w:hAnsi="仿宋" w:eastAsia="仿宋" w:cs="仿宋"/>
          <w:szCs w:val="21"/>
        </w:rPr>
      </w:pPr>
      <w:r>
        <w:rPr>
          <w:rFonts w:hint="eastAsia" w:ascii="仿宋" w:hAnsi="仿宋" w:eastAsia="仿宋" w:cs="仿宋"/>
          <w:szCs w:val="21"/>
        </w:rPr>
        <w:t>支持申领统计、回收统计、清洗统计、配装统计、发放统计；</w:t>
      </w:r>
    </w:p>
    <w:p>
      <w:pPr>
        <w:spacing w:line="360" w:lineRule="auto"/>
        <w:rPr>
          <w:rFonts w:hint="eastAsia" w:ascii="仿宋" w:hAnsi="仿宋" w:eastAsia="仿宋" w:cs="仿宋"/>
          <w:szCs w:val="21"/>
        </w:rPr>
      </w:pPr>
      <w:r>
        <w:rPr>
          <w:rFonts w:hint="eastAsia" w:ascii="仿宋" w:hAnsi="仿宋" w:eastAsia="仿宋" w:cs="仿宋"/>
          <w:szCs w:val="21"/>
        </w:rPr>
        <w:t>支持工作量统计；</w:t>
      </w:r>
    </w:p>
    <w:p>
      <w:pPr>
        <w:spacing w:line="360" w:lineRule="auto"/>
        <w:rPr>
          <w:rFonts w:hint="eastAsia" w:ascii="仿宋" w:hAnsi="仿宋" w:eastAsia="仿宋" w:cs="仿宋"/>
          <w:szCs w:val="21"/>
        </w:rPr>
      </w:pPr>
      <w:r>
        <w:rPr>
          <w:rFonts w:hint="eastAsia" w:ascii="仿宋" w:hAnsi="仿宋" w:eastAsia="仿宋" w:cs="仿宋"/>
          <w:szCs w:val="21"/>
        </w:rPr>
        <w:t>支持费用统计；</w:t>
      </w:r>
    </w:p>
    <w:p>
      <w:pPr>
        <w:spacing w:line="360" w:lineRule="auto"/>
        <w:rPr>
          <w:rFonts w:hint="eastAsia" w:ascii="仿宋" w:hAnsi="仿宋" w:eastAsia="仿宋" w:cs="仿宋"/>
          <w:szCs w:val="21"/>
        </w:rPr>
      </w:pPr>
      <w:r>
        <w:rPr>
          <w:rFonts w:hint="eastAsia" w:ascii="仿宋" w:hAnsi="仿宋" w:eastAsia="仿宋" w:cs="仿宋"/>
          <w:szCs w:val="21"/>
        </w:rPr>
        <w:t>支持定制统计。</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设备运行物理参数接口对接功能</w:t>
      </w:r>
    </w:p>
    <w:p>
      <w:pPr>
        <w:spacing w:line="360" w:lineRule="auto"/>
        <w:rPr>
          <w:rFonts w:hint="eastAsia" w:ascii="仿宋" w:hAnsi="仿宋" w:eastAsia="仿宋" w:cs="仿宋"/>
          <w:szCs w:val="21"/>
        </w:rPr>
      </w:pPr>
      <w:r>
        <w:rPr>
          <w:rFonts w:hint="eastAsia" w:ascii="仿宋" w:hAnsi="仿宋" w:eastAsia="仿宋" w:cs="仿宋"/>
          <w:szCs w:val="21"/>
        </w:rPr>
        <w:t>▲支持对接3台史蒂瑞高温灭菌器设备、3台史蒂瑞全自动快速清洗机设备、1台佑源脉动清洗机设备、1台强生过氧化氢等离子灭菌器设备、1台3M环氧乙烷灭菌器设备的功能，</w:t>
      </w:r>
      <w:r>
        <w:rPr>
          <w:rFonts w:hint="eastAsia" w:ascii="仿宋" w:hAnsi="仿宋" w:eastAsia="仿宋" w:cs="仿宋"/>
          <w:kern w:val="0"/>
          <w:szCs w:val="21"/>
        </w:rPr>
        <w:t>需提供软件截图证明</w:t>
      </w:r>
      <w:r>
        <w:rPr>
          <w:rFonts w:hint="eastAsia" w:ascii="仿宋" w:hAnsi="仿宋" w:eastAsia="仿宋" w:cs="仿宋"/>
          <w:szCs w:val="21"/>
        </w:rPr>
        <w:t>，</w:t>
      </w:r>
      <w:r>
        <w:rPr>
          <w:rFonts w:hint="eastAsia" w:ascii="仿宋" w:hAnsi="仿宋" w:eastAsia="仿宋" w:cs="仿宋"/>
          <w:szCs w:val="21"/>
          <w:highlight w:val="yellow"/>
        </w:rPr>
        <w:t>涉及设备接口的相关费用均由中标人承担。</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PDA功能</w:t>
      </w:r>
    </w:p>
    <w:p>
      <w:pPr>
        <w:spacing w:line="360" w:lineRule="auto"/>
        <w:rPr>
          <w:rFonts w:hint="eastAsia" w:ascii="仿宋" w:hAnsi="仿宋" w:eastAsia="仿宋" w:cs="仿宋"/>
          <w:szCs w:val="21"/>
        </w:rPr>
      </w:pPr>
      <w:r>
        <w:rPr>
          <w:rFonts w:hint="eastAsia" w:ascii="仿宋" w:hAnsi="仿宋" w:eastAsia="仿宋" w:cs="仿宋"/>
          <w:szCs w:val="21"/>
        </w:rPr>
        <w:t>支持常规扫码回收功能；</w:t>
      </w:r>
    </w:p>
    <w:p>
      <w:pPr>
        <w:spacing w:line="360" w:lineRule="auto"/>
        <w:rPr>
          <w:rFonts w:hint="eastAsia" w:ascii="仿宋" w:hAnsi="仿宋" w:eastAsia="仿宋" w:cs="仿宋"/>
          <w:szCs w:val="21"/>
        </w:rPr>
      </w:pPr>
      <w:r>
        <w:rPr>
          <w:rFonts w:hint="eastAsia" w:ascii="仿宋" w:hAnsi="仿宋" w:eastAsia="仿宋" w:cs="仿宋"/>
          <w:szCs w:val="21"/>
        </w:rPr>
        <w:t>支持离线扫码回收功能；</w:t>
      </w:r>
    </w:p>
    <w:p>
      <w:pPr>
        <w:spacing w:line="360" w:lineRule="auto"/>
        <w:rPr>
          <w:rFonts w:hint="eastAsia" w:ascii="仿宋" w:hAnsi="仿宋" w:eastAsia="仿宋" w:cs="仿宋"/>
          <w:szCs w:val="21"/>
        </w:rPr>
      </w:pPr>
      <w:r>
        <w:rPr>
          <w:rFonts w:hint="eastAsia" w:ascii="仿宋" w:hAnsi="仿宋" w:eastAsia="仿宋" w:cs="仿宋"/>
          <w:szCs w:val="21"/>
        </w:rPr>
        <w:t>支持清洗登记功能；</w:t>
      </w:r>
    </w:p>
    <w:p>
      <w:pPr>
        <w:spacing w:line="360" w:lineRule="auto"/>
        <w:rPr>
          <w:rFonts w:hint="eastAsia" w:ascii="仿宋" w:hAnsi="仿宋" w:eastAsia="仿宋" w:cs="仿宋"/>
          <w:szCs w:val="21"/>
        </w:rPr>
      </w:pPr>
      <w:r>
        <w:rPr>
          <w:rFonts w:hint="eastAsia" w:ascii="仿宋" w:hAnsi="仿宋" w:eastAsia="仿宋" w:cs="仿宋"/>
          <w:szCs w:val="21"/>
        </w:rPr>
        <w:t>支持清洗检查功能；</w:t>
      </w:r>
    </w:p>
    <w:p>
      <w:pPr>
        <w:spacing w:line="360" w:lineRule="auto"/>
        <w:rPr>
          <w:rFonts w:hint="eastAsia" w:ascii="仿宋" w:hAnsi="仿宋" w:eastAsia="仿宋" w:cs="仿宋"/>
          <w:szCs w:val="21"/>
        </w:rPr>
      </w:pPr>
      <w:r>
        <w:rPr>
          <w:rFonts w:hint="eastAsia" w:ascii="仿宋" w:hAnsi="仿宋" w:eastAsia="仿宋" w:cs="仿宋"/>
          <w:szCs w:val="21"/>
        </w:rPr>
        <w:t>支持物品包装功能；</w:t>
      </w:r>
    </w:p>
    <w:p>
      <w:pPr>
        <w:spacing w:line="360" w:lineRule="auto"/>
        <w:rPr>
          <w:rFonts w:hint="eastAsia" w:ascii="仿宋" w:hAnsi="仿宋" w:eastAsia="仿宋" w:cs="仿宋"/>
          <w:szCs w:val="21"/>
        </w:rPr>
      </w:pPr>
      <w:r>
        <w:rPr>
          <w:rFonts w:hint="eastAsia" w:ascii="仿宋" w:hAnsi="仿宋" w:eastAsia="仿宋" w:cs="仿宋"/>
          <w:szCs w:val="21"/>
        </w:rPr>
        <w:t>支持灭菌登记功能；</w:t>
      </w:r>
      <w:r>
        <w:rPr>
          <w:rFonts w:hint="eastAsia" w:ascii="仿宋" w:hAnsi="仿宋" w:eastAsia="仿宋" w:cs="仿宋"/>
          <w:szCs w:val="21"/>
        </w:rPr>
        <w:tab/>
      </w:r>
    </w:p>
    <w:p>
      <w:pPr>
        <w:spacing w:line="360" w:lineRule="auto"/>
        <w:rPr>
          <w:rFonts w:hint="eastAsia" w:ascii="仿宋" w:hAnsi="仿宋" w:eastAsia="仿宋" w:cs="仿宋"/>
          <w:szCs w:val="21"/>
        </w:rPr>
      </w:pPr>
      <w:r>
        <w:rPr>
          <w:rFonts w:hint="eastAsia" w:ascii="仿宋" w:hAnsi="仿宋" w:eastAsia="仿宋" w:cs="仿宋"/>
          <w:szCs w:val="21"/>
        </w:rPr>
        <w:t>支持灭菌检查功能；</w:t>
      </w:r>
    </w:p>
    <w:p>
      <w:pPr>
        <w:spacing w:line="360" w:lineRule="auto"/>
        <w:rPr>
          <w:rFonts w:hint="eastAsia" w:ascii="仿宋" w:hAnsi="仿宋" w:eastAsia="仿宋" w:cs="仿宋"/>
          <w:szCs w:val="21"/>
        </w:rPr>
      </w:pPr>
      <w:r>
        <w:rPr>
          <w:rFonts w:hint="eastAsia" w:ascii="仿宋" w:hAnsi="仿宋" w:eastAsia="仿宋" w:cs="仿宋"/>
          <w:szCs w:val="21"/>
        </w:rPr>
        <w:t>支持物品扫码发放功能；</w:t>
      </w:r>
    </w:p>
    <w:p>
      <w:pPr>
        <w:spacing w:line="360" w:lineRule="auto"/>
        <w:rPr>
          <w:rFonts w:hint="eastAsia" w:ascii="仿宋" w:hAnsi="仿宋" w:eastAsia="仿宋" w:cs="仿宋"/>
          <w:szCs w:val="21"/>
        </w:rPr>
      </w:pPr>
      <w:r>
        <w:rPr>
          <w:rFonts w:hint="eastAsia" w:ascii="仿宋" w:hAnsi="仿宋" w:eastAsia="仿宋" w:cs="仿宋"/>
          <w:szCs w:val="21"/>
        </w:rPr>
        <w:t>支持对比发放功能；</w:t>
      </w:r>
    </w:p>
    <w:p>
      <w:pPr>
        <w:spacing w:line="360" w:lineRule="auto"/>
        <w:rPr>
          <w:rFonts w:hint="eastAsia" w:ascii="仿宋" w:hAnsi="仿宋" w:eastAsia="仿宋" w:cs="仿宋"/>
          <w:szCs w:val="21"/>
        </w:rPr>
      </w:pPr>
      <w:r>
        <w:rPr>
          <w:rFonts w:hint="eastAsia" w:ascii="仿宋" w:hAnsi="仿宋" w:eastAsia="仿宋" w:cs="仿宋"/>
          <w:szCs w:val="21"/>
        </w:rPr>
        <w:t>支持消毒包申领功能；</w:t>
      </w:r>
    </w:p>
    <w:p>
      <w:pPr>
        <w:spacing w:line="360" w:lineRule="auto"/>
        <w:rPr>
          <w:rFonts w:hint="eastAsia" w:ascii="仿宋" w:hAnsi="仿宋" w:eastAsia="仿宋" w:cs="仿宋"/>
          <w:szCs w:val="21"/>
        </w:rPr>
      </w:pPr>
      <w:r>
        <w:rPr>
          <w:rFonts w:hint="eastAsia" w:ascii="仿宋" w:hAnsi="仿宋" w:eastAsia="仿宋" w:cs="仿宋"/>
          <w:szCs w:val="21"/>
        </w:rPr>
        <w:t>支持消毒包信息查看功能；</w:t>
      </w:r>
    </w:p>
    <w:p>
      <w:pPr>
        <w:spacing w:line="360" w:lineRule="auto"/>
        <w:rPr>
          <w:rFonts w:hint="eastAsia" w:ascii="仿宋" w:hAnsi="仿宋" w:eastAsia="仿宋" w:cs="仿宋"/>
          <w:szCs w:val="21"/>
        </w:rPr>
      </w:pPr>
      <w:r>
        <w:rPr>
          <w:rFonts w:hint="eastAsia" w:ascii="仿宋" w:hAnsi="仿宋" w:eastAsia="仿宋" w:cs="仿宋"/>
          <w:szCs w:val="21"/>
        </w:rPr>
        <w:t>支持按照消毒包条码追溯查询功能；</w:t>
      </w:r>
    </w:p>
    <w:p>
      <w:pPr>
        <w:spacing w:line="360" w:lineRule="auto"/>
        <w:rPr>
          <w:rFonts w:hint="eastAsia" w:ascii="仿宋" w:hAnsi="仿宋" w:eastAsia="仿宋" w:cs="仿宋"/>
          <w:szCs w:val="21"/>
        </w:rPr>
      </w:pPr>
      <w:r>
        <w:rPr>
          <w:rFonts w:hint="eastAsia" w:ascii="仿宋" w:hAnsi="仿宋" w:eastAsia="仿宋" w:cs="仿宋"/>
          <w:szCs w:val="21"/>
        </w:rPr>
        <w:t>支持按照病人住院号追溯查询功能；</w:t>
      </w:r>
    </w:p>
    <w:p>
      <w:pPr>
        <w:spacing w:line="360" w:lineRule="auto"/>
        <w:rPr>
          <w:rFonts w:hint="eastAsia" w:ascii="仿宋" w:hAnsi="仿宋" w:eastAsia="仿宋" w:cs="仿宋"/>
          <w:szCs w:val="21"/>
        </w:rPr>
      </w:pPr>
      <w:r>
        <w:rPr>
          <w:rFonts w:hint="eastAsia" w:ascii="仿宋" w:hAnsi="仿宋" w:eastAsia="仿宋" w:cs="仿宋"/>
          <w:szCs w:val="21"/>
        </w:rPr>
        <w:t>支持消毒包处理日志查询功能；</w:t>
      </w:r>
    </w:p>
    <w:p>
      <w:pPr>
        <w:spacing w:line="360" w:lineRule="auto"/>
        <w:rPr>
          <w:rFonts w:hint="eastAsia" w:ascii="仿宋" w:hAnsi="仿宋" w:eastAsia="仿宋" w:cs="仿宋"/>
          <w:szCs w:val="21"/>
        </w:rPr>
      </w:pPr>
      <w:r>
        <w:rPr>
          <w:rFonts w:hint="eastAsia" w:ascii="仿宋" w:hAnsi="仿宋" w:eastAsia="仿宋" w:cs="仿宋"/>
          <w:szCs w:val="21"/>
        </w:rPr>
        <w:t>支持丢失损坏登记功能；</w:t>
      </w:r>
    </w:p>
    <w:p>
      <w:pPr>
        <w:spacing w:line="360" w:lineRule="auto"/>
        <w:rPr>
          <w:rFonts w:hint="eastAsia" w:ascii="仿宋" w:hAnsi="仿宋" w:eastAsia="仿宋" w:cs="仿宋"/>
          <w:szCs w:val="21"/>
        </w:rPr>
      </w:pPr>
      <w:r>
        <w:rPr>
          <w:rFonts w:hint="eastAsia" w:ascii="仿宋" w:hAnsi="仿宋" w:eastAsia="仿宋" w:cs="仿宋"/>
          <w:szCs w:val="21"/>
        </w:rPr>
        <w:t>支持科室消毒包申请功能；</w:t>
      </w:r>
    </w:p>
    <w:p>
      <w:pPr>
        <w:spacing w:line="360" w:lineRule="auto"/>
        <w:rPr>
          <w:rFonts w:hint="eastAsia" w:ascii="仿宋" w:hAnsi="仿宋" w:eastAsia="仿宋" w:cs="仿宋"/>
          <w:szCs w:val="21"/>
        </w:rPr>
      </w:pPr>
      <w:r>
        <w:rPr>
          <w:rFonts w:hint="eastAsia" w:ascii="仿宋" w:hAnsi="仿宋" w:eastAsia="仿宋" w:cs="仿宋"/>
          <w:szCs w:val="21"/>
        </w:rPr>
        <w:t>支持科室消毒包接收功能；</w:t>
      </w:r>
    </w:p>
    <w:p>
      <w:pPr>
        <w:spacing w:line="360" w:lineRule="auto"/>
        <w:rPr>
          <w:rFonts w:hint="eastAsia" w:ascii="仿宋" w:hAnsi="仿宋" w:eastAsia="仿宋" w:cs="仿宋"/>
          <w:szCs w:val="21"/>
        </w:rPr>
      </w:pPr>
      <w:r>
        <w:rPr>
          <w:rFonts w:hint="eastAsia" w:ascii="仿宋" w:hAnsi="仿宋" w:eastAsia="仿宋" w:cs="仿宋"/>
          <w:szCs w:val="21"/>
        </w:rPr>
        <w:t>支持科室消毒包库存管理功能；</w:t>
      </w:r>
    </w:p>
    <w:p>
      <w:pPr>
        <w:spacing w:line="360" w:lineRule="auto"/>
        <w:rPr>
          <w:rFonts w:hint="eastAsia" w:ascii="仿宋" w:hAnsi="仿宋" w:eastAsia="仿宋" w:cs="仿宋"/>
          <w:szCs w:val="21"/>
        </w:rPr>
      </w:pPr>
      <w:r>
        <w:rPr>
          <w:rFonts w:hint="eastAsia" w:ascii="仿宋" w:hAnsi="仿宋" w:eastAsia="仿宋" w:cs="仿宋"/>
          <w:szCs w:val="21"/>
        </w:rPr>
        <w:t>支持科室消毒包登记使用功能；</w:t>
      </w:r>
    </w:p>
    <w:p>
      <w:pPr>
        <w:spacing w:line="360" w:lineRule="auto"/>
        <w:rPr>
          <w:rFonts w:hint="eastAsia" w:ascii="仿宋" w:hAnsi="仿宋" w:eastAsia="仿宋" w:cs="仿宋"/>
          <w:szCs w:val="21"/>
        </w:rPr>
      </w:pPr>
      <w:r>
        <w:rPr>
          <w:rFonts w:hint="eastAsia" w:ascii="仿宋" w:hAnsi="仿宋" w:eastAsia="仿宋" w:cs="仿宋"/>
          <w:szCs w:val="21"/>
        </w:rPr>
        <w:t>支持科室器械清点功能。</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病人信息接口对接功能</w:t>
      </w:r>
    </w:p>
    <w:p>
      <w:pPr>
        <w:spacing w:line="360" w:lineRule="auto"/>
        <w:rPr>
          <w:rFonts w:hint="eastAsia" w:ascii="仿宋" w:hAnsi="仿宋" w:eastAsia="仿宋" w:cs="仿宋"/>
          <w:szCs w:val="21"/>
        </w:rPr>
      </w:pPr>
      <w:r>
        <w:rPr>
          <w:rFonts w:hint="eastAsia" w:ascii="仿宋" w:hAnsi="仿宋" w:eastAsia="仿宋" w:cs="仿宋"/>
          <w:szCs w:val="21"/>
        </w:rPr>
        <w:t>支持对接医院HIS病人信息接口的功能，与医院HIS平台接口费，</w:t>
      </w:r>
      <w:r>
        <w:rPr>
          <w:rFonts w:hint="eastAsia" w:ascii="仿宋" w:hAnsi="仿宋" w:eastAsia="仿宋" w:cs="仿宋"/>
          <w:szCs w:val="21"/>
          <w:highlight w:val="yellow"/>
        </w:rPr>
        <w:t>由中标人承担</w:t>
      </w:r>
      <w:r>
        <w:rPr>
          <w:rFonts w:hint="eastAsia" w:ascii="仿宋" w:hAnsi="仿宋" w:eastAsia="仿宋" w:cs="仿宋"/>
          <w:szCs w:val="21"/>
        </w:rPr>
        <w:t>。</w:t>
      </w:r>
    </w:p>
    <w:p>
      <w:pPr>
        <w:pStyle w:val="304"/>
        <w:numPr>
          <w:ilvl w:val="0"/>
          <w:numId w:val="11"/>
        </w:numPr>
        <w:spacing w:line="360" w:lineRule="auto"/>
        <w:ind w:firstLineChars="0"/>
        <w:rPr>
          <w:rFonts w:hint="eastAsia" w:ascii="仿宋" w:hAnsi="仿宋" w:eastAsia="仿宋" w:cs="仿宋"/>
          <w:b/>
          <w:bCs/>
          <w:szCs w:val="21"/>
        </w:rPr>
      </w:pPr>
      <w:r>
        <w:rPr>
          <w:rFonts w:hint="eastAsia" w:ascii="仿宋" w:hAnsi="仿宋" w:eastAsia="仿宋" w:cs="仿宋"/>
          <w:b/>
          <w:bCs/>
          <w:szCs w:val="21"/>
        </w:rPr>
        <w:t>物资接口对接功能</w:t>
      </w:r>
    </w:p>
    <w:p>
      <w:pPr>
        <w:spacing w:line="360" w:lineRule="auto"/>
        <w:rPr>
          <w:rFonts w:hint="eastAsia" w:ascii="仿宋" w:hAnsi="仿宋" w:eastAsia="仿宋" w:cs="仿宋"/>
          <w:szCs w:val="21"/>
        </w:rPr>
      </w:pPr>
      <w:r>
        <w:rPr>
          <w:rFonts w:hint="eastAsia" w:ascii="仿宋" w:hAnsi="仿宋" w:eastAsia="仿宋" w:cs="仿宋"/>
          <w:szCs w:val="21"/>
        </w:rPr>
        <w:t>支持对接医院供应链物资管理系统接口的功能，</w:t>
      </w:r>
      <w:r>
        <w:rPr>
          <w:rFonts w:hint="eastAsia" w:ascii="仿宋" w:hAnsi="仿宋" w:eastAsia="仿宋" w:cs="仿宋"/>
          <w:szCs w:val="21"/>
          <w:highlight w:val="yellow"/>
        </w:rPr>
        <w:t>由中标人承担</w:t>
      </w:r>
      <w:r>
        <w:rPr>
          <w:rFonts w:hint="eastAsia" w:ascii="仿宋" w:hAnsi="仿宋" w:eastAsia="仿宋" w:cs="仿宋"/>
          <w:szCs w:val="21"/>
        </w:rPr>
        <w:t>。</w:t>
      </w:r>
    </w:p>
    <w:p>
      <w:pPr>
        <w:pStyle w:val="304"/>
        <w:spacing w:line="360" w:lineRule="auto"/>
        <w:ind w:firstLine="0" w:firstLineChars="0"/>
        <w:rPr>
          <w:rFonts w:hint="eastAsia" w:ascii="仿宋" w:hAnsi="仿宋" w:eastAsia="仿宋" w:cs="仿宋"/>
          <w:b/>
          <w:bCs/>
          <w:szCs w:val="21"/>
        </w:rPr>
      </w:pPr>
      <w:r>
        <w:rPr>
          <w:rFonts w:hint="eastAsia" w:ascii="仿宋" w:hAnsi="仿宋" w:eastAsia="仿宋" w:cs="仿宋"/>
          <w:b/>
          <w:bCs/>
          <w:szCs w:val="21"/>
        </w:rPr>
        <w:t>二、其他要求：</w:t>
      </w:r>
    </w:p>
    <w:p>
      <w:pPr>
        <w:spacing w:line="360" w:lineRule="auto"/>
        <w:rPr>
          <w:rFonts w:hint="eastAsia" w:ascii="仿宋" w:hAnsi="仿宋" w:eastAsia="仿宋" w:cs="仿宋"/>
          <w:szCs w:val="21"/>
        </w:rPr>
      </w:pPr>
      <w:r>
        <w:rPr>
          <w:rFonts w:hint="eastAsia" w:ascii="仿宋" w:hAnsi="仿宋" w:eastAsia="仿宋" w:cs="仿宋"/>
          <w:szCs w:val="21"/>
        </w:rPr>
        <w:t>2.1系统支持达到互联互通四级甲等及电子病历五级信息建设要求，须每年提供相关操作文档包括开发文档及数据采集相关材料。</w:t>
      </w:r>
    </w:p>
    <w:p>
      <w:pPr>
        <w:spacing w:line="360" w:lineRule="auto"/>
        <w:rPr>
          <w:rFonts w:hint="eastAsia" w:ascii="仿宋" w:hAnsi="仿宋" w:eastAsia="仿宋" w:cs="仿宋"/>
          <w:szCs w:val="21"/>
        </w:rPr>
      </w:pPr>
      <w:r>
        <w:rPr>
          <w:rFonts w:hint="eastAsia" w:ascii="仿宋" w:hAnsi="仿宋" w:eastAsia="仿宋" w:cs="仿宋"/>
          <w:szCs w:val="21"/>
        </w:rPr>
        <w:t>2.2维保期内未涉及产品框架改造，中标方应按医院业务需求修改，不收取任何费用。</w:t>
      </w:r>
    </w:p>
    <w:p>
      <w:pPr>
        <w:spacing w:line="360" w:lineRule="auto"/>
        <w:rPr>
          <w:rFonts w:hint="eastAsia" w:ascii="仿宋" w:hAnsi="仿宋" w:eastAsia="仿宋" w:cs="仿宋"/>
          <w:szCs w:val="21"/>
        </w:rPr>
      </w:pPr>
      <w:r>
        <w:rPr>
          <w:rFonts w:hint="eastAsia" w:ascii="仿宋" w:hAnsi="仿宋" w:eastAsia="仿宋" w:cs="仿宋"/>
          <w:szCs w:val="21"/>
        </w:rPr>
        <w:t>2.3系统应符合应用系统等保要求。</w:t>
      </w:r>
    </w:p>
    <w:p>
      <w:pPr>
        <w:spacing w:line="360" w:lineRule="auto"/>
        <w:rPr>
          <w:rFonts w:hint="eastAsia" w:ascii="仿宋" w:hAnsi="仿宋" w:eastAsia="仿宋" w:cs="仿宋"/>
          <w:szCs w:val="21"/>
        </w:rPr>
      </w:pPr>
      <w:r>
        <w:rPr>
          <w:rFonts w:hint="eastAsia" w:ascii="仿宋" w:hAnsi="仿宋" w:eastAsia="仿宋" w:cs="仿宋"/>
          <w:szCs w:val="21"/>
        </w:rPr>
        <w:t>2.4此项目实施过程中所产生的一切实施费用均由中标人承担。</w:t>
      </w:r>
    </w:p>
    <w:p>
      <w:pPr>
        <w:spacing w:line="360" w:lineRule="auto"/>
        <w:rPr>
          <w:rFonts w:hint="eastAsia" w:ascii="仿宋" w:hAnsi="仿宋" w:eastAsia="仿宋" w:cs="仿宋"/>
          <w:szCs w:val="21"/>
        </w:rPr>
      </w:pPr>
      <w:r>
        <w:rPr>
          <w:rFonts w:hint="eastAsia" w:ascii="仿宋" w:hAnsi="仿宋" w:eastAsia="仿宋" w:cs="仿宋"/>
          <w:szCs w:val="21"/>
        </w:rPr>
        <w:t>2.5针对与集成平台对接应承诺不收取任何费用。</w:t>
      </w:r>
    </w:p>
    <w:p>
      <w:pPr>
        <w:spacing w:line="360" w:lineRule="auto"/>
        <w:rPr>
          <w:rFonts w:hint="eastAsia" w:ascii="仿宋" w:hAnsi="仿宋" w:eastAsia="仿宋" w:cs="仿宋"/>
          <w:szCs w:val="21"/>
        </w:rPr>
      </w:pPr>
      <w:r>
        <w:rPr>
          <w:rFonts w:hint="eastAsia" w:ascii="仿宋" w:hAnsi="仿宋" w:eastAsia="仿宋" w:cs="仿宋"/>
          <w:szCs w:val="21"/>
        </w:rPr>
        <w:t>2.6中标方提供免费接口供其它系统使用及认证并承担与本软件相关的His等相关医院信息系统接口费用。</w:t>
      </w:r>
    </w:p>
    <w:p>
      <w:pPr>
        <w:spacing w:line="360" w:lineRule="auto"/>
        <w:rPr>
          <w:rFonts w:hint="eastAsia" w:ascii="仿宋" w:hAnsi="仿宋" w:eastAsia="仿宋" w:cs="仿宋"/>
          <w:szCs w:val="21"/>
        </w:rPr>
      </w:pPr>
      <w:r>
        <w:rPr>
          <w:rFonts w:hint="eastAsia" w:ascii="仿宋" w:hAnsi="仿宋" w:eastAsia="仿宋" w:cs="仿宋"/>
          <w:szCs w:val="21"/>
        </w:rPr>
        <w:t>2.7本项目建设单位按照信息系统工程监理的有关规定，已委托具有信息系统工程相应监理资质的工程监理单位，对项目建设进行工程监理，供应商须接受监理单位按照“四控、三管、一协调”的要求开展实施工作，确保项目建设质量。</w:t>
      </w:r>
    </w:p>
    <w:p>
      <w:pPr>
        <w:pStyle w:val="2"/>
        <w:spacing w:line="360" w:lineRule="auto"/>
        <w:ind w:left="0" w:leftChars="0" w:firstLine="0" w:firstLineChars="0"/>
        <w:rPr>
          <w:rFonts w:hint="eastAsia" w:ascii="仿宋" w:hAnsi="仿宋" w:eastAsia="仿宋" w:cs="仿宋"/>
          <w:highlight w:val="yellow"/>
          <w:lang w:bidi="ar"/>
        </w:rPr>
      </w:pPr>
      <w:r>
        <w:rPr>
          <w:rFonts w:hint="eastAsia" w:ascii="仿宋" w:hAnsi="仿宋" w:eastAsia="仿宋" w:cs="仿宋"/>
        </w:rPr>
        <w:t xml:space="preserve">2.8 </w:t>
      </w:r>
      <w:r>
        <w:rPr>
          <w:rFonts w:hint="eastAsia" w:ascii="仿宋" w:hAnsi="仿宋" w:eastAsia="仿宋" w:cs="仿宋"/>
          <w:highlight w:val="yellow"/>
          <w:lang w:bidi="ar"/>
        </w:rPr>
        <w:t>该系统免费开放接口供其它系统使用及认证。</w:t>
      </w:r>
    </w:p>
    <w:p>
      <w:pPr>
        <w:spacing w:line="360" w:lineRule="auto"/>
        <w:rPr>
          <w:rFonts w:hint="eastAsia" w:ascii="仿宋" w:hAnsi="仿宋" w:eastAsia="仿宋" w:cs="仿宋"/>
          <w:b/>
          <w:bCs/>
        </w:rPr>
      </w:pPr>
      <w:r>
        <w:rPr>
          <w:rFonts w:hint="eastAsia" w:ascii="仿宋" w:hAnsi="仿宋" w:eastAsia="仿宋" w:cs="仿宋"/>
          <w:b/>
          <w:bCs/>
        </w:rPr>
        <w:t>三、付款方式</w:t>
      </w:r>
    </w:p>
    <w:p>
      <w:pPr>
        <w:spacing w:line="360" w:lineRule="auto"/>
        <w:ind w:firstLine="420" w:firstLineChars="200"/>
        <w:rPr>
          <w:rFonts w:hint="eastAsia" w:ascii="仿宋" w:hAnsi="仿宋" w:eastAsia="仿宋" w:cs="仿宋"/>
        </w:rPr>
      </w:pPr>
      <w:r>
        <w:rPr>
          <w:rFonts w:hint="eastAsia" w:ascii="仿宋" w:hAnsi="仿宋" w:eastAsia="仿宋" w:cs="仿宋"/>
        </w:rPr>
        <w:t>按《浙江省财政厅关于进一步发挥政府采购政策功能全力推动经济稳进提质的通知》（浙财采监[2022]3号）文件要求执行，具体付款方式由双方协商后在合同中明确。</w:t>
      </w:r>
    </w:p>
    <w:p>
      <w:pPr>
        <w:pStyle w:val="26"/>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政府采购合同参考范本</w:t>
      </w:r>
    </w:p>
    <w:p>
      <w:pPr>
        <w:rPr>
          <w:rFonts w:ascii="楷体" w:hAnsi="楷体" w:eastAsia="楷体"/>
          <w:color w:val="auto"/>
          <w:sz w:val="24"/>
          <w:highlight w:val="none"/>
        </w:rPr>
      </w:pPr>
    </w:p>
    <w:p>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pPr>
        <w:spacing w:line="480" w:lineRule="auto"/>
        <w:jc w:val="center"/>
        <w:rPr>
          <w:rFonts w:ascii="楷体" w:hAnsi="楷体" w:eastAsia="楷体"/>
          <w:b/>
          <w:color w:val="auto"/>
          <w:sz w:val="28"/>
          <w:szCs w:val="28"/>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（货物类）</w:t>
      </w:r>
    </w:p>
    <w:p>
      <w:pPr>
        <w:pStyle w:val="285"/>
        <w:rPr>
          <w:rFonts w:ascii="仿宋" w:hAnsi="仿宋" w:eastAsia="仿宋"/>
          <w:color w:val="auto"/>
          <w:szCs w:val="24"/>
          <w:highlight w:val="none"/>
        </w:rPr>
      </w:pPr>
    </w:p>
    <w:p>
      <w:pPr>
        <w:pStyle w:val="285"/>
        <w:rPr>
          <w:rFonts w:ascii="仿宋" w:hAnsi="仿宋" w:eastAsia="仿宋"/>
          <w:color w:val="auto"/>
          <w:szCs w:val="24"/>
          <w:highlight w:val="none"/>
        </w:rPr>
      </w:pPr>
    </w:p>
    <w:p>
      <w:pPr>
        <w:pStyle w:val="285"/>
        <w:jc w:val="center"/>
        <w:rPr>
          <w:rFonts w:ascii="仿宋" w:hAnsi="仿宋" w:eastAsia="仿宋"/>
          <w:color w:val="auto"/>
          <w:szCs w:val="24"/>
          <w:highlight w:val="none"/>
        </w:rPr>
      </w:pPr>
    </w:p>
    <w:p>
      <w:pPr>
        <w:pStyle w:val="285"/>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 xml:space="preserve">第一部分  </w:t>
      </w:r>
      <w:r>
        <w:rPr>
          <w:rFonts w:ascii="仿宋" w:hAnsi="仿宋" w:eastAsia="仿宋"/>
          <w:b/>
          <w:color w:val="auto"/>
          <w:szCs w:val="24"/>
          <w:highlight w:val="none"/>
        </w:rPr>
        <w:t xml:space="preserve"> </w:t>
      </w:r>
      <w:r>
        <w:rPr>
          <w:rFonts w:hint="eastAsia" w:ascii="仿宋" w:hAnsi="仿宋" w:eastAsia="仿宋"/>
          <w:b/>
          <w:color w:val="auto"/>
          <w:szCs w:val="24"/>
          <w:highlight w:val="none"/>
        </w:rPr>
        <w:t>合同书</w:t>
      </w:r>
    </w:p>
    <w:p>
      <w:pPr>
        <w:pStyle w:val="285"/>
        <w:rPr>
          <w:rFonts w:ascii="仿宋" w:hAnsi="仿宋" w:eastAsia="仿宋"/>
          <w:color w:val="auto"/>
          <w:szCs w:val="24"/>
          <w:highlight w:val="none"/>
        </w:rPr>
      </w:pPr>
    </w:p>
    <w:p>
      <w:pPr>
        <w:pStyle w:val="285"/>
        <w:rPr>
          <w:rFonts w:ascii="仿宋" w:hAnsi="仿宋" w:eastAsia="仿宋"/>
          <w:color w:val="auto"/>
          <w:szCs w:val="24"/>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284"/>
        <w:spacing w:before="120" w:line="22" w:lineRule="atLeast"/>
        <w:rPr>
          <w:rFonts w:ascii="仿宋" w:hAnsi="仿宋" w:eastAsia="仿宋"/>
          <w:color w:val="auto"/>
          <w:szCs w:val="24"/>
          <w:highlight w:val="none"/>
        </w:rPr>
      </w:pPr>
    </w:p>
    <w:p>
      <w:pPr>
        <w:pStyle w:val="284"/>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jc w:val="left"/>
        <w:rPr>
          <w:rFonts w:ascii="仿宋" w:hAnsi="仿宋" w:eastAsia="仿宋"/>
          <w:color w:val="auto"/>
          <w:kern w:val="0"/>
          <w:sz w:val="24"/>
          <w:highlight w:val="none"/>
        </w:rPr>
        <w:sectPr>
          <w:headerReference r:id="rId3" w:type="default"/>
          <w:footerReference r:id="rId4" w:type="default"/>
          <w:pgSz w:w="11907" w:h="16840"/>
          <w:pgMar w:top="1474" w:right="1814" w:bottom="1474" w:left="181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年</w:t>
      </w: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月</w:t>
      </w: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日</w:t>
      </w:r>
      <w:r>
        <w:rPr>
          <w:rFonts w:hint="eastAsia" w:ascii="仿宋" w:hAnsi="仿宋" w:eastAsia="仿宋"/>
          <w:color w:val="auto"/>
          <w:sz w:val="24"/>
          <w:highlight w:val="none"/>
        </w:rPr>
        <w:t>，</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（采购人）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（采购人）</w:t>
      </w:r>
      <w:r>
        <w:rPr>
          <w:rFonts w:ascii="仿宋" w:hAnsi="仿宋" w:eastAsia="仿宋"/>
          <w:color w:val="auto"/>
          <w:sz w:val="24"/>
          <w:highlight w:val="none"/>
          <w:u w:val="single"/>
        </w:rPr>
        <w:t xml:space="preserve">   </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pPr>
        <w:spacing w:line="560" w:lineRule="exact"/>
        <w:ind w:firstLine="482" w:firstLineChars="200"/>
        <w:outlineLvl w:val="0"/>
        <w:rPr>
          <w:rFonts w:ascii="仿宋" w:hAnsi="仿宋" w:eastAsia="仿宋"/>
          <w:b/>
          <w:color w:val="auto"/>
          <w:sz w:val="24"/>
          <w:highlight w:val="none"/>
        </w:rPr>
      </w:pPr>
      <w:bookmarkStart w:id="11" w:name="_Toc2232"/>
      <w:bookmarkStart w:id="12" w:name="_Toc24059"/>
      <w:bookmarkStart w:id="13" w:name="_Toc302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11"/>
      <w:bookmarkEnd w:id="12"/>
      <w:bookmarkEnd w:id="13"/>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pPr>
        <w:spacing w:line="560" w:lineRule="exact"/>
        <w:ind w:firstLine="482" w:firstLineChars="200"/>
        <w:outlineLvl w:val="0"/>
        <w:rPr>
          <w:rFonts w:ascii="仿宋" w:hAnsi="仿宋" w:eastAsia="仿宋"/>
          <w:b/>
          <w:color w:val="auto"/>
          <w:sz w:val="24"/>
          <w:highlight w:val="none"/>
        </w:rPr>
      </w:pPr>
      <w:bookmarkStart w:id="14" w:name="_Toc21295"/>
      <w:bookmarkStart w:id="15" w:name="_Toc24300"/>
      <w:bookmarkStart w:id="16" w:name="_Toc27126"/>
      <w:r>
        <w:rPr>
          <w:rFonts w:ascii="仿宋" w:hAnsi="仿宋" w:eastAsia="仿宋"/>
          <w:b/>
          <w:color w:val="auto"/>
          <w:sz w:val="24"/>
          <w:highlight w:val="none"/>
        </w:rPr>
        <w:t xml:space="preserve">1.2 </w:t>
      </w:r>
      <w:r>
        <w:rPr>
          <w:rFonts w:hint="eastAsia" w:ascii="仿宋" w:hAnsi="仿宋" w:eastAsia="仿宋"/>
          <w:b/>
          <w:color w:val="auto"/>
          <w:sz w:val="24"/>
          <w:highlight w:val="none"/>
        </w:rPr>
        <w:t>货物</w:t>
      </w:r>
      <w:bookmarkEnd w:id="14"/>
      <w:bookmarkEnd w:id="15"/>
      <w:bookmarkEnd w:id="16"/>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货物名称：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1.2.2 </w:t>
      </w:r>
      <w:r>
        <w:rPr>
          <w:rFonts w:hint="eastAsia" w:ascii="仿宋" w:hAnsi="仿宋" w:eastAsia="仿宋"/>
          <w:color w:val="auto"/>
          <w:sz w:val="24"/>
          <w:highlight w:val="none"/>
        </w:rPr>
        <w:t>货物数量：</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货物质量：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17" w:name="_Toc21631"/>
      <w:bookmarkStart w:id="18" w:name="_Toc21551"/>
      <w:bookmarkStart w:id="19" w:name="_Toc23292"/>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17"/>
      <w:bookmarkEnd w:id="18"/>
      <w:bookmarkEnd w:id="19"/>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元（大写：</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元人民币）。</w:t>
      </w:r>
    </w:p>
    <w:p>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color w:val="auto"/>
                <w:sz w:val="24"/>
                <w:szCs w:val="24"/>
                <w:highlight w:val="none"/>
              </w:rPr>
            </w:pPr>
          </w:p>
        </w:tc>
      </w:tr>
    </w:tbl>
    <w:p>
      <w:pPr>
        <w:spacing w:line="440" w:lineRule="exact"/>
        <w:ind w:firstLine="482" w:firstLineChars="200"/>
        <w:outlineLvl w:val="0"/>
        <w:rPr>
          <w:rFonts w:ascii="仿宋" w:hAnsi="仿宋" w:eastAsia="仿宋"/>
          <w:b/>
          <w:color w:val="auto"/>
          <w:sz w:val="24"/>
          <w:highlight w:val="none"/>
        </w:rPr>
      </w:pPr>
      <w:bookmarkStart w:id="20" w:name="_Toc1814"/>
      <w:bookmarkStart w:id="21" w:name="_Toc22618"/>
      <w:bookmarkStart w:id="22" w:name="_Toc10340"/>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20"/>
      <w:bookmarkEnd w:id="21"/>
      <w:bookmarkEnd w:id="22"/>
      <w:r>
        <w:rPr>
          <w:rFonts w:hint="eastAsia" w:ascii="仿宋" w:hAnsi="仿宋" w:eastAsia="仿宋"/>
          <w:b/>
          <w:color w:val="auto"/>
          <w:sz w:val="24"/>
          <w:highlight w:val="none"/>
        </w:rPr>
        <w:t>方式、时间和条件</w:t>
      </w:r>
    </w:p>
    <w:p>
      <w:pPr>
        <w:pStyle w:val="286"/>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w:t>
      </w:r>
      <w:r>
        <w:rPr>
          <w:rFonts w:hint="eastAsia" w:ascii="仿宋" w:hAnsi="仿宋" w:eastAsia="仿宋"/>
          <w:color w:val="auto"/>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440" w:lineRule="exact"/>
        <w:ind w:firstLine="482" w:firstLineChars="200"/>
        <w:outlineLvl w:val="0"/>
        <w:rPr>
          <w:rFonts w:ascii="仿宋" w:hAnsi="仿宋" w:eastAsia="仿宋"/>
          <w:b/>
          <w:color w:val="auto"/>
          <w:sz w:val="24"/>
          <w:highlight w:val="none"/>
        </w:rPr>
      </w:pPr>
      <w:bookmarkStart w:id="23" w:name="_Toc32071"/>
      <w:bookmarkStart w:id="24" w:name="_Toc2846"/>
      <w:bookmarkStart w:id="25" w:name="_Toc19304"/>
      <w:r>
        <w:rPr>
          <w:rFonts w:ascii="仿宋" w:hAnsi="仿宋" w:eastAsia="仿宋"/>
          <w:b/>
          <w:color w:val="auto"/>
          <w:sz w:val="24"/>
          <w:highlight w:val="none"/>
        </w:rPr>
        <w:t xml:space="preserve">1.5 </w:t>
      </w:r>
      <w:r>
        <w:rPr>
          <w:rFonts w:hint="eastAsia" w:ascii="仿宋" w:hAnsi="仿宋" w:eastAsia="仿宋"/>
          <w:b/>
          <w:color w:val="auto"/>
          <w:sz w:val="24"/>
          <w:highlight w:val="none"/>
        </w:rPr>
        <w:t>货物交付期限、地点和方式</w:t>
      </w:r>
      <w:bookmarkEnd w:id="23"/>
      <w:bookmarkEnd w:id="24"/>
      <w:bookmarkEnd w:id="25"/>
    </w:p>
    <w:p>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26" w:name="_Toc19554"/>
      <w:bookmarkStart w:id="27" w:name="_Toc21423"/>
      <w:bookmarkStart w:id="28" w:name="_Toc27250"/>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26"/>
      <w:bookmarkEnd w:id="27"/>
      <w:bookmarkEnd w:id="28"/>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%计算，最高限额为本合同总价的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%计算，最高限额为本合同总价的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pPr>
        <w:spacing w:line="560" w:lineRule="exact"/>
        <w:ind w:firstLine="482" w:firstLineChars="200"/>
        <w:outlineLvl w:val="0"/>
        <w:rPr>
          <w:rFonts w:ascii="仿宋" w:hAnsi="仿宋" w:eastAsia="仿宋"/>
          <w:b/>
          <w:color w:val="auto"/>
          <w:sz w:val="24"/>
          <w:highlight w:val="none"/>
        </w:rPr>
      </w:pPr>
      <w:bookmarkStart w:id="29" w:name="_Toc16021"/>
      <w:bookmarkStart w:id="30" w:name="_Toc28375"/>
      <w:bookmarkStart w:id="31" w:name="_Toc15583"/>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29"/>
      <w:bookmarkEnd w:id="30"/>
      <w:bookmarkEnd w:id="31"/>
    </w:p>
    <w:p>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pPr>
        <w:spacing w:line="560" w:lineRule="exact"/>
        <w:ind w:firstLine="482" w:firstLineChars="200"/>
        <w:outlineLvl w:val="0"/>
        <w:rPr>
          <w:rFonts w:ascii="仿宋" w:hAnsi="仿宋" w:eastAsia="仿宋"/>
          <w:b/>
          <w:color w:val="auto"/>
          <w:sz w:val="24"/>
          <w:highlight w:val="none"/>
        </w:rPr>
      </w:pPr>
      <w:bookmarkStart w:id="32" w:name="_Toc7245"/>
      <w:bookmarkStart w:id="33" w:name="_Toc11173"/>
      <w:bookmarkStart w:id="34" w:name="_Toc15322"/>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32"/>
      <w:bookmarkEnd w:id="33"/>
      <w:bookmarkEnd w:id="34"/>
    </w:p>
    <w:p>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pPr>
        <w:autoSpaceDE w:val="0"/>
        <w:autoSpaceDN w:val="0"/>
        <w:spacing w:line="24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color w:val="auto"/>
          <w:sz w:val="24"/>
          <w:highlight w:val="none"/>
          <w:lang w:val="zh-CN"/>
        </w:rPr>
        <w:t xml:space="preserve">                             </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统一社会信用代码或身份证号码：</w:t>
      </w:r>
    </w:p>
    <w:p>
      <w:pPr>
        <w:autoSpaceDE w:val="0"/>
        <w:autoSpaceDN w:val="0"/>
        <w:spacing w:line="24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住所：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法定代表人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联系人：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约定送达地址：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邮政编码：</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电子邮箱：</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w:t>
      </w:r>
      <w:r>
        <w:rPr>
          <w:rFonts w:ascii="仿宋" w:hAnsi="仿宋" w:eastAsia="仿宋"/>
          <w:color w:val="auto"/>
          <w:sz w:val="24"/>
          <w:highlight w:val="none"/>
          <w:lang w:val="zh-CN"/>
        </w:rPr>
        <w:t xml:space="preserve">                               </w:t>
      </w:r>
      <w:r>
        <w:rPr>
          <w:rFonts w:hint="eastAsia" w:ascii="仿宋" w:hAnsi="仿宋" w:eastAsia="仿宋"/>
          <w:color w:val="auto"/>
          <w:sz w:val="24"/>
          <w:highlight w:val="none"/>
        </w:rPr>
        <w:t>开户账号：</w:t>
      </w:r>
    </w:p>
    <w:p>
      <w:pPr>
        <w:rPr>
          <w:rFonts w:hint="eastAsia" w:ascii="仿宋" w:hAnsi="仿宋" w:eastAsia="仿宋" w:cs="仿宋"/>
          <w:color w:val="auto"/>
          <w:sz w:val="24"/>
          <w:highlight w:val="none"/>
          <w:u w:val="single"/>
        </w:rPr>
      </w:pPr>
    </w:p>
    <w:p>
      <w:pPr>
        <w:pStyle w:val="285"/>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pPr>
        <w:spacing w:line="560" w:lineRule="exact"/>
        <w:ind w:firstLine="482" w:firstLineChars="200"/>
        <w:outlineLvl w:val="0"/>
        <w:rPr>
          <w:rFonts w:hint="eastAsia" w:ascii="仿宋" w:hAnsi="仿宋" w:eastAsia="仿宋" w:cs="仿宋"/>
          <w:b/>
          <w:color w:val="auto"/>
          <w:sz w:val="24"/>
          <w:highlight w:val="none"/>
        </w:rPr>
      </w:pPr>
      <w:bookmarkStart w:id="36" w:name="_Toc19614"/>
      <w:bookmarkStart w:id="37" w:name="_Ref467378404"/>
      <w:bookmarkStart w:id="38" w:name="_Toc16917"/>
      <w:bookmarkStart w:id="39" w:name="_Ref467379101"/>
      <w:bookmarkStart w:id="40" w:name="_Toc28763"/>
      <w:bookmarkStart w:id="41" w:name="_Ref467379195"/>
      <w:bookmarkStart w:id="42" w:name="_Ref467379225"/>
      <w:bookmarkStart w:id="43" w:name="_Ref467379094"/>
      <w:bookmarkStart w:id="44" w:name="_Toc487900349"/>
      <w:bookmarkStart w:id="45" w:name="_Ref467379109"/>
      <w:bookmarkStart w:id="46" w:name="_Toc259093669"/>
      <w:bookmarkStart w:id="47" w:name="_Ref467379205"/>
      <w:bookmarkStart w:id="48" w:name="_Toc279701240"/>
      <w:bookmarkStart w:id="49" w:name="_Ref467379214"/>
      <w:bookmarkStart w:id="50" w:name="_Ref467378499"/>
      <w:bookmarkStart w:id="51" w:name="_Ref467378463"/>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pPr>
        <w:spacing w:line="560" w:lineRule="exact"/>
        <w:ind w:firstLine="482" w:firstLineChars="200"/>
        <w:outlineLvl w:val="0"/>
        <w:rPr>
          <w:rFonts w:hint="eastAsia" w:ascii="仿宋" w:hAnsi="仿宋" w:eastAsia="仿宋" w:cs="仿宋"/>
          <w:b/>
          <w:color w:val="auto"/>
          <w:sz w:val="24"/>
          <w:highlight w:val="none"/>
        </w:rPr>
      </w:pPr>
      <w:bookmarkStart w:id="55" w:name="_Toc279701241"/>
      <w:bookmarkStart w:id="56" w:name="_Toc259093670"/>
      <w:bookmarkStart w:id="57" w:name="_Toc13336"/>
      <w:bookmarkStart w:id="58" w:name="_Toc32504"/>
      <w:bookmarkStart w:id="59" w:name="_Toc487900350"/>
      <w:bookmarkStart w:id="60" w:name="_Toc27635"/>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1" w:name="_Toc9829"/>
      <w:bookmarkStart w:id="62" w:name="_Toc27853"/>
      <w:bookmarkStart w:id="63" w:name="_Toc279701242"/>
      <w:bookmarkStart w:id="64" w:name="_Toc259093671"/>
      <w:bookmarkStart w:id="65" w:name="_Toc31634"/>
      <w:bookmarkStart w:id="66" w:name="_Toc487900351"/>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7" w:name="_Toc4194"/>
      <w:bookmarkStart w:id="68" w:name="_Toc29149"/>
      <w:bookmarkStart w:id="69" w:name="_Toc11932"/>
      <w:r>
        <w:rPr>
          <w:rFonts w:hint="eastAsia" w:ascii="仿宋" w:hAnsi="仿宋" w:eastAsia="仿宋" w:cs="仿宋"/>
          <w:b/>
          <w:color w:val="auto"/>
          <w:sz w:val="24"/>
          <w:highlight w:val="none"/>
        </w:rPr>
        <w:t>2.4 包装和装运</w:t>
      </w:r>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Ref467378541"/>
      <w:bookmarkStart w:id="71" w:name="_Ref467378591"/>
      <w:bookmarkStart w:id="72" w:name="_Toc259093674"/>
      <w:bookmarkStart w:id="73" w:name="_Ref467379536"/>
      <w:bookmarkStart w:id="74" w:name="_Ref467379542"/>
      <w:bookmarkStart w:id="75" w:name="_Toc487900354"/>
      <w:bookmarkStart w:id="76" w:name="_Toc279701245"/>
      <w:bookmarkStart w:id="77" w:name="_Ref467379527"/>
      <w:bookmarkStart w:id="78" w:name="_Toc26182"/>
      <w:bookmarkStart w:id="79" w:name="_Toc3027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Toc259093676"/>
      <w:bookmarkStart w:id="84" w:name="_Ref467379807"/>
      <w:bookmarkStart w:id="85" w:name="_Ref467379793"/>
      <w:bookmarkStart w:id="86" w:name="_Toc279701247"/>
      <w:bookmarkStart w:id="87"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highlight w:val="none"/>
        </w:rPr>
      </w:pPr>
      <w:bookmarkStart w:id="89" w:name="_Ref467379923"/>
      <w:bookmarkStart w:id="90" w:name="_Toc259093677"/>
      <w:bookmarkStart w:id="91" w:name="_Toc487900358"/>
      <w:bookmarkStart w:id="92" w:name="_Toc279701248"/>
      <w:bookmarkStart w:id="93" w:name="_Ref467379863"/>
      <w:bookmarkStart w:id="94" w:name="_Ref467379852"/>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487900362"/>
      <w:bookmarkStart w:id="101" w:name="_Toc279701252"/>
      <w:bookmarkStart w:id="102" w:name="_Toc259093681"/>
      <w:r>
        <w:rPr>
          <w:rFonts w:hint="eastAsia" w:ascii="仿宋" w:hAnsi="仿宋" w:eastAsia="仿宋" w:cs="仿宋"/>
          <w:b/>
          <w:color w:val="auto"/>
          <w:sz w:val="24"/>
          <w:highlight w:val="none"/>
        </w:rPr>
        <w:t>2.8 货物的风险负担</w:t>
      </w:r>
      <w:bookmarkEnd w:id="9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259093683"/>
      <w:bookmarkStart w:id="108" w:name="_Toc487900364"/>
      <w:r>
        <w:rPr>
          <w:rFonts w:hint="eastAsia" w:ascii="仿宋" w:hAnsi="仿宋" w:eastAsia="仿宋" w:cs="仿宋"/>
          <w:b/>
          <w:color w:val="auto"/>
          <w:sz w:val="24"/>
          <w:highlight w:val="none"/>
        </w:rPr>
        <w:t>2.10 合同变更</w:t>
      </w:r>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15237"/>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5" w:name="_Toc13566"/>
      <w:bookmarkStart w:id="116" w:name="_Toc14066"/>
      <w:bookmarkStart w:id="117" w:name="_Toc16508"/>
      <w:r>
        <w:rPr>
          <w:rFonts w:hint="eastAsia" w:ascii="仿宋" w:hAnsi="仿宋" w:eastAsia="仿宋" w:cs="仿宋"/>
          <w:b/>
          <w:color w:val="auto"/>
          <w:sz w:val="24"/>
          <w:highlight w:val="none"/>
        </w:rPr>
        <w:t>2.12 不可抗力</w:t>
      </w:r>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8" w:name="_Toc279701255"/>
      <w:bookmarkStart w:id="119" w:name="_Toc6969"/>
      <w:bookmarkStart w:id="120" w:name="_Toc487900365"/>
      <w:bookmarkStart w:id="121" w:name="_Toc30676"/>
      <w:bookmarkStart w:id="122" w:name="_Toc259093684"/>
      <w:bookmarkStart w:id="123" w:name="_Toc68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4" w:name="_Toc8298"/>
      <w:bookmarkStart w:id="125" w:name="_Toc487900368"/>
      <w:bookmarkStart w:id="126" w:name="_Toc7102"/>
      <w:bookmarkStart w:id="127" w:name="_Toc16959"/>
      <w:bookmarkStart w:id="128" w:name="_Toc259093687"/>
      <w:bookmarkStart w:id="129" w:name="_Toc279701258"/>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63"/>
      <w:bookmarkStart w:id="134" w:name="_Toc1125"/>
      <w:bookmarkStart w:id="135" w:name="_Toc6596"/>
      <w:r>
        <w:rPr>
          <w:rFonts w:hint="eastAsia" w:ascii="仿宋" w:hAnsi="仿宋" w:eastAsia="仿宋" w:cs="仿宋"/>
          <w:b/>
          <w:color w:val="auto"/>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pPr>
        <w:spacing w:line="560" w:lineRule="exact"/>
        <w:ind w:firstLine="482" w:firstLineChars="200"/>
        <w:outlineLvl w:val="0"/>
        <w:rPr>
          <w:rFonts w:hint="eastAsia" w:ascii="仿宋" w:hAnsi="仿宋" w:eastAsia="仿宋" w:cs="仿宋"/>
          <w:b/>
          <w:color w:val="auto"/>
          <w:sz w:val="24"/>
          <w:highlight w:val="none"/>
        </w:rPr>
      </w:pPr>
      <w:bookmarkStart w:id="136" w:name="_Toc279701261"/>
      <w:bookmarkStart w:id="137" w:name="_Toc487900371"/>
      <w:bookmarkStart w:id="138" w:name="_Toc259093690"/>
      <w:bookmarkStart w:id="139" w:name="_Toc25182"/>
      <w:bookmarkStart w:id="140" w:name="_Toc11284"/>
      <w:bookmarkStart w:id="141" w:name="_Toc19604"/>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6698"/>
      <w:bookmarkStart w:id="143" w:name="_Toc3135"/>
      <w:bookmarkStart w:id="144" w:name="_Toc487900372"/>
      <w:bookmarkStart w:id="145" w:name="_Toc279701262"/>
      <w:bookmarkStart w:id="146"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hint="eastAsia" w:ascii="仿宋" w:hAnsi="仿宋" w:eastAsia="仿宋" w:cs="仿宋"/>
          <w:color w:val="auto"/>
          <w:sz w:val="24"/>
          <w:highlight w:val="none"/>
        </w:rPr>
      </w:pPr>
      <w:bookmarkStart w:id="147" w:name="_Toc23128"/>
      <w:bookmarkStart w:id="14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0330"/>
      <w:bookmarkStart w:id="153" w:name="_Toc487900373"/>
      <w:bookmarkStart w:id="154" w:name="_Toc259093692"/>
      <w:bookmarkStart w:id="155" w:name="_Toc279701263"/>
      <w:bookmarkStart w:id="156" w:name="_Toc18567"/>
      <w:bookmarkStart w:id="157" w:name="_Toc127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259093693"/>
      <w:bookmarkStart w:id="159" w:name="_Toc12004"/>
      <w:bookmarkStart w:id="160" w:name="_Toc279701264"/>
      <w:bookmarkStart w:id="161" w:name="_Toc3148"/>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pPr>
        <w:spacing w:line="560" w:lineRule="exact"/>
        <w:ind w:firstLine="482" w:firstLineChars="200"/>
        <w:outlineLvl w:val="0"/>
        <w:rPr>
          <w:rFonts w:hint="eastAsia" w:ascii="仿宋" w:hAnsi="仿宋" w:eastAsia="仿宋" w:cs="仿宋"/>
          <w:b/>
          <w:color w:val="auto"/>
          <w:sz w:val="24"/>
          <w:highlight w:val="none"/>
        </w:rPr>
      </w:pPr>
      <w:bookmarkStart w:id="164" w:name="_Toc14001"/>
      <w:bookmarkStart w:id="165" w:name="_Toc6885"/>
      <w:bookmarkStart w:id="166" w:name="_Toc19890"/>
      <w:r>
        <w:rPr>
          <w:rFonts w:hint="eastAsia" w:ascii="仿宋" w:hAnsi="仿宋" w:eastAsia="仿宋" w:cs="仿宋"/>
          <w:b/>
          <w:color w:val="auto"/>
          <w:sz w:val="24"/>
          <w:highlight w:val="none"/>
        </w:rPr>
        <w:t>2.22合同份数</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6"/>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4"/>
        <w:tblW w:w="5083" w:type="pct"/>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95"/>
        <w:gridCol w:w="6961"/>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4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序号</w:t>
            </w:r>
          </w:p>
        </w:tc>
        <w:tc>
          <w:tcPr>
            <w:tcW w:w="52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评审项目</w:t>
            </w:r>
          </w:p>
        </w:tc>
        <w:tc>
          <w:tcPr>
            <w:tcW w:w="368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评审内容及规则</w:t>
            </w:r>
          </w:p>
        </w:tc>
        <w:tc>
          <w:tcPr>
            <w:tcW w:w="439"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4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52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资质实力、信誉情况(</w:t>
            </w:r>
            <w:r>
              <w:rPr>
                <w:rFonts w:ascii="仿宋" w:hAnsi="仿宋" w:eastAsia="仿宋" w:cs="仿宋"/>
                <w:kern w:val="0"/>
                <w:szCs w:val="21"/>
              </w:rPr>
              <w:t>2</w:t>
            </w:r>
            <w:r>
              <w:rPr>
                <w:rFonts w:hint="eastAsia" w:ascii="仿宋" w:hAnsi="仿宋" w:eastAsia="仿宋" w:cs="仿宋"/>
                <w:kern w:val="0"/>
                <w:szCs w:val="21"/>
              </w:rPr>
              <w:t>分)</w:t>
            </w:r>
          </w:p>
        </w:tc>
        <w:tc>
          <w:tcPr>
            <w:tcW w:w="3687" w:type="pct"/>
            <w:noWrap w:val="0"/>
            <w:vAlign w:val="center"/>
          </w:tcPr>
          <w:p>
            <w:pPr>
              <w:widowControl/>
              <w:rPr>
                <w:rFonts w:hint="eastAsia" w:ascii="仿宋" w:hAnsi="仿宋" w:eastAsia="仿宋" w:cs="仿宋"/>
                <w:kern w:val="0"/>
                <w:szCs w:val="21"/>
              </w:rPr>
            </w:pPr>
            <w:r>
              <w:rPr>
                <w:rFonts w:hint="eastAsia" w:ascii="仿宋" w:hAnsi="仿宋" w:eastAsia="仿宋" w:cs="仿宋"/>
                <w:kern w:val="0"/>
                <w:szCs w:val="21"/>
              </w:rPr>
              <w:t>所标产品提供IS09001质量管理体系认证证书，提供有效期内的相关证书复印件为依据，满足得2分，否则得0分。（需提供证书复印件加盖投标人公章）</w:t>
            </w:r>
          </w:p>
        </w:tc>
        <w:tc>
          <w:tcPr>
            <w:tcW w:w="439" w:type="pct"/>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4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w:t>
            </w:r>
          </w:p>
        </w:tc>
        <w:tc>
          <w:tcPr>
            <w:tcW w:w="527" w:type="pct"/>
            <w:noWrap w:val="0"/>
            <w:vAlign w:val="center"/>
          </w:tcPr>
          <w:p>
            <w:pPr>
              <w:widowControl/>
              <w:rPr>
                <w:rFonts w:hint="eastAsia" w:ascii="仿宋" w:hAnsi="仿宋" w:eastAsia="仿宋" w:cs="仿宋"/>
                <w:kern w:val="0"/>
                <w:szCs w:val="21"/>
                <w:highlight w:val="yellow"/>
              </w:rPr>
            </w:pPr>
            <w:r>
              <w:rPr>
                <w:rFonts w:hint="eastAsia" w:ascii="仿宋" w:hAnsi="仿宋" w:eastAsia="仿宋" w:cs="仿宋"/>
                <w:kern w:val="0"/>
                <w:szCs w:val="21"/>
                <w:highlight w:val="yellow"/>
              </w:rPr>
              <w:t>用户基数(8分)</w:t>
            </w:r>
          </w:p>
        </w:tc>
        <w:tc>
          <w:tcPr>
            <w:tcW w:w="3687" w:type="pct"/>
            <w:noWrap w:val="0"/>
            <w:vAlign w:val="center"/>
          </w:tcPr>
          <w:p>
            <w:pPr>
              <w:widowControl/>
              <w:rPr>
                <w:rFonts w:hint="eastAsia" w:ascii="仿宋" w:hAnsi="仿宋" w:eastAsia="仿宋" w:cs="仿宋"/>
                <w:kern w:val="0"/>
                <w:szCs w:val="21"/>
                <w:highlight w:val="yellow"/>
              </w:rPr>
            </w:pPr>
            <w:r>
              <w:rPr>
                <w:rFonts w:hint="eastAsia" w:ascii="仿宋" w:hAnsi="仿宋" w:eastAsia="仿宋" w:cs="仿宋"/>
                <w:kern w:val="0"/>
                <w:szCs w:val="21"/>
                <w:highlight w:val="yellow"/>
              </w:rPr>
              <w:t>投标人提供202</w:t>
            </w:r>
            <w:r>
              <w:rPr>
                <w:rFonts w:ascii="仿宋" w:hAnsi="仿宋" w:eastAsia="仿宋" w:cs="仿宋"/>
                <w:kern w:val="0"/>
                <w:szCs w:val="21"/>
                <w:highlight w:val="yellow"/>
              </w:rPr>
              <w:t>0</w:t>
            </w:r>
            <w:r>
              <w:rPr>
                <w:rFonts w:hint="eastAsia" w:ascii="仿宋" w:hAnsi="仿宋" w:eastAsia="仿宋" w:cs="仿宋"/>
                <w:kern w:val="0"/>
                <w:szCs w:val="21"/>
                <w:highlight w:val="yellow"/>
              </w:rPr>
              <w:t>年</w:t>
            </w:r>
            <w:r>
              <w:rPr>
                <w:rFonts w:ascii="仿宋" w:hAnsi="仿宋" w:eastAsia="仿宋" w:cs="仿宋"/>
                <w:kern w:val="0"/>
                <w:szCs w:val="21"/>
                <w:highlight w:val="yellow"/>
              </w:rPr>
              <w:t>1</w:t>
            </w:r>
            <w:r>
              <w:rPr>
                <w:rFonts w:hint="eastAsia" w:ascii="仿宋" w:hAnsi="仿宋" w:eastAsia="仿宋" w:cs="仿宋"/>
                <w:kern w:val="0"/>
                <w:szCs w:val="21"/>
                <w:highlight w:val="yellow"/>
              </w:rPr>
              <w:t>月1日至2023年6月</w:t>
            </w:r>
            <w:r>
              <w:rPr>
                <w:rFonts w:ascii="仿宋" w:hAnsi="仿宋" w:eastAsia="仿宋" w:cs="仿宋"/>
                <w:kern w:val="0"/>
                <w:szCs w:val="21"/>
                <w:highlight w:val="yellow"/>
              </w:rPr>
              <w:t>1</w:t>
            </w:r>
            <w:r>
              <w:rPr>
                <w:rFonts w:hint="eastAsia" w:ascii="仿宋" w:hAnsi="仿宋" w:eastAsia="仿宋" w:cs="仿宋"/>
                <w:kern w:val="0"/>
                <w:szCs w:val="21"/>
                <w:highlight w:val="yellow"/>
              </w:rPr>
              <w:t>日，新增用户清单，用户数量超过</w:t>
            </w:r>
            <w:r>
              <w:rPr>
                <w:rFonts w:ascii="仿宋" w:hAnsi="仿宋" w:eastAsia="仿宋" w:cs="仿宋"/>
                <w:kern w:val="0"/>
                <w:szCs w:val="21"/>
                <w:highlight w:val="yellow"/>
              </w:rPr>
              <w:t>400</w:t>
            </w:r>
            <w:r>
              <w:rPr>
                <w:rFonts w:hint="eastAsia" w:ascii="仿宋" w:hAnsi="仿宋" w:eastAsia="仿宋" w:cs="仿宋"/>
                <w:kern w:val="0"/>
                <w:szCs w:val="21"/>
                <w:highlight w:val="yellow"/>
              </w:rPr>
              <w:t>的，得</w:t>
            </w:r>
            <w:r>
              <w:rPr>
                <w:rFonts w:ascii="仿宋" w:hAnsi="仿宋" w:eastAsia="仿宋" w:cs="仿宋"/>
                <w:kern w:val="0"/>
                <w:szCs w:val="21"/>
                <w:highlight w:val="yellow"/>
              </w:rPr>
              <w:t>8</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399</w:t>
            </w:r>
            <w:r>
              <w:rPr>
                <w:rFonts w:hint="eastAsia" w:ascii="仿宋" w:hAnsi="仿宋" w:eastAsia="仿宋" w:cs="仿宋"/>
                <w:kern w:val="0"/>
                <w:szCs w:val="21"/>
                <w:highlight w:val="yellow"/>
              </w:rPr>
              <w:t>-3</w:t>
            </w:r>
            <w:r>
              <w:rPr>
                <w:rFonts w:ascii="仿宋" w:hAnsi="仿宋" w:eastAsia="仿宋" w:cs="仿宋"/>
                <w:kern w:val="0"/>
                <w:szCs w:val="21"/>
                <w:highlight w:val="yellow"/>
              </w:rPr>
              <w:t>50</w:t>
            </w:r>
            <w:r>
              <w:rPr>
                <w:rFonts w:hint="eastAsia" w:ascii="仿宋" w:hAnsi="仿宋" w:eastAsia="仿宋" w:cs="仿宋"/>
                <w:kern w:val="0"/>
                <w:szCs w:val="21"/>
                <w:highlight w:val="yellow"/>
              </w:rPr>
              <w:t>的，得</w:t>
            </w:r>
            <w:r>
              <w:rPr>
                <w:rFonts w:ascii="仿宋" w:hAnsi="仿宋" w:eastAsia="仿宋" w:cs="仿宋"/>
                <w:kern w:val="0"/>
                <w:szCs w:val="21"/>
                <w:highlight w:val="yellow"/>
              </w:rPr>
              <w:t>7</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349</w:t>
            </w:r>
            <w:r>
              <w:rPr>
                <w:rFonts w:hint="eastAsia" w:ascii="仿宋" w:hAnsi="仿宋" w:eastAsia="仿宋" w:cs="仿宋"/>
                <w:kern w:val="0"/>
                <w:szCs w:val="21"/>
                <w:highlight w:val="yellow"/>
              </w:rPr>
              <w:t>-3</w:t>
            </w:r>
            <w:r>
              <w:rPr>
                <w:rFonts w:ascii="仿宋" w:hAnsi="仿宋" w:eastAsia="仿宋" w:cs="仿宋"/>
                <w:kern w:val="0"/>
                <w:szCs w:val="21"/>
                <w:highlight w:val="yellow"/>
              </w:rPr>
              <w:t>00</w:t>
            </w:r>
            <w:r>
              <w:rPr>
                <w:rFonts w:hint="eastAsia" w:ascii="仿宋" w:hAnsi="仿宋" w:eastAsia="仿宋" w:cs="仿宋"/>
                <w:kern w:val="0"/>
                <w:szCs w:val="21"/>
                <w:highlight w:val="yellow"/>
              </w:rPr>
              <w:t>的，得</w:t>
            </w:r>
            <w:r>
              <w:rPr>
                <w:rFonts w:ascii="仿宋" w:hAnsi="仿宋" w:eastAsia="仿宋" w:cs="仿宋"/>
                <w:kern w:val="0"/>
                <w:szCs w:val="21"/>
                <w:highlight w:val="yellow"/>
              </w:rPr>
              <w:t>6</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299</w:t>
            </w:r>
            <w:r>
              <w:rPr>
                <w:rFonts w:hint="eastAsia" w:ascii="仿宋" w:hAnsi="仿宋" w:eastAsia="仿宋" w:cs="仿宋"/>
                <w:kern w:val="0"/>
                <w:szCs w:val="21"/>
                <w:highlight w:val="yellow"/>
              </w:rPr>
              <w:t>-</w:t>
            </w:r>
            <w:r>
              <w:rPr>
                <w:rFonts w:ascii="仿宋" w:hAnsi="仿宋" w:eastAsia="仿宋" w:cs="仿宋"/>
                <w:kern w:val="0"/>
                <w:szCs w:val="21"/>
                <w:highlight w:val="yellow"/>
              </w:rPr>
              <w:t>250</w:t>
            </w:r>
            <w:r>
              <w:rPr>
                <w:rFonts w:hint="eastAsia" w:ascii="仿宋" w:hAnsi="仿宋" w:eastAsia="仿宋" w:cs="仿宋"/>
                <w:kern w:val="0"/>
                <w:szCs w:val="21"/>
                <w:highlight w:val="yellow"/>
              </w:rPr>
              <w:t>的，得</w:t>
            </w:r>
            <w:r>
              <w:rPr>
                <w:rFonts w:ascii="仿宋" w:hAnsi="仿宋" w:eastAsia="仿宋" w:cs="仿宋"/>
                <w:kern w:val="0"/>
                <w:szCs w:val="21"/>
                <w:highlight w:val="yellow"/>
              </w:rPr>
              <w:t>5</w:t>
            </w:r>
            <w:r>
              <w:rPr>
                <w:rFonts w:hint="eastAsia" w:ascii="仿宋" w:hAnsi="仿宋" w:eastAsia="仿宋" w:cs="仿宋"/>
                <w:kern w:val="0"/>
                <w:szCs w:val="21"/>
                <w:highlight w:val="yellow"/>
              </w:rPr>
              <w:t>分；用户数量为2</w:t>
            </w:r>
            <w:r>
              <w:rPr>
                <w:rFonts w:ascii="仿宋" w:hAnsi="仿宋" w:eastAsia="仿宋" w:cs="仿宋"/>
                <w:kern w:val="0"/>
                <w:szCs w:val="21"/>
                <w:highlight w:val="yellow"/>
              </w:rPr>
              <w:t>49</w:t>
            </w:r>
            <w:r>
              <w:rPr>
                <w:rFonts w:hint="eastAsia" w:ascii="仿宋" w:hAnsi="仿宋" w:eastAsia="仿宋" w:cs="仿宋"/>
                <w:kern w:val="0"/>
                <w:szCs w:val="21"/>
                <w:highlight w:val="yellow"/>
              </w:rPr>
              <w:t>-</w:t>
            </w:r>
            <w:r>
              <w:rPr>
                <w:rFonts w:ascii="仿宋" w:hAnsi="仿宋" w:eastAsia="仿宋" w:cs="仿宋"/>
                <w:kern w:val="0"/>
                <w:szCs w:val="21"/>
                <w:highlight w:val="yellow"/>
              </w:rPr>
              <w:t>200</w:t>
            </w:r>
            <w:r>
              <w:rPr>
                <w:rFonts w:hint="eastAsia" w:ascii="仿宋" w:hAnsi="仿宋" w:eastAsia="仿宋" w:cs="仿宋"/>
                <w:kern w:val="0"/>
                <w:szCs w:val="21"/>
                <w:highlight w:val="yellow"/>
              </w:rPr>
              <w:t>的，得</w:t>
            </w:r>
            <w:r>
              <w:rPr>
                <w:rFonts w:ascii="仿宋" w:hAnsi="仿宋" w:eastAsia="仿宋" w:cs="仿宋"/>
                <w:kern w:val="0"/>
                <w:szCs w:val="21"/>
                <w:highlight w:val="yellow"/>
              </w:rPr>
              <w:t>4</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199</w:t>
            </w:r>
            <w:r>
              <w:rPr>
                <w:rFonts w:hint="eastAsia" w:ascii="仿宋" w:hAnsi="仿宋" w:eastAsia="仿宋" w:cs="仿宋"/>
                <w:kern w:val="0"/>
                <w:szCs w:val="21"/>
                <w:highlight w:val="yellow"/>
              </w:rPr>
              <w:t>-</w:t>
            </w:r>
            <w:r>
              <w:rPr>
                <w:rFonts w:ascii="仿宋" w:hAnsi="仿宋" w:eastAsia="仿宋" w:cs="仿宋"/>
                <w:kern w:val="0"/>
                <w:szCs w:val="21"/>
                <w:highlight w:val="yellow"/>
              </w:rPr>
              <w:t>150</w:t>
            </w:r>
            <w:r>
              <w:rPr>
                <w:rFonts w:hint="eastAsia" w:ascii="仿宋" w:hAnsi="仿宋" w:eastAsia="仿宋" w:cs="仿宋"/>
                <w:kern w:val="0"/>
                <w:szCs w:val="21"/>
                <w:highlight w:val="yellow"/>
              </w:rPr>
              <w:t>的，得</w:t>
            </w:r>
            <w:r>
              <w:rPr>
                <w:rFonts w:ascii="仿宋" w:hAnsi="仿宋" w:eastAsia="仿宋" w:cs="仿宋"/>
                <w:kern w:val="0"/>
                <w:szCs w:val="21"/>
                <w:highlight w:val="yellow"/>
              </w:rPr>
              <w:t>3</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149</w:t>
            </w:r>
            <w:r>
              <w:rPr>
                <w:rFonts w:hint="eastAsia" w:ascii="仿宋" w:hAnsi="仿宋" w:eastAsia="仿宋" w:cs="仿宋"/>
                <w:kern w:val="0"/>
                <w:szCs w:val="21"/>
                <w:highlight w:val="yellow"/>
              </w:rPr>
              <w:t>-</w:t>
            </w:r>
            <w:r>
              <w:rPr>
                <w:rFonts w:ascii="仿宋" w:hAnsi="仿宋" w:eastAsia="仿宋" w:cs="仿宋"/>
                <w:kern w:val="0"/>
                <w:szCs w:val="21"/>
                <w:highlight w:val="yellow"/>
              </w:rPr>
              <w:t>100</w:t>
            </w:r>
            <w:r>
              <w:rPr>
                <w:rFonts w:hint="eastAsia" w:ascii="仿宋" w:hAnsi="仿宋" w:eastAsia="仿宋" w:cs="仿宋"/>
                <w:kern w:val="0"/>
                <w:szCs w:val="21"/>
                <w:highlight w:val="yellow"/>
              </w:rPr>
              <w:t>的，得</w:t>
            </w:r>
            <w:r>
              <w:rPr>
                <w:rFonts w:ascii="仿宋" w:hAnsi="仿宋" w:eastAsia="仿宋" w:cs="仿宋"/>
                <w:kern w:val="0"/>
                <w:szCs w:val="21"/>
                <w:highlight w:val="yellow"/>
              </w:rPr>
              <w:t>2</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99</w:t>
            </w:r>
            <w:r>
              <w:rPr>
                <w:rFonts w:hint="eastAsia" w:ascii="仿宋" w:hAnsi="仿宋" w:eastAsia="仿宋" w:cs="仿宋"/>
                <w:kern w:val="0"/>
                <w:szCs w:val="21"/>
                <w:highlight w:val="yellow"/>
              </w:rPr>
              <w:t>-</w:t>
            </w:r>
            <w:r>
              <w:rPr>
                <w:rFonts w:ascii="仿宋" w:hAnsi="仿宋" w:eastAsia="仿宋" w:cs="仿宋"/>
                <w:kern w:val="0"/>
                <w:szCs w:val="21"/>
                <w:highlight w:val="yellow"/>
              </w:rPr>
              <w:t>50</w:t>
            </w:r>
            <w:r>
              <w:rPr>
                <w:rFonts w:hint="eastAsia" w:ascii="仿宋" w:hAnsi="仿宋" w:eastAsia="仿宋" w:cs="仿宋"/>
                <w:kern w:val="0"/>
                <w:szCs w:val="21"/>
                <w:highlight w:val="yellow"/>
              </w:rPr>
              <w:t>的，得</w:t>
            </w:r>
            <w:r>
              <w:rPr>
                <w:rFonts w:ascii="仿宋" w:hAnsi="仿宋" w:eastAsia="仿宋" w:cs="仿宋"/>
                <w:kern w:val="0"/>
                <w:szCs w:val="21"/>
                <w:highlight w:val="yellow"/>
              </w:rPr>
              <w:t>1</w:t>
            </w:r>
            <w:r>
              <w:rPr>
                <w:rFonts w:hint="eastAsia" w:ascii="仿宋" w:hAnsi="仿宋" w:eastAsia="仿宋" w:cs="仿宋"/>
                <w:kern w:val="0"/>
                <w:szCs w:val="21"/>
                <w:highlight w:val="yellow"/>
              </w:rPr>
              <w:t>分；用户数量为</w:t>
            </w:r>
            <w:r>
              <w:rPr>
                <w:rFonts w:ascii="仿宋" w:hAnsi="仿宋" w:eastAsia="仿宋" w:cs="仿宋"/>
                <w:kern w:val="0"/>
                <w:szCs w:val="21"/>
                <w:highlight w:val="yellow"/>
              </w:rPr>
              <w:t>49</w:t>
            </w:r>
            <w:r>
              <w:rPr>
                <w:rFonts w:hint="eastAsia" w:ascii="仿宋" w:hAnsi="仿宋" w:eastAsia="仿宋" w:cs="仿宋"/>
                <w:kern w:val="0"/>
                <w:szCs w:val="21"/>
                <w:highlight w:val="yellow"/>
              </w:rPr>
              <w:t>-</w:t>
            </w:r>
            <w:r>
              <w:rPr>
                <w:rFonts w:ascii="仿宋" w:hAnsi="仿宋" w:eastAsia="仿宋" w:cs="仿宋"/>
                <w:kern w:val="0"/>
                <w:szCs w:val="21"/>
                <w:highlight w:val="yellow"/>
              </w:rPr>
              <w:t>0</w:t>
            </w:r>
            <w:r>
              <w:rPr>
                <w:rFonts w:hint="eastAsia" w:ascii="仿宋" w:hAnsi="仿宋" w:eastAsia="仿宋" w:cs="仿宋"/>
                <w:kern w:val="0"/>
                <w:szCs w:val="21"/>
                <w:highlight w:val="yellow"/>
              </w:rPr>
              <w:t>的，得</w:t>
            </w:r>
            <w:r>
              <w:rPr>
                <w:rFonts w:ascii="仿宋" w:hAnsi="仿宋" w:eastAsia="仿宋" w:cs="仿宋"/>
                <w:kern w:val="0"/>
                <w:szCs w:val="21"/>
                <w:highlight w:val="yellow"/>
              </w:rPr>
              <w:t>0</w:t>
            </w:r>
            <w:r>
              <w:rPr>
                <w:rFonts w:hint="eastAsia" w:ascii="仿宋" w:hAnsi="仿宋" w:eastAsia="仿宋" w:cs="仿宋"/>
                <w:kern w:val="0"/>
                <w:szCs w:val="21"/>
                <w:highlight w:val="yellow"/>
              </w:rPr>
              <w:t>分；</w:t>
            </w:r>
          </w:p>
        </w:tc>
        <w:tc>
          <w:tcPr>
            <w:tcW w:w="439" w:type="pct"/>
            <w:noWrap/>
            <w:vAlign w:val="center"/>
          </w:tcPr>
          <w:p>
            <w:pPr>
              <w:widowControl/>
              <w:jc w:val="center"/>
              <w:rPr>
                <w:rFonts w:hint="eastAsia" w:ascii="仿宋" w:hAnsi="仿宋" w:eastAsia="仿宋" w:cs="仿宋"/>
                <w:kern w:val="0"/>
                <w:szCs w:val="21"/>
                <w:highlight w:val="yellow"/>
              </w:rPr>
            </w:pPr>
            <w:r>
              <w:rPr>
                <w:rFonts w:hint="eastAsia" w:ascii="仿宋" w:hAnsi="仿宋" w:eastAsia="仿宋" w:cs="仿宋"/>
                <w:kern w:val="0"/>
                <w:szCs w:val="21"/>
                <w:highlight w:val="yellow"/>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4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3</w:t>
            </w:r>
          </w:p>
        </w:tc>
        <w:tc>
          <w:tcPr>
            <w:tcW w:w="527" w:type="pct"/>
            <w:noWrap w:val="0"/>
            <w:vAlign w:val="center"/>
          </w:tcPr>
          <w:p>
            <w:pPr>
              <w:widowControl/>
              <w:rPr>
                <w:rFonts w:hint="eastAsia" w:ascii="仿宋" w:hAnsi="仿宋" w:eastAsia="仿宋" w:cs="仿宋"/>
                <w:kern w:val="0"/>
                <w:szCs w:val="21"/>
              </w:rPr>
            </w:pPr>
            <w:r>
              <w:rPr>
                <w:rFonts w:hint="eastAsia" w:ascii="仿宋" w:hAnsi="仿宋" w:eastAsia="仿宋" w:cs="仿宋"/>
                <w:kern w:val="0"/>
                <w:szCs w:val="21"/>
              </w:rPr>
              <w:t>产品性能、技术指标</w:t>
            </w:r>
            <w:r>
              <w:rPr>
                <w:rFonts w:hint="eastAsia" w:ascii="仿宋" w:hAnsi="仿宋" w:eastAsia="仿宋" w:cs="仿宋"/>
                <w:kern w:val="0"/>
                <w:szCs w:val="21"/>
                <w:highlight w:val="yellow"/>
              </w:rPr>
              <w:t>(39</w:t>
            </w:r>
            <w:r>
              <w:rPr>
                <w:rFonts w:hint="eastAsia" w:ascii="仿宋" w:hAnsi="仿宋" w:eastAsia="仿宋" w:cs="仿宋"/>
                <w:kern w:val="0"/>
                <w:szCs w:val="21"/>
              </w:rPr>
              <w:t xml:space="preserve">分)    </w:t>
            </w:r>
          </w:p>
        </w:tc>
        <w:tc>
          <w:tcPr>
            <w:tcW w:w="3687" w:type="pct"/>
            <w:noWrap w:val="0"/>
            <w:vAlign w:val="center"/>
          </w:tcPr>
          <w:p>
            <w:pPr>
              <w:widowControl/>
              <w:rPr>
                <w:rFonts w:hint="eastAsia" w:ascii="仿宋" w:hAnsi="仿宋" w:eastAsia="仿宋" w:cs="仿宋"/>
                <w:kern w:val="0"/>
                <w:szCs w:val="21"/>
              </w:rPr>
            </w:pPr>
            <w:r>
              <w:rPr>
                <w:rFonts w:hint="eastAsia" w:ascii="仿宋" w:hAnsi="仿宋" w:eastAsia="仿宋" w:cs="仿宋"/>
                <w:kern w:val="0"/>
                <w:szCs w:val="21"/>
              </w:rPr>
              <w:t>满足技术要求的得39分，打“★”为实质性指标如有负偏离，作无效投标处理，需提供软件截图证明；打“▲”为重要指标，每有一项负偏离扣5分，需提供软件截图证明；其他一般项指标每有一项负偏离扣2分，扣完为止。</w:t>
            </w:r>
          </w:p>
        </w:tc>
        <w:tc>
          <w:tcPr>
            <w:tcW w:w="439" w:type="pct"/>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highlight w:val="yellow"/>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34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w:t>
            </w:r>
          </w:p>
        </w:tc>
        <w:tc>
          <w:tcPr>
            <w:tcW w:w="52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设计方案（5分）</w:t>
            </w:r>
          </w:p>
        </w:tc>
        <w:tc>
          <w:tcPr>
            <w:tcW w:w="3687" w:type="pct"/>
            <w:noWrap w:val="0"/>
            <w:vAlign w:val="center"/>
          </w:tcPr>
          <w:p>
            <w:pPr>
              <w:spacing w:after="91"/>
              <w:ind w:right="-15"/>
              <w:rPr>
                <w:rFonts w:hint="eastAsia" w:ascii="仿宋" w:hAnsi="仿宋" w:eastAsia="仿宋" w:cs="仿宋"/>
                <w:kern w:val="0"/>
                <w:szCs w:val="21"/>
              </w:rPr>
            </w:pPr>
            <w:r>
              <w:rPr>
                <w:rFonts w:hint="eastAsia" w:ascii="仿宋" w:hAnsi="仿宋" w:eastAsia="仿宋" w:cs="仿宋"/>
                <w:kern w:val="0"/>
                <w:szCs w:val="21"/>
              </w:rPr>
              <w:t xml:space="preserve">所标产品完全按照卫生部消毒供应中心规范设计，系统流程符合规范要求；满足2023年WS310.1征求稿中“附录A（规范性附录）CSSD信息系统基本要求”。 优于项目需求的得5-3.6分，基本符合项目需求的得3.5-2.1分，部分符合项目需求的得2-0分。                </w:t>
            </w:r>
          </w:p>
        </w:tc>
        <w:tc>
          <w:tcPr>
            <w:tcW w:w="439" w:type="pct"/>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4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5</w:t>
            </w:r>
          </w:p>
        </w:tc>
        <w:tc>
          <w:tcPr>
            <w:tcW w:w="527" w:type="pc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组织实施方案(</w:t>
            </w:r>
            <w:r>
              <w:rPr>
                <w:rFonts w:ascii="仿宋" w:hAnsi="仿宋" w:eastAsia="仿宋" w:cs="仿宋"/>
                <w:kern w:val="0"/>
                <w:szCs w:val="21"/>
              </w:rPr>
              <w:t>5</w:t>
            </w:r>
            <w:r>
              <w:rPr>
                <w:rFonts w:hint="eastAsia" w:ascii="仿宋" w:hAnsi="仿宋" w:eastAsia="仿宋" w:cs="仿宋"/>
                <w:kern w:val="0"/>
                <w:szCs w:val="21"/>
              </w:rPr>
              <w:t>分)</w:t>
            </w:r>
          </w:p>
        </w:tc>
        <w:tc>
          <w:tcPr>
            <w:tcW w:w="3687" w:type="pct"/>
            <w:noWrap w:val="0"/>
            <w:vAlign w:val="center"/>
          </w:tcPr>
          <w:p>
            <w:pPr>
              <w:spacing w:after="91"/>
              <w:ind w:right="-15"/>
              <w:rPr>
                <w:rFonts w:hint="eastAsia" w:ascii="仿宋" w:hAnsi="仿宋" w:eastAsia="仿宋" w:cs="仿宋"/>
                <w:kern w:val="0"/>
                <w:szCs w:val="21"/>
              </w:rPr>
            </w:pPr>
            <w:r>
              <w:rPr>
                <w:rFonts w:hint="eastAsia" w:ascii="仿宋" w:hAnsi="仿宋" w:eastAsia="仿宋" w:cs="仿宋"/>
                <w:kern w:val="0"/>
                <w:szCs w:val="21"/>
              </w:rPr>
              <w:t>提出具体可行的实施及培训方案，由评审专家综合评审统一层次打分</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0-5分</w:t>
            </w:r>
            <w:r>
              <w:rPr>
                <w:rFonts w:hint="eastAsia" w:ascii="仿宋" w:hAnsi="仿宋" w:eastAsia="仿宋" w:cs="仿宋"/>
                <w:kern w:val="0"/>
                <w:szCs w:val="21"/>
                <w:lang w:eastAsia="zh-CN"/>
              </w:rPr>
              <w:t>）</w:t>
            </w:r>
            <w:r>
              <w:rPr>
                <w:rFonts w:hint="eastAsia" w:ascii="仿宋" w:hAnsi="仿宋" w:eastAsia="仿宋" w:cs="仿宋"/>
                <w:kern w:val="0"/>
                <w:szCs w:val="21"/>
              </w:rPr>
              <w:t>。</w:t>
            </w:r>
          </w:p>
        </w:tc>
        <w:tc>
          <w:tcPr>
            <w:tcW w:w="439" w:type="pct"/>
            <w:noWrap/>
            <w:vAlign w:val="center"/>
          </w:tcPr>
          <w:p>
            <w:pPr>
              <w:widowControl/>
              <w:jc w:val="center"/>
              <w:rPr>
                <w:rFonts w:hint="eastAsia" w:ascii="仿宋" w:hAnsi="仿宋" w:eastAsia="仿宋" w:cs="仿宋"/>
                <w:kern w:val="0"/>
                <w:szCs w:val="21"/>
              </w:rPr>
            </w:pPr>
            <w:r>
              <w:rPr>
                <w:rFonts w:ascii="仿宋" w:hAnsi="仿宋" w:eastAsia="仿宋" w:cs="仿宋"/>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47" w:type="pct"/>
            <w:vMerge w:val="restar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6</w:t>
            </w:r>
          </w:p>
        </w:tc>
        <w:tc>
          <w:tcPr>
            <w:tcW w:w="527" w:type="pct"/>
            <w:vMerge w:val="restart"/>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售后服务   (1</w:t>
            </w:r>
            <w:r>
              <w:rPr>
                <w:rFonts w:ascii="仿宋" w:hAnsi="仿宋" w:eastAsia="仿宋" w:cs="仿宋"/>
                <w:kern w:val="0"/>
                <w:szCs w:val="21"/>
              </w:rPr>
              <w:t>1</w:t>
            </w:r>
            <w:r>
              <w:rPr>
                <w:rFonts w:hint="eastAsia" w:ascii="仿宋" w:hAnsi="仿宋" w:eastAsia="仿宋" w:cs="仿宋"/>
                <w:kern w:val="0"/>
                <w:szCs w:val="21"/>
              </w:rPr>
              <w:t>分)</w:t>
            </w:r>
          </w:p>
        </w:tc>
        <w:tc>
          <w:tcPr>
            <w:tcW w:w="3687" w:type="pct"/>
            <w:noWrap w:val="0"/>
            <w:vAlign w:val="center"/>
          </w:tcPr>
          <w:p>
            <w:pPr>
              <w:spacing w:after="91"/>
              <w:ind w:right="-15"/>
              <w:rPr>
                <w:rFonts w:hint="eastAsia" w:ascii="仿宋" w:hAnsi="仿宋" w:eastAsia="仿宋" w:cs="仿宋"/>
                <w:kern w:val="0"/>
                <w:szCs w:val="21"/>
              </w:rPr>
            </w:pPr>
            <w:r>
              <w:rPr>
                <w:rFonts w:hint="eastAsia" w:ascii="仿宋" w:hAnsi="仿宋" w:eastAsia="仿宋" w:cs="仿宋"/>
                <w:kern w:val="0"/>
                <w:szCs w:val="21"/>
              </w:rPr>
              <w:t>1.提供系统售后服务承诺、服务内容、服务方式、服务响应时间</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0-5分</w:t>
            </w:r>
            <w:r>
              <w:rPr>
                <w:rFonts w:hint="eastAsia" w:ascii="仿宋" w:hAnsi="仿宋" w:eastAsia="仿宋" w:cs="仿宋"/>
                <w:kern w:val="0"/>
                <w:szCs w:val="21"/>
                <w:lang w:eastAsia="zh-CN"/>
              </w:rPr>
              <w:t>）</w:t>
            </w:r>
            <w:r>
              <w:rPr>
                <w:rFonts w:hint="eastAsia" w:ascii="仿宋" w:hAnsi="仿宋" w:eastAsia="仿宋" w:cs="仿宋"/>
                <w:kern w:val="0"/>
                <w:szCs w:val="21"/>
              </w:rPr>
              <w:t>。</w:t>
            </w:r>
          </w:p>
        </w:tc>
        <w:tc>
          <w:tcPr>
            <w:tcW w:w="439" w:type="pct"/>
            <w:noWrap/>
            <w:vAlign w:val="center"/>
          </w:tcPr>
          <w:p>
            <w:pPr>
              <w:widowControl/>
              <w:jc w:val="center"/>
              <w:rPr>
                <w:rFonts w:hint="eastAsia" w:ascii="仿宋" w:hAnsi="仿宋" w:eastAsia="仿宋" w:cs="仿宋"/>
                <w:kern w:val="0"/>
                <w:szCs w:val="21"/>
              </w:rPr>
            </w:pPr>
            <w:r>
              <w:rPr>
                <w:rFonts w:ascii="仿宋" w:hAnsi="仿宋" w:eastAsia="仿宋" w:cs="仿宋"/>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47" w:type="pct"/>
            <w:vMerge w:val="continue"/>
            <w:noWrap w:val="0"/>
            <w:vAlign w:val="center"/>
          </w:tcPr>
          <w:p>
            <w:pPr>
              <w:widowControl/>
              <w:jc w:val="left"/>
              <w:rPr>
                <w:rFonts w:hint="eastAsia" w:ascii="仿宋" w:hAnsi="仿宋" w:eastAsia="仿宋" w:cs="仿宋"/>
                <w:kern w:val="0"/>
                <w:szCs w:val="21"/>
              </w:rPr>
            </w:pPr>
          </w:p>
        </w:tc>
        <w:tc>
          <w:tcPr>
            <w:tcW w:w="527" w:type="pct"/>
            <w:vMerge w:val="continue"/>
            <w:noWrap w:val="0"/>
            <w:vAlign w:val="center"/>
          </w:tcPr>
          <w:p>
            <w:pPr>
              <w:widowControl/>
              <w:jc w:val="left"/>
              <w:rPr>
                <w:rFonts w:hint="eastAsia" w:ascii="仿宋" w:hAnsi="仿宋" w:eastAsia="仿宋" w:cs="仿宋"/>
                <w:kern w:val="0"/>
                <w:szCs w:val="21"/>
              </w:rPr>
            </w:pPr>
          </w:p>
        </w:tc>
        <w:tc>
          <w:tcPr>
            <w:tcW w:w="3687" w:type="pct"/>
            <w:noWrap w:val="0"/>
            <w:vAlign w:val="center"/>
          </w:tcPr>
          <w:p>
            <w:pPr>
              <w:widowControl/>
              <w:jc w:val="left"/>
              <w:rPr>
                <w:rFonts w:hint="eastAsia" w:ascii="仿宋" w:hAnsi="仿宋" w:eastAsia="仿宋" w:cs="仿宋"/>
                <w:kern w:val="0"/>
                <w:szCs w:val="21"/>
              </w:rPr>
            </w:pPr>
            <w:r>
              <w:rPr>
                <w:rFonts w:hint="eastAsia" w:ascii="仿宋" w:hAnsi="仿宋" w:eastAsia="仿宋" w:cs="仿宋"/>
                <w:kern w:val="0"/>
                <w:szCs w:val="21"/>
              </w:rPr>
              <w:t>2.升级服务期限：保修期限不低于1年，满足得2分，每增加一年得2分，最高得6分。</w:t>
            </w:r>
          </w:p>
        </w:tc>
        <w:tc>
          <w:tcPr>
            <w:tcW w:w="439" w:type="pct"/>
            <w:noWrap/>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6</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3"/>
        <w:spacing w:line="800" w:lineRule="atLeast"/>
        <w:ind w:left="0" w:leftChars="0"/>
        <w:rPr>
          <w:rFonts w:hint="eastAsia" w:ascii="仿宋" w:hAnsi="仿宋" w:eastAsia="仿宋" w:cs="仿宋"/>
          <w:b/>
          <w:color w:val="auto"/>
          <w:sz w:val="36"/>
          <w:szCs w:val="36"/>
          <w:highlight w:val="none"/>
        </w:rPr>
      </w:pPr>
    </w:p>
    <w:p>
      <w:pPr>
        <w:pStyle w:val="3"/>
        <w:spacing w:line="800" w:lineRule="atLeast"/>
        <w:ind w:left="0" w:leftChars="0"/>
        <w:rPr>
          <w:rFonts w:hint="eastAsia" w:ascii="仿宋" w:hAnsi="仿宋" w:eastAsia="仿宋" w:cs="仿宋"/>
          <w:b/>
          <w:color w:val="auto"/>
          <w:sz w:val="36"/>
          <w:szCs w:val="36"/>
          <w:highlight w:val="none"/>
        </w:rPr>
      </w:pPr>
    </w:p>
    <w:p>
      <w:pPr>
        <w:pStyle w:val="3"/>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3"/>
        <w:spacing w:afterLines="0" w:line="440" w:lineRule="exact"/>
        <w:ind w:firstLine="0" w:firstLineChars="0"/>
        <w:rPr>
          <w:rFonts w:hint="eastAsia" w:ascii="仿宋" w:hAnsi="仿宋" w:eastAsia="仿宋" w:cs="仿宋"/>
          <w:color w:val="auto"/>
          <w:szCs w:val="24"/>
          <w:highlight w:val="none"/>
        </w:rPr>
      </w:pPr>
    </w:p>
    <w:p>
      <w:pPr>
        <w:pStyle w:val="73"/>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3"/>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3"/>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3"/>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6"/>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绍兴市中医院CSSD信息系统项目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3"/>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6"/>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7"/>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4"/>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6" w:type="first"/>
          <w:footerReference r:id="rId5"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7" w:type="default"/>
      <w:footerReference r:id="rId8" w:type="default"/>
      <w:footerReference r:id="rId9"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3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CA2E2C0"/>
    <w:multiLevelType w:val="singleLevel"/>
    <w:tmpl w:val="FCA2E2C0"/>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1B4B380F"/>
    <w:multiLevelType w:val="multilevel"/>
    <w:tmpl w:val="1B4B380F"/>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D5465B8"/>
    <w:multiLevelType w:val="multilevel"/>
    <w:tmpl w:val="1D5465B8"/>
    <w:lvl w:ilvl="0" w:tentative="0">
      <w:start w:val="1"/>
      <w:numFmt w:val="lowerLetter"/>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22C1108F"/>
    <w:multiLevelType w:val="multilevel"/>
    <w:tmpl w:val="22C1108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5FC97A2B"/>
    <w:multiLevelType w:val="multilevel"/>
    <w:tmpl w:val="5FC97A2B"/>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2">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3"/>
  </w:num>
  <w:num w:numId="3">
    <w:abstractNumId w:val="2"/>
  </w:num>
  <w:num w:numId="4">
    <w:abstractNumId w:val="11"/>
  </w:num>
  <w:num w:numId="5">
    <w:abstractNumId w:val="8"/>
  </w:num>
  <w:num w:numId="6">
    <w:abstractNumId w:val="0"/>
  </w:num>
  <w:num w:numId="7">
    <w:abstractNumId w:val="1"/>
  </w:num>
  <w:num w:numId="8">
    <w:abstractNumId w:val="12"/>
  </w:num>
  <w:num w:numId="9">
    <w:abstractNumId w:val="7"/>
  </w:num>
  <w:num w:numId="10">
    <w:abstractNumId w:val="10"/>
  </w:num>
  <w:num w:numId="11">
    <w:abstractNumId w:val="5"/>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FC0AFB"/>
    <w:rsid w:val="0446241E"/>
    <w:rsid w:val="05043575"/>
    <w:rsid w:val="06AB31FB"/>
    <w:rsid w:val="0C5609D3"/>
    <w:rsid w:val="11504E7B"/>
    <w:rsid w:val="11804AA7"/>
    <w:rsid w:val="137A20FF"/>
    <w:rsid w:val="142305FE"/>
    <w:rsid w:val="1618304E"/>
    <w:rsid w:val="18D75C3C"/>
    <w:rsid w:val="20FF1092"/>
    <w:rsid w:val="252B7970"/>
    <w:rsid w:val="26125BA4"/>
    <w:rsid w:val="281A2C55"/>
    <w:rsid w:val="28A569C3"/>
    <w:rsid w:val="2B0A0BD5"/>
    <w:rsid w:val="2D5F04CB"/>
    <w:rsid w:val="30D02429"/>
    <w:rsid w:val="32297A9B"/>
    <w:rsid w:val="32D077A1"/>
    <w:rsid w:val="373F7F37"/>
    <w:rsid w:val="382168F2"/>
    <w:rsid w:val="3B401649"/>
    <w:rsid w:val="3C854832"/>
    <w:rsid w:val="4001587C"/>
    <w:rsid w:val="45CC7564"/>
    <w:rsid w:val="46B04891"/>
    <w:rsid w:val="49463453"/>
    <w:rsid w:val="49C8030C"/>
    <w:rsid w:val="49D2118A"/>
    <w:rsid w:val="4A963F66"/>
    <w:rsid w:val="4BDC6D24"/>
    <w:rsid w:val="4BFA5BC7"/>
    <w:rsid w:val="53FA1DF9"/>
    <w:rsid w:val="553A48A9"/>
    <w:rsid w:val="580179B6"/>
    <w:rsid w:val="58B17641"/>
    <w:rsid w:val="59AF2FCA"/>
    <w:rsid w:val="5ACD4AC6"/>
    <w:rsid w:val="5DD047C5"/>
    <w:rsid w:val="5F124F92"/>
    <w:rsid w:val="5F9C4824"/>
    <w:rsid w:val="600A6C32"/>
    <w:rsid w:val="60936B26"/>
    <w:rsid w:val="61433C2B"/>
    <w:rsid w:val="694B0523"/>
    <w:rsid w:val="696F2C3E"/>
    <w:rsid w:val="704C445E"/>
    <w:rsid w:val="72E87C49"/>
    <w:rsid w:val="74B752B6"/>
    <w:rsid w:val="75673B65"/>
    <w:rsid w:val="76FE49DA"/>
    <w:rsid w:val="79D25219"/>
    <w:rsid w:val="7AF96FCA"/>
    <w:rsid w:val="7BE045A3"/>
    <w:rsid w:val="7DD255D2"/>
    <w:rsid w:val="7DFBB8BB"/>
    <w:rsid w:val="7E261385"/>
    <w:rsid w:val="7E3045EF"/>
    <w:rsid w:val="7E6E788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6"/>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9"/>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60"/>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1"/>
    <w:link w:val="6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62"/>
    <w:qFormat/>
    <w:uiPriority w:val="0"/>
    <w:pPr>
      <w:keepNext/>
      <w:widowControl/>
      <w:numPr>
        <w:ilvl w:val="0"/>
        <w:numId w:val="4"/>
      </w:numPr>
      <w:jc w:val="left"/>
      <w:outlineLvl w:val="4"/>
    </w:pPr>
    <w:rPr>
      <w:kern w:val="0"/>
      <w:sz w:val="24"/>
      <w:szCs w:val="20"/>
    </w:rPr>
  </w:style>
  <w:style w:type="paragraph" w:styleId="10">
    <w:name w:val="heading 6"/>
    <w:basedOn w:val="1"/>
    <w:next w:val="1"/>
    <w:link w:val="63"/>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4"/>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6"/>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06"/>
    <w:qFormat/>
    <w:uiPriority w:val="0"/>
    <w:pPr>
      <w:ind w:firstLine="420" w:firstLineChars="200"/>
    </w:pPr>
  </w:style>
  <w:style w:type="paragraph" w:styleId="3">
    <w:name w:val="Body Text Indent"/>
    <w:basedOn w:val="1"/>
    <w:next w:val="1"/>
    <w:link w:val="69"/>
    <w:qFormat/>
    <w:uiPriority w:val="0"/>
    <w:pPr>
      <w:spacing w:after="120"/>
      <w:ind w:left="420" w:leftChars="200"/>
    </w:pPr>
  </w:style>
  <w:style w:type="paragraph" w:styleId="6">
    <w:name w:val="Normal Indent"/>
    <w:basedOn w:val="1"/>
    <w:next w:val="3"/>
    <w:link w:val="57"/>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3"/>
    <w:qFormat/>
    <w:uiPriority w:val="0"/>
    <w:pPr>
      <w:spacing w:line="360" w:lineRule="auto"/>
      <w:jc w:val="center"/>
    </w:pPr>
    <w:rPr>
      <w:rFonts w:ascii="Calibri" w:hAnsi="Calibri"/>
      <w:sz w:val="20"/>
      <w:szCs w:val="20"/>
    </w:rPr>
  </w:style>
  <w:style w:type="paragraph" w:styleId="17">
    <w:name w:val="Document Map"/>
    <w:basedOn w:val="1"/>
    <w:link w:val="122"/>
    <w:semiHidden/>
    <w:qFormat/>
    <w:uiPriority w:val="0"/>
    <w:pPr>
      <w:shd w:val="clear" w:color="auto" w:fill="000080"/>
    </w:pPr>
  </w:style>
  <w:style w:type="paragraph" w:styleId="18">
    <w:name w:val="annotation text"/>
    <w:basedOn w:val="1"/>
    <w:link w:val="75"/>
    <w:qFormat/>
    <w:uiPriority w:val="0"/>
    <w:pPr>
      <w:jc w:val="left"/>
    </w:pPr>
  </w:style>
  <w:style w:type="paragraph" w:styleId="19">
    <w:name w:val="Body Text"/>
    <w:basedOn w:val="1"/>
    <w:next w:val="20"/>
    <w:link w:val="88"/>
    <w:qFormat/>
    <w:uiPriority w:val="0"/>
    <w:pPr>
      <w:spacing w:line="360" w:lineRule="auto"/>
    </w:pPr>
    <w:rPr>
      <w:rFonts w:eastAsia="仿宋_GB2312"/>
      <w:sz w:val="28"/>
    </w:rPr>
  </w:style>
  <w:style w:type="paragraph" w:styleId="20">
    <w:name w:val="List Continue"/>
    <w:basedOn w:val="1"/>
    <w:next w:val="21"/>
    <w:qFormat/>
    <w:uiPriority w:val="0"/>
    <w:pPr>
      <w:spacing w:after="120" w:line="360" w:lineRule="auto"/>
      <w:ind w:left="420" w:leftChars="200" w:firstLine="480" w:firstLineChars="200"/>
    </w:pPr>
    <w:rPr>
      <w:sz w:val="24"/>
      <w:szCs w:val="20"/>
      <w:lang w:val="zh-CN"/>
    </w:rPr>
  </w:style>
  <w:style w:type="paragraph" w:styleId="21">
    <w:name w:val="toc 1"/>
    <w:basedOn w:val="1"/>
    <w:next w:val="1"/>
    <w:semiHidden/>
    <w:qFormat/>
    <w:uiPriority w:val="0"/>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index 4"/>
    <w:basedOn w:val="1"/>
    <w:next w:val="1"/>
    <w:unhideWhenUsed/>
    <w:qFormat/>
    <w:uiPriority w:val="99"/>
    <w:pPr>
      <w:ind w:left="600" w:leftChars="600"/>
    </w:pPr>
    <w:rPr>
      <w:szCs w:val="22"/>
    </w:rPr>
  </w:style>
  <w:style w:type="paragraph" w:styleId="25">
    <w:name w:val="toc 3"/>
    <w:basedOn w:val="1"/>
    <w:next w:val="1"/>
    <w:unhideWhenUsed/>
    <w:qFormat/>
    <w:uiPriority w:val="0"/>
    <w:pPr>
      <w:ind w:left="840" w:leftChars="400"/>
    </w:pPr>
    <w:rPr>
      <w:rFonts w:ascii="Calibri" w:hAnsi="Calibri"/>
      <w:szCs w:val="22"/>
    </w:rPr>
  </w:style>
  <w:style w:type="paragraph" w:styleId="26">
    <w:name w:val="Plain Text"/>
    <w:basedOn w:val="1"/>
    <w:next w:val="1"/>
    <w:link w:val="67"/>
    <w:qFormat/>
    <w:uiPriority w:val="0"/>
    <w:rPr>
      <w:rFonts w:ascii="宋体" w:hAnsi="Courier New"/>
      <w:szCs w:val="20"/>
    </w:rPr>
  </w:style>
  <w:style w:type="paragraph" w:styleId="27">
    <w:name w:val="Date"/>
    <w:basedOn w:val="1"/>
    <w:next w:val="1"/>
    <w:link w:val="70"/>
    <w:qFormat/>
    <w:uiPriority w:val="0"/>
    <w:rPr>
      <w:rFonts w:ascii="楷体_GB2312" w:eastAsia="楷体_GB2312"/>
      <w:b/>
      <w:sz w:val="28"/>
      <w:szCs w:val="20"/>
    </w:rPr>
  </w:style>
  <w:style w:type="paragraph" w:styleId="28">
    <w:name w:val="Body Text Indent 2"/>
    <w:basedOn w:val="1"/>
    <w:link w:val="84"/>
    <w:qFormat/>
    <w:uiPriority w:val="0"/>
    <w:pPr>
      <w:spacing w:after="120" w:line="480" w:lineRule="auto"/>
      <w:ind w:left="420" w:leftChars="200"/>
    </w:pPr>
  </w:style>
  <w:style w:type="paragraph" w:styleId="29">
    <w:name w:val="Balloon Text"/>
    <w:basedOn w:val="1"/>
    <w:link w:val="201"/>
    <w:qFormat/>
    <w:uiPriority w:val="0"/>
    <w:rPr>
      <w:sz w:val="18"/>
      <w:szCs w:val="18"/>
    </w:rPr>
  </w:style>
  <w:style w:type="paragraph" w:styleId="30">
    <w:name w:val="footer"/>
    <w:basedOn w:val="1"/>
    <w:link w:val="72"/>
    <w:qFormat/>
    <w:uiPriority w:val="0"/>
    <w:pPr>
      <w:tabs>
        <w:tab w:val="center" w:pos="4153"/>
        <w:tab w:val="right" w:pos="8306"/>
      </w:tabs>
      <w:snapToGrid w:val="0"/>
      <w:jc w:val="left"/>
    </w:pPr>
    <w:rPr>
      <w:sz w:val="18"/>
      <w:szCs w:val="18"/>
    </w:rPr>
  </w:style>
  <w:style w:type="paragraph" w:styleId="31">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2">
    <w:name w:val="toc 4"/>
    <w:basedOn w:val="1"/>
    <w:next w:val="1"/>
    <w:semiHidden/>
    <w:qFormat/>
    <w:uiPriority w:val="0"/>
    <w:pPr>
      <w:tabs>
        <w:tab w:val="right" w:leader="dot" w:pos="8314"/>
      </w:tabs>
      <w:ind w:firstLine="588" w:firstLineChars="245"/>
    </w:pPr>
  </w:style>
  <w:style w:type="paragraph" w:styleId="33">
    <w:name w:val="toc 6"/>
    <w:basedOn w:val="1"/>
    <w:next w:val="1"/>
    <w:qFormat/>
    <w:uiPriority w:val="0"/>
    <w:pPr>
      <w:ind w:left="2100" w:leftChars="1000"/>
    </w:pPr>
  </w:style>
  <w:style w:type="paragraph" w:styleId="34">
    <w:name w:val="Body Text Indent 3"/>
    <w:basedOn w:val="1"/>
    <w:link w:val="202"/>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6"/>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7"/>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8"/>
    <w:next w:val="18"/>
    <w:link w:val="204"/>
    <w:qFormat/>
    <w:uiPriority w:val="0"/>
    <w:pPr>
      <w:widowControl/>
      <w:spacing w:afterLines="50"/>
    </w:pPr>
    <w:rPr>
      <w:b/>
      <w:bCs/>
      <w:kern w:val="0"/>
      <w:sz w:val="24"/>
      <w:szCs w:val="20"/>
    </w:rPr>
  </w:style>
  <w:style w:type="paragraph" w:styleId="43">
    <w:name w:val="Body Text First Indent"/>
    <w:basedOn w:val="19"/>
    <w:next w:val="1"/>
    <w:link w:val="205"/>
    <w:qFormat/>
    <w:uiPriority w:val="0"/>
    <w:pPr>
      <w:spacing w:after="120" w:line="240" w:lineRule="auto"/>
      <w:ind w:firstLine="420" w:firstLineChars="100"/>
    </w:pPr>
    <w:rPr>
      <w:rFonts w:eastAsia="宋体"/>
      <w:sz w:val="21"/>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5">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6">
    <w:name w:val="标题 1 Char"/>
    <w:link w:val="4"/>
    <w:qFormat/>
    <w:uiPriority w:val="0"/>
    <w:rPr>
      <w:rFonts w:eastAsia="仿宋_GB2312"/>
      <w:b/>
      <w:kern w:val="44"/>
      <w:sz w:val="44"/>
      <w:lang w:val="en-US" w:eastAsia="zh-CN" w:bidi="ar-SA"/>
    </w:rPr>
  </w:style>
  <w:style w:type="character" w:customStyle="1" w:styleId="57">
    <w:name w:val="正文缩进 Char"/>
    <w:link w:val="6"/>
    <w:qFormat/>
    <w:uiPriority w:val="0"/>
    <w:rPr>
      <w:rFonts w:eastAsia="宋体"/>
      <w:kern w:val="2"/>
      <w:sz w:val="21"/>
      <w:szCs w:val="24"/>
      <w:lang w:val="en-US" w:eastAsia="zh-CN" w:bidi="ar-SA"/>
    </w:rPr>
  </w:style>
  <w:style w:type="paragraph" w:customStyle="1" w:styleId="58">
    <w:name w:val="_Style 15"/>
    <w:basedOn w:val="1"/>
    <w:qFormat/>
    <w:uiPriority w:val="0"/>
    <w:rPr>
      <w:rFonts w:ascii="Tahoma" w:hAnsi="Tahoma"/>
      <w:sz w:val="24"/>
      <w:szCs w:val="20"/>
    </w:rPr>
  </w:style>
  <w:style w:type="character" w:customStyle="1" w:styleId="59">
    <w:name w:val="标题 2 Char"/>
    <w:link w:val="5"/>
    <w:qFormat/>
    <w:uiPriority w:val="0"/>
    <w:rPr>
      <w:rFonts w:ascii="Arial" w:hAnsi="Arial" w:eastAsia="黑体"/>
      <w:b/>
      <w:kern w:val="2"/>
      <w:sz w:val="32"/>
      <w:lang w:val="en-US" w:eastAsia="zh-CN" w:bidi="ar-SA"/>
    </w:rPr>
  </w:style>
  <w:style w:type="character" w:customStyle="1" w:styleId="60">
    <w:name w:val="标题 3 Char"/>
    <w:link w:val="7"/>
    <w:qFormat/>
    <w:uiPriority w:val="0"/>
    <w:rPr>
      <w:rFonts w:eastAsia="仿宋_GB2312"/>
      <w:b/>
      <w:kern w:val="2"/>
      <w:sz w:val="32"/>
      <w:lang w:val="en-US" w:eastAsia="zh-CN" w:bidi="ar-SA"/>
    </w:rPr>
  </w:style>
  <w:style w:type="character" w:customStyle="1" w:styleId="61">
    <w:name w:val="标题 4 Char1"/>
    <w:link w:val="8"/>
    <w:qFormat/>
    <w:uiPriority w:val="0"/>
    <w:rPr>
      <w:rFonts w:ascii="Arial" w:hAnsi="Arial" w:eastAsia="黑体"/>
      <w:b/>
      <w:kern w:val="2"/>
      <w:sz w:val="28"/>
      <w:lang w:val="en-US" w:eastAsia="zh-CN" w:bidi="ar-SA"/>
    </w:rPr>
  </w:style>
  <w:style w:type="character" w:customStyle="1" w:styleId="62">
    <w:name w:val="标题 5 Char1"/>
    <w:link w:val="9"/>
    <w:qFormat/>
    <w:uiPriority w:val="0"/>
    <w:rPr>
      <w:sz w:val="24"/>
    </w:rPr>
  </w:style>
  <w:style w:type="character" w:customStyle="1" w:styleId="63">
    <w:name w:val="标题 6 Char1"/>
    <w:link w:val="10"/>
    <w:qFormat/>
    <w:uiPriority w:val="0"/>
    <w:rPr>
      <w:rFonts w:ascii="宋体" w:hAnsi="Arial" w:eastAsia="宋体"/>
      <w:sz w:val="24"/>
      <w:lang w:val="en-US" w:eastAsia="zh-CN" w:bidi="ar-SA"/>
    </w:rPr>
  </w:style>
  <w:style w:type="character" w:customStyle="1" w:styleId="64">
    <w:name w:val="标题 7 Char1"/>
    <w:link w:val="11"/>
    <w:qFormat/>
    <w:uiPriority w:val="0"/>
    <w:rPr>
      <w:rFonts w:ascii="宋体" w:hAnsi="Arial" w:eastAsia="宋体"/>
      <w:b/>
      <w:sz w:val="24"/>
      <w:lang w:val="en-US" w:eastAsia="zh-CN" w:bidi="ar-SA"/>
    </w:rPr>
  </w:style>
  <w:style w:type="character" w:customStyle="1" w:styleId="65">
    <w:name w:val="标题 8 Char1"/>
    <w:link w:val="12"/>
    <w:qFormat/>
    <w:uiPriority w:val="0"/>
    <w:rPr>
      <w:rFonts w:ascii="Arial" w:hAnsi="Arial" w:eastAsia="黑体"/>
      <w:sz w:val="24"/>
      <w:lang w:val="en-US" w:eastAsia="zh-CN" w:bidi="ar-SA"/>
    </w:rPr>
  </w:style>
  <w:style w:type="character" w:customStyle="1" w:styleId="66">
    <w:name w:val="标题 9 Char1"/>
    <w:link w:val="13"/>
    <w:qFormat/>
    <w:uiPriority w:val="0"/>
    <w:rPr>
      <w:rFonts w:ascii="Arial" w:hAnsi="Arial" w:eastAsia="黑体"/>
      <w:sz w:val="24"/>
      <w:lang w:val="en-US" w:eastAsia="zh-CN" w:bidi="ar-SA"/>
    </w:rPr>
  </w:style>
  <w:style w:type="character" w:customStyle="1" w:styleId="67">
    <w:name w:val="纯文本 Char"/>
    <w:link w:val="26"/>
    <w:qFormat/>
    <w:uiPriority w:val="0"/>
    <w:rPr>
      <w:rFonts w:ascii="宋体" w:hAnsi="Courier New" w:eastAsia="宋体"/>
      <w:kern w:val="2"/>
      <w:sz w:val="21"/>
      <w:lang w:val="en-US" w:eastAsia="zh-CN" w:bidi="ar-SA"/>
    </w:rPr>
  </w:style>
  <w:style w:type="paragraph" w:customStyle="1" w:styleId="68">
    <w:name w:val="表正文"/>
    <w:basedOn w:val="1"/>
    <w:next w:val="26"/>
    <w:qFormat/>
    <w:uiPriority w:val="0"/>
    <w:rPr>
      <w:rFonts w:ascii="宋体" w:hAnsi="Courier New"/>
      <w:szCs w:val="20"/>
    </w:rPr>
  </w:style>
  <w:style w:type="character" w:customStyle="1" w:styleId="69">
    <w:name w:val="正文文本缩进 Char"/>
    <w:link w:val="3"/>
    <w:qFormat/>
    <w:uiPriority w:val="0"/>
    <w:rPr>
      <w:rFonts w:eastAsia="宋体"/>
      <w:kern w:val="2"/>
      <w:sz w:val="21"/>
      <w:szCs w:val="24"/>
      <w:lang w:val="en-US" w:eastAsia="zh-CN" w:bidi="ar-SA"/>
    </w:rPr>
  </w:style>
  <w:style w:type="character" w:customStyle="1" w:styleId="70">
    <w:name w:val="日期 Char2"/>
    <w:link w:val="27"/>
    <w:qFormat/>
    <w:uiPriority w:val="0"/>
    <w:rPr>
      <w:rFonts w:ascii="楷体_GB2312" w:eastAsia="楷体_GB2312"/>
      <w:b/>
      <w:kern w:val="2"/>
      <w:sz w:val="28"/>
      <w:lang w:val="en-US" w:eastAsia="zh-CN" w:bidi="ar-SA"/>
    </w:rPr>
  </w:style>
  <w:style w:type="character" w:customStyle="1" w:styleId="71">
    <w:name w:val="页眉 Char1"/>
    <w:link w:val="31"/>
    <w:qFormat/>
    <w:uiPriority w:val="0"/>
    <w:rPr>
      <w:rFonts w:eastAsia="宋体"/>
      <w:kern w:val="2"/>
      <w:sz w:val="18"/>
      <w:szCs w:val="18"/>
      <w:lang w:val="en-US" w:eastAsia="zh-CN" w:bidi="ar-SA"/>
    </w:rPr>
  </w:style>
  <w:style w:type="character" w:customStyle="1" w:styleId="72">
    <w:name w:val="页脚 Char"/>
    <w:link w:val="30"/>
    <w:qFormat/>
    <w:locked/>
    <w:uiPriority w:val="0"/>
    <w:rPr>
      <w:rFonts w:eastAsia="宋体"/>
      <w:kern w:val="2"/>
      <w:sz w:val="18"/>
      <w:szCs w:val="18"/>
      <w:lang w:val="en-US" w:eastAsia="zh-CN" w:bidi="ar-SA"/>
    </w:rPr>
  </w:style>
  <w:style w:type="paragraph" w:customStyle="1" w:styleId="73">
    <w:name w:val="正文段"/>
    <w:basedOn w:val="1"/>
    <w:link w:val="74"/>
    <w:qFormat/>
    <w:uiPriority w:val="0"/>
    <w:pPr>
      <w:widowControl/>
      <w:snapToGrid w:val="0"/>
      <w:spacing w:afterLines="50"/>
      <w:ind w:firstLine="200" w:firstLineChars="200"/>
    </w:pPr>
    <w:rPr>
      <w:kern w:val="0"/>
      <w:sz w:val="24"/>
      <w:szCs w:val="20"/>
    </w:rPr>
  </w:style>
  <w:style w:type="character" w:customStyle="1" w:styleId="74">
    <w:name w:val="正文段 Char"/>
    <w:link w:val="73"/>
    <w:qFormat/>
    <w:uiPriority w:val="0"/>
    <w:rPr>
      <w:rFonts w:eastAsia="宋体"/>
      <w:sz w:val="24"/>
      <w:lang w:val="en-US" w:eastAsia="zh-CN" w:bidi="ar-SA"/>
    </w:rPr>
  </w:style>
  <w:style w:type="character" w:customStyle="1" w:styleId="75">
    <w:name w:val="批注文字 Char1"/>
    <w:link w:val="18"/>
    <w:qFormat/>
    <w:uiPriority w:val="0"/>
    <w:rPr>
      <w:rFonts w:eastAsia="宋体"/>
      <w:kern w:val="2"/>
      <w:sz w:val="21"/>
      <w:szCs w:val="24"/>
      <w:lang w:val="en-US" w:eastAsia="zh-CN" w:bidi="ar-SA"/>
    </w:rPr>
  </w:style>
  <w:style w:type="character" w:customStyle="1" w:styleId="76">
    <w:name w:val="正文文本 2 Char1"/>
    <w:link w:val="36"/>
    <w:qFormat/>
    <w:uiPriority w:val="0"/>
    <w:rPr>
      <w:rFonts w:ascii="隶书" w:eastAsia="隶书"/>
      <w:bCs/>
      <w:sz w:val="72"/>
      <w:szCs w:val="84"/>
      <w:lang w:val="en-US" w:eastAsia="zh-CN" w:bidi="ar-SA"/>
    </w:rPr>
  </w:style>
  <w:style w:type="paragraph" w:customStyle="1" w:styleId="77">
    <w:name w:val="Char"/>
    <w:basedOn w:val="1"/>
    <w:qFormat/>
    <w:uiPriority w:val="0"/>
    <w:rPr>
      <w:rFonts w:ascii="仿宋_GB2312" w:eastAsia="仿宋_GB2312"/>
      <w:b/>
      <w:sz w:val="32"/>
      <w:szCs w:val="32"/>
    </w:rPr>
  </w:style>
  <w:style w:type="paragraph" w:customStyle="1" w:styleId="78">
    <w:name w:val="Table Text"/>
    <w:link w:val="79"/>
    <w:qFormat/>
    <w:uiPriority w:val="0"/>
    <w:pPr>
      <w:snapToGrid w:val="0"/>
      <w:spacing w:before="80" w:after="80"/>
    </w:pPr>
    <w:rPr>
      <w:rFonts w:ascii="Arial" w:hAnsi="Arial" w:eastAsia="宋体" w:cs="Times New Roman"/>
      <w:sz w:val="18"/>
      <w:lang w:val="en-US" w:eastAsia="zh-CN" w:bidi="ar-SA"/>
    </w:rPr>
  </w:style>
  <w:style w:type="character" w:customStyle="1" w:styleId="79">
    <w:name w:val="Table Text Char1"/>
    <w:link w:val="78"/>
    <w:qFormat/>
    <w:uiPriority w:val="0"/>
    <w:rPr>
      <w:rFonts w:ascii="Arial" w:hAnsi="Arial"/>
      <w:sz w:val="18"/>
      <w:lang w:val="en-US" w:eastAsia="zh-CN" w:bidi="ar-SA"/>
    </w:rPr>
  </w:style>
  <w:style w:type="character" w:customStyle="1" w:styleId="80">
    <w:name w:val="正文（缩进2汉字） Char"/>
    <w:link w:val="81"/>
    <w:qFormat/>
    <w:uiPriority w:val="0"/>
    <w:rPr>
      <w:rFonts w:ascii="宋体"/>
      <w:kern w:val="2"/>
      <w:sz w:val="21"/>
      <w:lang w:bidi="ar-SA"/>
    </w:rPr>
  </w:style>
  <w:style w:type="paragraph" w:customStyle="1" w:styleId="81">
    <w:name w:val="正文（缩进2汉字）"/>
    <w:basedOn w:val="1"/>
    <w:link w:val="80"/>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2">
    <w:name w:val="Char111"/>
    <w:basedOn w:val="1"/>
    <w:qFormat/>
    <w:uiPriority w:val="0"/>
    <w:pPr>
      <w:tabs>
        <w:tab w:val="left" w:pos="432"/>
      </w:tabs>
      <w:spacing w:beforeLines="50" w:afterLines="50"/>
      <w:ind w:left="432" w:hanging="432"/>
      <w:jc w:val="center"/>
    </w:pPr>
    <w:rPr>
      <w:sz w:val="24"/>
    </w:rPr>
  </w:style>
  <w:style w:type="paragraph" w:customStyle="1" w:styleId="83">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84">
    <w:name w:val="正文文本缩进 2 Char1"/>
    <w:link w:val="28"/>
    <w:qFormat/>
    <w:locked/>
    <w:uiPriority w:val="0"/>
    <w:rPr>
      <w:rFonts w:eastAsia="宋体"/>
      <w:kern w:val="2"/>
      <w:sz w:val="21"/>
      <w:szCs w:val="24"/>
      <w:lang w:val="en-US" w:eastAsia="zh-CN" w:bidi="ar-SA"/>
    </w:rPr>
  </w:style>
  <w:style w:type="paragraph" w:customStyle="1" w:styleId="85">
    <w:name w:val="缺省文本"/>
    <w:basedOn w:val="1"/>
    <w:qFormat/>
    <w:uiPriority w:val="0"/>
    <w:pPr>
      <w:autoSpaceDE w:val="0"/>
      <w:autoSpaceDN w:val="0"/>
      <w:adjustRightInd w:val="0"/>
      <w:jc w:val="left"/>
    </w:pPr>
    <w:rPr>
      <w:kern w:val="0"/>
      <w:sz w:val="24"/>
    </w:rPr>
  </w:style>
  <w:style w:type="paragraph" w:customStyle="1" w:styleId="86">
    <w:name w:val="WW-正文文字缩进 2"/>
    <w:basedOn w:val="1"/>
    <w:qFormat/>
    <w:uiPriority w:val="0"/>
    <w:pPr>
      <w:suppressAutoHyphens/>
      <w:ind w:firstLine="420"/>
    </w:pPr>
    <w:rPr>
      <w:kern w:val="1"/>
      <w:szCs w:val="20"/>
    </w:rPr>
  </w:style>
  <w:style w:type="paragraph" w:customStyle="1" w:styleId="87">
    <w:name w:val="默认段落字体 Para Char Char Char Char Char Char Char Char Char1 Char Char Char Char"/>
    <w:basedOn w:val="1"/>
    <w:qFormat/>
    <w:uiPriority w:val="0"/>
    <w:rPr>
      <w:rFonts w:ascii="Tahoma" w:hAnsi="Tahoma"/>
      <w:sz w:val="24"/>
      <w:szCs w:val="20"/>
    </w:rPr>
  </w:style>
  <w:style w:type="character" w:customStyle="1" w:styleId="88">
    <w:name w:val="正文文本 Char1"/>
    <w:link w:val="19"/>
    <w:qFormat/>
    <w:locked/>
    <w:uiPriority w:val="0"/>
    <w:rPr>
      <w:rFonts w:eastAsia="仿宋_GB2312"/>
      <w:kern w:val="2"/>
      <w:sz w:val="28"/>
      <w:szCs w:val="24"/>
      <w:lang w:val="en-US" w:eastAsia="zh-CN" w:bidi="ar-SA"/>
    </w:rPr>
  </w:style>
  <w:style w:type="paragraph" w:customStyle="1" w:styleId="89">
    <w:name w:val="项目排列"/>
    <w:basedOn w:val="1"/>
    <w:link w:val="90"/>
    <w:qFormat/>
    <w:uiPriority w:val="0"/>
    <w:pPr>
      <w:tabs>
        <w:tab w:val="left" w:pos="900"/>
      </w:tabs>
      <w:spacing w:beforeLines="50" w:afterLines="50" w:line="300" w:lineRule="auto"/>
      <w:ind w:left="900" w:hanging="420"/>
    </w:pPr>
    <w:rPr>
      <w:sz w:val="24"/>
    </w:rPr>
  </w:style>
  <w:style w:type="character" w:customStyle="1" w:styleId="90">
    <w:name w:val="项目排列 Char"/>
    <w:link w:val="89"/>
    <w:qFormat/>
    <w:uiPriority w:val="0"/>
    <w:rPr>
      <w:kern w:val="2"/>
      <w:sz w:val="24"/>
      <w:szCs w:val="24"/>
    </w:rPr>
  </w:style>
  <w:style w:type="character" w:customStyle="1" w:styleId="91">
    <w:name w:val="style21"/>
    <w:qFormat/>
    <w:uiPriority w:val="0"/>
    <w:rPr>
      <w:sz w:val="15"/>
      <w:szCs w:val="15"/>
    </w:rPr>
  </w:style>
  <w:style w:type="paragraph" w:customStyle="1" w:styleId="9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3">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4">
    <w:name w:val="Char1"/>
    <w:basedOn w:val="1"/>
    <w:qFormat/>
    <w:uiPriority w:val="0"/>
    <w:rPr>
      <w:szCs w:val="20"/>
    </w:rPr>
  </w:style>
  <w:style w:type="paragraph" w:customStyle="1" w:styleId="95">
    <w:name w:val="列出段落1"/>
    <w:basedOn w:val="1"/>
    <w:qFormat/>
    <w:uiPriority w:val="0"/>
    <w:pPr>
      <w:ind w:firstLine="420" w:firstLineChars="200"/>
    </w:pPr>
    <w:rPr>
      <w:rFonts w:ascii="Calibri" w:hAnsi="Calibri"/>
      <w:szCs w:val="22"/>
    </w:rPr>
  </w:style>
  <w:style w:type="paragraph" w:customStyle="1" w:styleId="96">
    <w:name w:val="默认段落字体 Para Char Char Char Char"/>
    <w:basedOn w:val="1"/>
    <w:qFormat/>
    <w:uiPriority w:val="0"/>
  </w:style>
  <w:style w:type="paragraph" w:customStyle="1" w:styleId="97">
    <w:name w:val="Char Char Char1 Char Char Char1 Char Char Char Char"/>
    <w:basedOn w:val="1"/>
    <w:qFormat/>
    <w:uiPriority w:val="0"/>
  </w:style>
  <w:style w:type="character" w:customStyle="1" w:styleId="98">
    <w:name w:val="font1"/>
    <w:qFormat/>
    <w:uiPriority w:val="0"/>
    <w:rPr>
      <w:color w:val="999999"/>
      <w:sz w:val="18"/>
      <w:szCs w:val="18"/>
      <w:u w:val="none"/>
    </w:rPr>
  </w:style>
  <w:style w:type="paragraph" w:customStyle="1" w:styleId="9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Char Char Char Char Char Char Char Char Char Char"/>
    <w:basedOn w:val="1"/>
    <w:qFormat/>
    <w:uiPriority w:val="0"/>
    <w:rPr>
      <w:rFonts w:ascii="Tahoma" w:hAnsi="Tahoma"/>
      <w:sz w:val="24"/>
      <w:szCs w:val="20"/>
    </w:rPr>
  </w:style>
  <w:style w:type="character" w:customStyle="1" w:styleId="101">
    <w:name w:val="apple-style-span"/>
    <w:basedOn w:val="46"/>
    <w:qFormat/>
    <w:uiPriority w:val="0"/>
  </w:style>
  <w:style w:type="paragraph" w:customStyle="1" w:styleId="102">
    <w:name w:val="正文无缩进"/>
    <w:basedOn w:val="1"/>
    <w:link w:val="103"/>
    <w:qFormat/>
    <w:uiPriority w:val="0"/>
    <w:pPr>
      <w:spacing w:line="360" w:lineRule="auto"/>
    </w:pPr>
    <w:rPr>
      <w:rFonts w:ascii="宋体"/>
      <w:color w:val="000000"/>
      <w:sz w:val="24"/>
    </w:rPr>
  </w:style>
  <w:style w:type="character" w:customStyle="1" w:styleId="103">
    <w:name w:val="正文无缩进 Char"/>
    <w:link w:val="102"/>
    <w:qFormat/>
    <w:uiPriority w:val="0"/>
    <w:rPr>
      <w:rFonts w:ascii="宋体" w:eastAsia="宋体"/>
      <w:color w:val="000000"/>
      <w:kern w:val="2"/>
      <w:sz w:val="24"/>
      <w:szCs w:val="24"/>
      <w:lang w:val="en-US" w:eastAsia="zh-CN" w:bidi="ar-SA"/>
    </w:rPr>
  </w:style>
  <w:style w:type="paragraph" w:customStyle="1" w:styleId="10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5">
    <w:name w:val="ca-3"/>
    <w:basedOn w:val="46"/>
    <w:qFormat/>
    <w:uiPriority w:val="0"/>
  </w:style>
  <w:style w:type="paragraph" w:customStyle="1" w:styleId="10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7">
    <w:name w:val="表格 Char Char"/>
    <w:link w:val="108"/>
    <w:qFormat/>
    <w:locked/>
    <w:uiPriority w:val="0"/>
    <w:rPr>
      <w:rFonts w:ascii="宋体" w:hAnsi="宋体" w:eastAsia="宋体"/>
      <w:lang w:val="en-US" w:eastAsia="zh-CN" w:bidi="ar-SA"/>
    </w:rPr>
  </w:style>
  <w:style w:type="paragraph" w:customStyle="1" w:styleId="108">
    <w:name w:val="表格"/>
    <w:basedOn w:val="1"/>
    <w:link w:val="107"/>
    <w:qFormat/>
    <w:uiPriority w:val="0"/>
    <w:pPr>
      <w:snapToGrid w:val="0"/>
      <w:ind w:firstLine="42" w:firstLineChars="21"/>
    </w:pPr>
    <w:rPr>
      <w:rFonts w:ascii="宋体" w:hAnsi="宋体"/>
      <w:kern w:val="0"/>
      <w:sz w:val="20"/>
      <w:szCs w:val="20"/>
    </w:rPr>
  </w:style>
  <w:style w:type="paragraph" w:customStyle="1" w:styleId="10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0">
    <w:name w:val="Char Char1 Char Char Char Char Char Char"/>
    <w:basedOn w:val="1"/>
    <w:qFormat/>
    <w:uiPriority w:val="0"/>
    <w:pPr>
      <w:widowControl/>
      <w:spacing w:after="160" w:line="240" w:lineRule="exact"/>
      <w:jc w:val="left"/>
    </w:pPr>
  </w:style>
  <w:style w:type="character" w:customStyle="1" w:styleId="111">
    <w:name w:val="Char Char"/>
    <w:qFormat/>
    <w:uiPriority w:val="0"/>
    <w:rPr>
      <w:rFonts w:hint="eastAsia" w:ascii="宋体" w:hAnsi="Courier New" w:eastAsia="宋体"/>
      <w:kern w:val="2"/>
      <w:sz w:val="21"/>
      <w:lang w:val="en-US" w:eastAsia="zh-CN" w:bidi="ar-SA"/>
    </w:rPr>
  </w:style>
  <w:style w:type="character" w:customStyle="1" w:styleId="112">
    <w:name w:val="style51"/>
    <w:qFormat/>
    <w:uiPriority w:val="0"/>
    <w:rPr>
      <w:sz w:val="21"/>
      <w:szCs w:val="21"/>
    </w:rPr>
  </w:style>
  <w:style w:type="paragraph" w:customStyle="1" w:styleId="11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4">
    <w:name w:val="标准文本"/>
    <w:basedOn w:val="1"/>
    <w:link w:val="115"/>
    <w:qFormat/>
    <w:uiPriority w:val="0"/>
    <w:pPr>
      <w:spacing w:line="360" w:lineRule="auto"/>
      <w:ind w:firstLine="480" w:firstLineChars="200"/>
    </w:pPr>
    <w:rPr>
      <w:rFonts w:cs="宋体"/>
      <w:sz w:val="24"/>
      <w:szCs w:val="20"/>
    </w:rPr>
  </w:style>
  <w:style w:type="character" w:customStyle="1" w:styleId="115">
    <w:name w:val="标准文本 Char"/>
    <w:link w:val="114"/>
    <w:qFormat/>
    <w:uiPriority w:val="0"/>
    <w:rPr>
      <w:rFonts w:eastAsia="宋体" w:cs="宋体"/>
      <w:kern w:val="2"/>
      <w:sz w:val="24"/>
      <w:lang w:val="en-US" w:eastAsia="zh-CN" w:bidi="ar-SA"/>
    </w:rPr>
  </w:style>
  <w:style w:type="paragraph" w:customStyle="1" w:styleId="116">
    <w:name w:val="自定义正文"/>
    <w:basedOn w:val="1"/>
    <w:link w:val="117"/>
    <w:qFormat/>
    <w:uiPriority w:val="0"/>
    <w:pPr>
      <w:spacing w:line="480" w:lineRule="exact"/>
      <w:ind w:firstLine="200" w:firstLineChars="200"/>
      <w:jc w:val="left"/>
    </w:pPr>
    <w:rPr>
      <w:rFonts w:ascii="仿宋_GB2312" w:eastAsia="仿宋_GB2312"/>
      <w:sz w:val="28"/>
    </w:rPr>
  </w:style>
  <w:style w:type="character" w:customStyle="1" w:styleId="117">
    <w:name w:val="自定义正文 Char"/>
    <w:link w:val="116"/>
    <w:qFormat/>
    <w:uiPriority w:val="0"/>
    <w:rPr>
      <w:rFonts w:ascii="仿宋_GB2312" w:eastAsia="仿宋_GB2312"/>
      <w:kern w:val="2"/>
      <w:sz w:val="28"/>
      <w:szCs w:val="24"/>
      <w:lang w:val="en-US" w:eastAsia="zh-CN" w:bidi="ar-SA"/>
    </w:rPr>
  </w:style>
  <w:style w:type="paragraph" w:customStyle="1" w:styleId="11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9">
    <w:name w:val="自定义表格文字"/>
    <w:basedOn w:val="1"/>
    <w:qFormat/>
    <w:uiPriority w:val="0"/>
    <w:pPr>
      <w:spacing w:before="60" w:after="60" w:line="320" w:lineRule="exact"/>
      <w:jc w:val="left"/>
    </w:pPr>
    <w:rPr>
      <w:rFonts w:ascii="宋体" w:eastAsia="楷体_GB2312"/>
    </w:rPr>
  </w:style>
  <w:style w:type="paragraph" w:customStyle="1" w:styleId="12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2">
    <w:name w:val="文档结构图 Char"/>
    <w:link w:val="17"/>
    <w:semiHidden/>
    <w:qFormat/>
    <w:uiPriority w:val="0"/>
    <w:rPr>
      <w:rFonts w:eastAsia="宋体"/>
      <w:kern w:val="2"/>
      <w:sz w:val="21"/>
      <w:szCs w:val="24"/>
      <w:lang w:val="en-US" w:eastAsia="zh-CN" w:bidi="ar-SA"/>
    </w:rPr>
  </w:style>
  <w:style w:type="character" w:customStyle="1" w:styleId="123">
    <w:name w:val="Char Char12"/>
    <w:qFormat/>
    <w:uiPriority w:val="0"/>
    <w:rPr>
      <w:rFonts w:ascii="宋体" w:hAnsi="Courier New" w:eastAsia="宋体"/>
      <w:kern w:val="2"/>
      <w:sz w:val="21"/>
      <w:lang w:val="en-US" w:eastAsia="zh-CN" w:bidi="ar-SA"/>
    </w:rPr>
  </w:style>
  <w:style w:type="character" w:customStyle="1" w:styleId="124">
    <w:name w:val="H4 Char"/>
    <w:qFormat/>
    <w:uiPriority w:val="0"/>
    <w:rPr>
      <w:rFonts w:ascii="宋体" w:hAnsi="宋体" w:eastAsia="黑体"/>
      <w:b/>
      <w:bCs/>
      <w:color w:val="000000"/>
      <w:spacing w:val="-4"/>
      <w:kern w:val="2"/>
      <w:sz w:val="24"/>
      <w:szCs w:val="30"/>
      <w:lang w:val="en-US" w:eastAsia="zh-CN" w:bidi="ar-SA"/>
    </w:rPr>
  </w:style>
  <w:style w:type="character" w:customStyle="1" w:styleId="125">
    <w:name w:val="H5 Char"/>
    <w:qFormat/>
    <w:uiPriority w:val="0"/>
    <w:rPr>
      <w:rFonts w:ascii="Arial" w:hAnsi="Arial" w:eastAsia="宋体"/>
      <w:sz w:val="24"/>
      <w:lang w:val="en-US" w:eastAsia="zh-CN" w:bidi="ar-SA"/>
    </w:rPr>
  </w:style>
  <w:style w:type="character" w:customStyle="1" w:styleId="126">
    <w:name w:val="Char Char8"/>
    <w:qFormat/>
    <w:uiPriority w:val="0"/>
    <w:rPr>
      <w:rFonts w:ascii="宋体" w:eastAsia="宋体"/>
      <w:kern w:val="2"/>
      <w:sz w:val="28"/>
      <w:lang w:val="en-US" w:eastAsia="zh-CN" w:bidi="ar-SA"/>
    </w:rPr>
  </w:style>
  <w:style w:type="character" w:customStyle="1" w:styleId="127">
    <w:name w:val="Char Char7"/>
    <w:qFormat/>
    <w:uiPriority w:val="0"/>
    <w:rPr>
      <w:rFonts w:eastAsia="仿宋_GB2312"/>
      <w:kern w:val="2"/>
      <w:sz w:val="24"/>
      <w:szCs w:val="24"/>
      <w:lang w:val="en-US" w:eastAsia="zh-CN" w:bidi="ar-SA"/>
    </w:rPr>
  </w:style>
  <w:style w:type="paragraph" w:customStyle="1" w:styleId="128">
    <w:name w:val="表内文字"/>
    <w:basedOn w:val="1"/>
    <w:qFormat/>
    <w:uiPriority w:val="0"/>
    <w:pPr>
      <w:jc w:val="center"/>
    </w:pPr>
    <w:rPr>
      <w:color w:val="FF0000"/>
      <w:kern w:val="0"/>
      <w:sz w:val="24"/>
    </w:rPr>
  </w:style>
  <w:style w:type="character" w:customStyle="1" w:styleId="129">
    <w:name w:val="Char Char3"/>
    <w:qFormat/>
    <w:uiPriority w:val="0"/>
    <w:rPr>
      <w:rFonts w:eastAsia="仿宋_GB2312"/>
      <w:kern w:val="2"/>
      <w:sz w:val="28"/>
      <w:szCs w:val="24"/>
      <w:lang w:val="en-US" w:eastAsia="zh-CN" w:bidi="ar-SA"/>
    </w:rPr>
  </w:style>
  <w:style w:type="paragraph" w:customStyle="1" w:styleId="13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4">
    <w:name w:val="项目1"/>
    <w:basedOn w:val="1"/>
    <w:qFormat/>
    <w:uiPriority w:val="0"/>
    <w:pPr>
      <w:tabs>
        <w:tab w:val="left" w:pos="840"/>
      </w:tabs>
      <w:spacing w:after="60"/>
      <w:ind w:left="840" w:hanging="420"/>
    </w:pPr>
    <w:rPr>
      <w:rFonts w:ascii="宋体"/>
      <w:spacing w:val="4"/>
      <w:szCs w:val="20"/>
    </w:rPr>
  </w:style>
  <w:style w:type="paragraph" w:customStyle="1" w:styleId="135">
    <w:name w:val="编10号"/>
    <w:basedOn w:val="1"/>
    <w:qFormat/>
    <w:uiPriority w:val="0"/>
    <w:pPr>
      <w:tabs>
        <w:tab w:val="left" w:pos="1620"/>
      </w:tabs>
      <w:ind w:left="1620" w:hanging="360"/>
    </w:pPr>
  </w:style>
  <w:style w:type="paragraph" w:customStyle="1" w:styleId="136">
    <w:name w:val="段"/>
    <w:basedOn w:val="1"/>
    <w:qFormat/>
    <w:uiPriority w:val="0"/>
    <w:pPr>
      <w:ind w:firstLine="425"/>
    </w:pPr>
    <w:rPr>
      <w:rFonts w:ascii="宋体"/>
      <w:szCs w:val="20"/>
    </w:rPr>
  </w:style>
  <w:style w:type="paragraph" w:customStyle="1" w:styleId="137">
    <w:name w:val="Char Char Char Char"/>
    <w:basedOn w:val="1"/>
    <w:qFormat/>
    <w:uiPriority w:val="0"/>
    <w:pPr>
      <w:widowControl/>
      <w:spacing w:after="160" w:line="240" w:lineRule="exact"/>
      <w:jc w:val="left"/>
    </w:pPr>
    <w:rPr>
      <w:kern w:val="0"/>
      <w:sz w:val="24"/>
    </w:rPr>
  </w:style>
  <w:style w:type="paragraph" w:customStyle="1" w:styleId="13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9">
    <w:name w:val="bulletintext1"/>
    <w:qFormat/>
    <w:uiPriority w:val="0"/>
    <w:rPr>
      <w:rFonts w:hint="eastAsia" w:ascii="宋体" w:hAnsi="宋体" w:eastAsia="宋体"/>
      <w:sz w:val="18"/>
      <w:szCs w:val="18"/>
    </w:rPr>
  </w:style>
  <w:style w:type="paragraph" w:customStyle="1" w:styleId="140">
    <w:name w:val="Char1 Char Char Char Char Char Char"/>
    <w:basedOn w:val="1"/>
    <w:qFormat/>
    <w:uiPriority w:val="0"/>
    <w:rPr>
      <w:rFonts w:ascii="Tahoma" w:hAnsi="Tahoma"/>
      <w:sz w:val="24"/>
      <w:szCs w:val="20"/>
    </w:rPr>
  </w:style>
  <w:style w:type="paragraph" w:customStyle="1" w:styleId="141">
    <w:name w:val="Char Char2 Char Char Char Char"/>
    <w:basedOn w:val="17"/>
    <w:qFormat/>
    <w:uiPriority w:val="0"/>
    <w:rPr>
      <w:rFonts w:ascii="Tahoma" w:hAnsi="Tahoma"/>
      <w:sz w:val="24"/>
    </w:rPr>
  </w:style>
  <w:style w:type="paragraph" w:customStyle="1" w:styleId="142">
    <w:name w:val="Char Char Char"/>
    <w:basedOn w:val="17"/>
    <w:qFormat/>
    <w:uiPriority w:val="0"/>
    <w:rPr>
      <w:rFonts w:ascii="Tahoma" w:hAnsi="Tahoma"/>
      <w:sz w:val="24"/>
    </w:rPr>
  </w:style>
  <w:style w:type="paragraph" w:customStyle="1" w:styleId="143">
    <w:name w:val="正文缩进 New"/>
    <w:basedOn w:val="1"/>
    <w:qFormat/>
    <w:uiPriority w:val="0"/>
    <w:pPr>
      <w:ind w:firstLine="420" w:firstLineChars="200"/>
    </w:pPr>
    <w:rPr>
      <w:szCs w:val="20"/>
    </w:rPr>
  </w:style>
  <w:style w:type="paragraph" w:customStyle="1" w:styleId="14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5">
    <w:name w:val="tpc_content1"/>
    <w:qFormat/>
    <w:uiPriority w:val="0"/>
    <w:rPr>
      <w:sz w:val="20"/>
      <w:szCs w:val="20"/>
    </w:rPr>
  </w:style>
  <w:style w:type="character" w:customStyle="1" w:styleId="146">
    <w:name w:val="Char Char11"/>
    <w:qFormat/>
    <w:uiPriority w:val="0"/>
    <w:rPr>
      <w:b/>
      <w:kern w:val="44"/>
      <w:sz w:val="44"/>
    </w:rPr>
  </w:style>
  <w:style w:type="character" w:customStyle="1" w:styleId="147">
    <w:name w:val="Char Char10"/>
    <w:qFormat/>
    <w:uiPriority w:val="0"/>
    <w:rPr>
      <w:b/>
      <w:kern w:val="2"/>
      <w:sz w:val="28"/>
      <w:szCs w:val="28"/>
    </w:rPr>
  </w:style>
  <w:style w:type="character" w:customStyle="1" w:styleId="148">
    <w:name w:val="Char Char9"/>
    <w:qFormat/>
    <w:uiPriority w:val="0"/>
    <w:rPr>
      <w:b/>
      <w:kern w:val="2"/>
      <w:sz w:val="24"/>
      <w:szCs w:val="24"/>
    </w:rPr>
  </w:style>
  <w:style w:type="paragraph" w:customStyle="1" w:styleId="149">
    <w:name w:val="Char Char Char 字元 字元"/>
    <w:basedOn w:val="1"/>
    <w:qFormat/>
    <w:uiPriority w:val="0"/>
    <w:pPr>
      <w:spacing w:line="360" w:lineRule="auto"/>
      <w:ind w:firstLine="200" w:firstLineChars="200"/>
    </w:pPr>
    <w:rPr>
      <w:szCs w:val="20"/>
    </w:rPr>
  </w:style>
  <w:style w:type="paragraph" w:customStyle="1" w:styleId="15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2">
    <w:name w:val="style11"/>
    <w:qFormat/>
    <w:uiPriority w:val="0"/>
    <w:rPr>
      <w:b/>
      <w:bCs/>
      <w:color w:val="FF0000"/>
    </w:rPr>
  </w:style>
  <w:style w:type="character" w:customStyle="1" w:styleId="153">
    <w:name w:val="info"/>
    <w:basedOn w:val="46"/>
    <w:qFormat/>
    <w:uiPriority w:val="0"/>
  </w:style>
  <w:style w:type="paragraph" w:customStyle="1" w:styleId="154">
    <w:name w:val="样式 正文缩进 + 首行缩进:  2 字符"/>
    <w:basedOn w:val="6"/>
    <w:link w:val="155"/>
    <w:qFormat/>
    <w:uiPriority w:val="0"/>
    <w:pPr>
      <w:spacing w:line="360" w:lineRule="auto"/>
      <w:ind w:firstLine="480"/>
    </w:pPr>
    <w:rPr>
      <w:rFonts w:ascii="宋体" w:hAnsi="宋体"/>
      <w:color w:val="000000"/>
      <w:kern w:val="0"/>
      <w:sz w:val="24"/>
      <w:szCs w:val="20"/>
    </w:rPr>
  </w:style>
  <w:style w:type="character" w:customStyle="1" w:styleId="155">
    <w:name w:val="样式 正文缩进 + 首行缩进:  2 字符 Char"/>
    <w:link w:val="154"/>
    <w:qFormat/>
    <w:locked/>
    <w:uiPriority w:val="0"/>
    <w:rPr>
      <w:rFonts w:ascii="宋体" w:hAnsi="宋体" w:eastAsia="宋体"/>
      <w:color w:val="000000"/>
      <w:sz w:val="24"/>
      <w:lang w:bidi="ar-SA"/>
    </w:rPr>
  </w:style>
  <w:style w:type="paragraph" w:customStyle="1" w:styleId="156">
    <w:name w:val="正文2"/>
    <w:basedOn w:val="1"/>
    <w:link w:val="157"/>
    <w:qFormat/>
    <w:uiPriority w:val="0"/>
    <w:pPr>
      <w:spacing w:before="156" w:line="360" w:lineRule="auto"/>
      <w:ind w:firstLine="510" w:firstLineChars="200"/>
    </w:pPr>
    <w:rPr>
      <w:sz w:val="24"/>
      <w:szCs w:val="20"/>
    </w:rPr>
  </w:style>
  <w:style w:type="character" w:customStyle="1" w:styleId="157">
    <w:name w:val="正文2 Char"/>
    <w:link w:val="156"/>
    <w:qFormat/>
    <w:uiPriority w:val="0"/>
    <w:rPr>
      <w:rFonts w:eastAsia="宋体"/>
      <w:kern w:val="2"/>
      <w:sz w:val="24"/>
      <w:lang w:val="en-US" w:eastAsia="zh-CN" w:bidi="ar-SA"/>
    </w:rPr>
  </w:style>
  <w:style w:type="paragraph" w:customStyle="1" w:styleId="158">
    <w:name w:val="p0"/>
    <w:basedOn w:val="1"/>
    <w:qFormat/>
    <w:uiPriority w:val="0"/>
    <w:pPr>
      <w:widowControl/>
    </w:pPr>
    <w:rPr>
      <w:kern w:val="0"/>
      <w:szCs w:val="21"/>
    </w:rPr>
  </w:style>
  <w:style w:type="character" w:customStyle="1" w:styleId="159">
    <w:name w:val="param-name"/>
    <w:basedOn w:val="46"/>
    <w:qFormat/>
    <w:uiPriority w:val="0"/>
  </w:style>
  <w:style w:type="character" w:customStyle="1" w:styleId="160">
    <w:name w:val="日期 Char"/>
    <w:qFormat/>
    <w:uiPriority w:val="0"/>
    <w:rPr>
      <w:rFonts w:ascii="楷体_GB2312" w:eastAsia="楷体_GB2312"/>
      <w:b/>
      <w:kern w:val="2"/>
      <w:sz w:val="28"/>
      <w:lang w:val="en-US" w:eastAsia="zh-CN" w:bidi="ar-SA"/>
    </w:rPr>
  </w:style>
  <w:style w:type="character" w:customStyle="1" w:styleId="161">
    <w:name w:val="标题 4 Char"/>
    <w:qFormat/>
    <w:uiPriority w:val="0"/>
    <w:rPr>
      <w:rFonts w:ascii="Arial" w:hAnsi="Arial" w:eastAsia="黑体"/>
      <w:b/>
      <w:kern w:val="2"/>
      <w:sz w:val="28"/>
      <w:lang w:val="en-US" w:eastAsia="zh-CN" w:bidi="ar-SA"/>
    </w:rPr>
  </w:style>
  <w:style w:type="character" w:customStyle="1" w:styleId="162">
    <w:name w:val="标题 6 Char"/>
    <w:qFormat/>
    <w:uiPriority w:val="0"/>
    <w:rPr>
      <w:rFonts w:ascii="宋体" w:hAnsi="Arial" w:eastAsia="宋体"/>
      <w:sz w:val="24"/>
      <w:lang w:val="en-US" w:eastAsia="zh-CN" w:bidi="ar-SA"/>
    </w:rPr>
  </w:style>
  <w:style w:type="character" w:customStyle="1" w:styleId="163">
    <w:name w:val="标题 8 Char"/>
    <w:qFormat/>
    <w:uiPriority w:val="0"/>
    <w:rPr>
      <w:rFonts w:ascii="Arial" w:hAnsi="Arial" w:eastAsia="黑体"/>
      <w:sz w:val="24"/>
      <w:lang w:val="en-US" w:eastAsia="zh-CN" w:bidi="ar-SA"/>
    </w:rPr>
  </w:style>
  <w:style w:type="character" w:customStyle="1" w:styleId="164">
    <w:name w:val="标题 9 Char"/>
    <w:qFormat/>
    <w:uiPriority w:val="0"/>
    <w:rPr>
      <w:rFonts w:ascii="Arial" w:hAnsi="Arial" w:eastAsia="黑体"/>
      <w:sz w:val="24"/>
      <w:lang w:val="en-US" w:eastAsia="zh-CN" w:bidi="ar-SA"/>
    </w:rPr>
  </w:style>
  <w:style w:type="character" w:customStyle="1" w:styleId="165">
    <w:name w:val="标题 5 Char"/>
    <w:qFormat/>
    <w:uiPriority w:val="0"/>
    <w:rPr>
      <w:rFonts w:eastAsia="宋体"/>
      <w:sz w:val="24"/>
      <w:lang w:val="en-US" w:eastAsia="zh-CN" w:bidi="ar-SA"/>
    </w:rPr>
  </w:style>
  <w:style w:type="character" w:customStyle="1" w:styleId="166">
    <w:name w:val="正文文本 Char"/>
    <w:qFormat/>
    <w:locked/>
    <w:uiPriority w:val="0"/>
    <w:rPr>
      <w:rFonts w:eastAsia="仿宋_GB2312"/>
      <w:kern w:val="2"/>
      <w:sz w:val="28"/>
      <w:szCs w:val="24"/>
      <w:lang w:val="en-US" w:eastAsia="zh-CN" w:bidi="ar-SA"/>
    </w:rPr>
  </w:style>
  <w:style w:type="character" w:customStyle="1" w:styleId="167">
    <w:name w:val="正文文本缩进 2 Char"/>
    <w:qFormat/>
    <w:locked/>
    <w:uiPriority w:val="0"/>
    <w:rPr>
      <w:rFonts w:eastAsia="宋体"/>
      <w:kern w:val="2"/>
      <w:sz w:val="21"/>
      <w:szCs w:val="24"/>
      <w:lang w:val="en-US" w:eastAsia="zh-CN" w:bidi="ar-SA"/>
    </w:rPr>
  </w:style>
  <w:style w:type="character" w:customStyle="1" w:styleId="168">
    <w:name w:val="正文文本 2 Char"/>
    <w:qFormat/>
    <w:uiPriority w:val="0"/>
    <w:rPr>
      <w:rFonts w:ascii="隶书" w:eastAsia="隶书"/>
      <w:bCs/>
      <w:sz w:val="72"/>
      <w:szCs w:val="84"/>
      <w:lang w:val="en-US" w:eastAsia="zh-CN" w:bidi="ar-SA"/>
    </w:rPr>
  </w:style>
  <w:style w:type="character" w:customStyle="1" w:styleId="169">
    <w:name w:val="标题 7 Char"/>
    <w:qFormat/>
    <w:uiPriority w:val="0"/>
    <w:rPr>
      <w:rFonts w:ascii="宋体" w:hAnsi="Arial" w:eastAsia="宋体"/>
      <w:b/>
      <w:sz w:val="24"/>
      <w:lang w:val="en-US" w:eastAsia="zh-CN" w:bidi="ar-SA"/>
    </w:rPr>
  </w:style>
  <w:style w:type="character" w:customStyle="1" w:styleId="170">
    <w:name w:val="页眉 Char"/>
    <w:qFormat/>
    <w:uiPriority w:val="99"/>
    <w:rPr>
      <w:rFonts w:eastAsia="宋体"/>
      <w:kern w:val="2"/>
      <w:sz w:val="18"/>
      <w:szCs w:val="18"/>
      <w:lang w:val="en-US" w:eastAsia="zh-CN" w:bidi="ar-SA"/>
    </w:rPr>
  </w:style>
  <w:style w:type="character" w:customStyle="1" w:styleId="171">
    <w:name w:val="批注文字 Char"/>
    <w:qFormat/>
    <w:uiPriority w:val="0"/>
    <w:rPr>
      <w:rFonts w:eastAsia="宋体"/>
      <w:kern w:val="2"/>
      <w:sz w:val="21"/>
      <w:szCs w:val="24"/>
      <w:lang w:val="en-US" w:eastAsia="zh-CN" w:bidi="ar-SA"/>
    </w:rPr>
  </w:style>
  <w:style w:type="character" w:customStyle="1" w:styleId="172">
    <w:name w:val="汇视源正文 Char"/>
    <w:link w:val="173"/>
    <w:qFormat/>
    <w:uiPriority w:val="0"/>
    <w:rPr>
      <w:rFonts w:cs="宋体"/>
      <w:kern w:val="2"/>
      <w:sz w:val="24"/>
      <w:lang w:val="en-US" w:eastAsia="zh-CN" w:bidi="ar-SA"/>
    </w:rPr>
  </w:style>
  <w:style w:type="paragraph" w:customStyle="1" w:styleId="173">
    <w:name w:val="汇视源正文"/>
    <w:link w:val="17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4">
    <w:name w:val="样式 列表编号 + 段后: 0.5 行"/>
    <w:basedOn w:val="15"/>
    <w:qFormat/>
    <w:uiPriority w:val="0"/>
    <w:pPr>
      <w:tabs>
        <w:tab w:val="left" w:pos="840"/>
      </w:tabs>
      <w:spacing w:afterLines="0"/>
      <w:ind w:left="425" w:hanging="425"/>
    </w:pPr>
    <w:rPr>
      <w:rFonts w:cs="宋体"/>
    </w:rPr>
  </w:style>
  <w:style w:type="paragraph" w:customStyle="1" w:styleId="17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6">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7">
    <w:name w:val="标题 Char"/>
    <w:link w:val="41"/>
    <w:qFormat/>
    <w:locked/>
    <w:uiPriority w:val="0"/>
    <w:rPr>
      <w:rFonts w:ascii="Calibri Light" w:hAnsi="Calibri Light" w:eastAsia="宋体"/>
      <w:b/>
      <w:bCs/>
      <w:kern w:val="2"/>
      <w:sz w:val="32"/>
      <w:szCs w:val="32"/>
      <w:lang w:val="en-US" w:eastAsia="zh-CN" w:bidi="ar-SA"/>
    </w:rPr>
  </w:style>
  <w:style w:type="character" w:customStyle="1" w:styleId="178">
    <w:name w:val="Date Char"/>
    <w:qFormat/>
    <w:locked/>
    <w:uiPriority w:val="0"/>
    <w:rPr>
      <w:rFonts w:ascii="宋体"/>
      <w:sz w:val="21"/>
      <w:lang w:val="zh-CN"/>
    </w:rPr>
  </w:style>
  <w:style w:type="character" w:customStyle="1" w:styleId="179">
    <w:name w:val="Normal Indent Char"/>
    <w:qFormat/>
    <w:locked/>
    <w:uiPriority w:val="0"/>
    <w:rPr>
      <w:rFonts w:ascii="宋体" w:eastAsia="宋体"/>
      <w:snapToGrid w:val="0"/>
      <w:color w:val="000000"/>
      <w:kern w:val="28"/>
      <w:sz w:val="28"/>
    </w:rPr>
  </w:style>
  <w:style w:type="character" w:customStyle="1" w:styleId="180">
    <w:name w:val="Plain Text Char"/>
    <w:qFormat/>
    <w:locked/>
    <w:uiPriority w:val="0"/>
    <w:rPr>
      <w:rFonts w:ascii="宋体" w:hAnsi="Courier New" w:eastAsia="宋体"/>
      <w:snapToGrid w:val="0"/>
      <w:sz w:val="21"/>
    </w:rPr>
  </w:style>
  <w:style w:type="character" w:customStyle="1" w:styleId="181">
    <w:name w:val="日期 Char1"/>
    <w:qFormat/>
    <w:uiPriority w:val="0"/>
    <w:rPr>
      <w:rFonts w:ascii="Times New Roman" w:hAnsi="Times New Roman" w:eastAsia="宋体" w:cs="Times New Roman"/>
      <w:sz w:val="24"/>
      <w:szCs w:val="24"/>
    </w:rPr>
  </w:style>
  <w:style w:type="character" w:customStyle="1" w:styleId="182">
    <w:name w:val="纯文本 Char1"/>
    <w:link w:val="183"/>
    <w:qFormat/>
    <w:uiPriority w:val="0"/>
    <w:rPr>
      <w:rFonts w:ascii="宋体" w:hAnsi="Courier New" w:eastAsia="宋体" w:cs="Courier New"/>
      <w:sz w:val="21"/>
      <w:szCs w:val="21"/>
    </w:rPr>
  </w:style>
  <w:style w:type="paragraph" w:customStyle="1" w:styleId="183">
    <w:name w:val="纯文本1"/>
    <w:basedOn w:val="1"/>
    <w:link w:val="182"/>
    <w:qFormat/>
    <w:uiPriority w:val="0"/>
    <w:rPr>
      <w:rFonts w:ascii="宋体" w:hAnsi="Courier New" w:cs="Courier New"/>
      <w:kern w:val="0"/>
      <w:szCs w:val="21"/>
    </w:rPr>
  </w:style>
  <w:style w:type="paragraph" w:customStyle="1" w:styleId="18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5">
    <w:name w:val="列出段落112"/>
    <w:basedOn w:val="1"/>
    <w:link w:val="209"/>
    <w:qFormat/>
    <w:uiPriority w:val="0"/>
    <w:pPr>
      <w:adjustRightInd w:val="0"/>
      <w:spacing w:line="360" w:lineRule="auto"/>
      <w:ind w:firstLine="200" w:firstLineChars="200"/>
    </w:pPr>
    <w:rPr>
      <w:rFonts w:eastAsia="楷体_GB2312" w:cs="Lucida Sans"/>
      <w:sz w:val="24"/>
    </w:rPr>
  </w:style>
  <w:style w:type="paragraph" w:customStyle="1" w:styleId="186">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7">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8">
    <w:name w:val="Header Char"/>
    <w:qFormat/>
    <w:locked/>
    <w:uiPriority w:val="0"/>
    <w:rPr>
      <w:rFonts w:ascii="Times New Roman" w:hAnsi="Times New Roman" w:eastAsia="宋体" w:cs="Times New Roman"/>
      <w:sz w:val="18"/>
      <w:szCs w:val="18"/>
    </w:rPr>
  </w:style>
  <w:style w:type="paragraph" w:customStyle="1" w:styleId="18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0">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1">
    <w:name w:val="Comment Text Char"/>
    <w:qFormat/>
    <w:locked/>
    <w:uiPriority w:val="0"/>
    <w:rPr>
      <w:rFonts w:ascii="Times New Roman" w:hAnsi="Times New Roman" w:eastAsia="宋体" w:cs="Times New Roman"/>
      <w:kern w:val="0"/>
      <w:sz w:val="24"/>
      <w:szCs w:val="24"/>
      <w:lang w:val="zh-CN" w:eastAsia="zh-CN"/>
    </w:rPr>
  </w:style>
  <w:style w:type="paragraph" w:customStyle="1" w:styleId="192">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4">
    <w:name w:val="Char Char Char Char1"/>
    <w:basedOn w:val="1"/>
    <w:qFormat/>
    <w:uiPriority w:val="0"/>
    <w:rPr>
      <w:rFonts w:ascii="Tahoma" w:hAnsi="Tahoma"/>
      <w:sz w:val="24"/>
      <w:szCs w:val="20"/>
    </w:rPr>
  </w:style>
  <w:style w:type="paragraph" w:customStyle="1" w:styleId="195">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7">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8">
    <w:name w:val="正文2 Char Char"/>
    <w:qFormat/>
    <w:uiPriority w:val="0"/>
    <w:rPr>
      <w:kern w:val="2"/>
      <w:sz w:val="24"/>
    </w:rPr>
  </w:style>
  <w:style w:type="character" w:customStyle="1" w:styleId="199">
    <w:name w:val="普通文字 Char Char3"/>
    <w:qFormat/>
    <w:uiPriority w:val="0"/>
    <w:rPr>
      <w:rFonts w:ascii="宋体" w:hAnsi="Courier New"/>
      <w:kern w:val="2"/>
      <w:sz w:val="24"/>
      <w:szCs w:val="24"/>
    </w:rPr>
  </w:style>
  <w:style w:type="character" w:customStyle="1" w:styleId="200">
    <w:name w:val="特点 Char2"/>
    <w:qFormat/>
    <w:uiPriority w:val="0"/>
    <w:rPr>
      <w:rFonts w:ascii="Times New Roman" w:hAnsi="Times New Roman" w:eastAsia="宋体" w:cs="Times New Roman"/>
      <w:szCs w:val="24"/>
    </w:rPr>
  </w:style>
  <w:style w:type="character" w:customStyle="1" w:styleId="201">
    <w:name w:val="批注框文本 Char"/>
    <w:basedOn w:val="46"/>
    <w:link w:val="29"/>
    <w:qFormat/>
    <w:uiPriority w:val="0"/>
    <w:rPr>
      <w:kern w:val="2"/>
      <w:sz w:val="18"/>
      <w:szCs w:val="18"/>
    </w:rPr>
  </w:style>
  <w:style w:type="character" w:customStyle="1" w:styleId="202">
    <w:name w:val="正文文本缩进 3 Char"/>
    <w:basedOn w:val="46"/>
    <w:link w:val="34"/>
    <w:qFormat/>
    <w:uiPriority w:val="0"/>
    <w:rPr>
      <w:kern w:val="2"/>
      <w:sz w:val="16"/>
      <w:szCs w:val="16"/>
    </w:rPr>
  </w:style>
  <w:style w:type="character" w:customStyle="1" w:styleId="203">
    <w:name w:val="HTML 预设格式 Char"/>
    <w:basedOn w:val="46"/>
    <w:link w:val="38"/>
    <w:qFormat/>
    <w:uiPriority w:val="0"/>
    <w:rPr>
      <w:rFonts w:ascii="黑体" w:hAnsi="Courier New" w:eastAsia="黑体" w:cs="Courier New"/>
    </w:rPr>
  </w:style>
  <w:style w:type="character" w:customStyle="1" w:styleId="204">
    <w:name w:val="批注主题 Char"/>
    <w:basedOn w:val="171"/>
    <w:link w:val="42"/>
    <w:qFormat/>
    <w:uiPriority w:val="0"/>
    <w:rPr>
      <w:rFonts w:eastAsia="宋体"/>
      <w:b/>
      <w:bCs/>
      <w:kern w:val="2"/>
      <w:sz w:val="24"/>
      <w:szCs w:val="24"/>
      <w:lang w:val="en-US" w:eastAsia="zh-CN" w:bidi="ar-SA"/>
    </w:rPr>
  </w:style>
  <w:style w:type="character" w:customStyle="1" w:styleId="205">
    <w:name w:val="正文首行缩进 Char"/>
    <w:basedOn w:val="166"/>
    <w:link w:val="43"/>
    <w:qFormat/>
    <w:uiPriority w:val="0"/>
    <w:rPr>
      <w:rFonts w:eastAsia="仿宋_GB2312"/>
      <w:kern w:val="2"/>
      <w:sz w:val="21"/>
      <w:szCs w:val="24"/>
      <w:lang w:val="en-US" w:eastAsia="zh-CN" w:bidi="ar-SA"/>
    </w:rPr>
  </w:style>
  <w:style w:type="character" w:customStyle="1" w:styleId="206">
    <w:name w:val="正文首行缩进 2 Char"/>
    <w:basedOn w:val="69"/>
    <w:link w:val="2"/>
    <w:qFormat/>
    <w:uiPriority w:val="0"/>
    <w:rPr>
      <w:rFonts w:eastAsia="宋体"/>
      <w:kern w:val="2"/>
      <w:sz w:val="21"/>
      <w:szCs w:val="24"/>
      <w:lang w:val="en-US" w:eastAsia="zh-CN" w:bidi="ar-SA"/>
    </w:rPr>
  </w:style>
  <w:style w:type="paragraph" w:customStyle="1" w:styleId="207">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9">
    <w:name w:val="列出段落 Char"/>
    <w:link w:val="185"/>
    <w:qFormat/>
    <w:uiPriority w:val="0"/>
    <w:rPr>
      <w:rFonts w:eastAsia="楷体_GB2312" w:cs="Lucida Sans"/>
      <w:kern w:val="2"/>
      <w:sz w:val="24"/>
      <w:szCs w:val="24"/>
    </w:rPr>
  </w:style>
  <w:style w:type="paragraph" w:customStyle="1" w:styleId="21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1">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2">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3">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4">
    <w:name w:val="正文缩进2格"/>
    <w:basedOn w:val="1"/>
    <w:link w:val="215"/>
    <w:qFormat/>
    <w:uiPriority w:val="0"/>
    <w:pPr>
      <w:spacing w:line="600" w:lineRule="exact"/>
      <w:ind w:firstLine="639" w:firstLineChars="206"/>
    </w:pPr>
    <w:rPr>
      <w:rFonts w:ascii="仿宋_GB2312" w:hAnsi="宋体" w:eastAsia="仿宋_GB2312"/>
      <w:kern w:val="0"/>
      <w:sz w:val="31"/>
      <w:szCs w:val="20"/>
    </w:rPr>
  </w:style>
  <w:style w:type="character" w:customStyle="1" w:styleId="215">
    <w:name w:val="正文缩进2格 Char"/>
    <w:link w:val="214"/>
    <w:qFormat/>
    <w:uiPriority w:val="0"/>
    <w:rPr>
      <w:rFonts w:ascii="仿宋_GB2312" w:hAnsi="宋体" w:eastAsia="仿宋_GB2312"/>
      <w:sz w:val="31"/>
    </w:rPr>
  </w:style>
  <w:style w:type="paragraph" w:customStyle="1" w:styleId="21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2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正文1级"/>
    <w:link w:val="25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5">
    <w:name w:val="正文1级 Char Char"/>
    <w:link w:val="254"/>
    <w:qFormat/>
    <w:uiPriority w:val="0"/>
    <w:rPr>
      <w:bCs/>
      <w:kern w:val="44"/>
      <w:sz w:val="24"/>
      <w:szCs w:val="44"/>
    </w:rPr>
  </w:style>
  <w:style w:type="character" w:customStyle="1" w:styleId="256">
    <w:name w:val="Char Char1"/>
    <w:qFormat/>
    <w:uiPriority w:val="0"/>
    <w:rPr>
      <w:rFonts w:ascii="宋体" w:hAnsi="Courier New" w:eastAsia="宋体"/>
      <w:kern w:val="2"/>
      <w:sz w:val="21"/>
      <w:lang w:val="en-US" w:eastAsia="zh-CN" w:bidi="ar-SA"/>
    </w:rPr>
  </w:style>
  <w:style w:type="paragraph" w:customStyle="1" w:styleId="257">
    <w:name w:val="列出段落2"/>
    <w:basedOn w:val="1"/>
    <w:qFormat/>
    <w:uiPriority w:val="0"/>
    <w:pPr>
      <w:spacing w:line="440" w:lineRule="exact"/>
      <w:ind w:firstLine="420" w:firstLineChars="200"/>
    </w:pPr>
    <w:rPr>
      <w:rFonts w:eastAsia="仿宋_GB2312"/>
      <w:sz w:val="24"/>
    </w:rPr>
  </w:style>
  <w:style w:type="paragraph" w:customStyle="1" w:styleId="258">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列出段落21"/>
    <w:basedOn w:val="1"/>
    <w:qFormat/>
    <w:uiPriority w:val="0"/>
    <w:pPr>
      <w:ind w:firstLine="420" w:firstLineChars="200"/>
    </w:pPr>
    <w:rPr>
      <w:rFonts w:ascii="Calibri" w:hAnsi="Calibri"/>
      <w:szCs w:val="22"/>
    </w:rPr>
  </w:style>
  <w:style w:type="paragraph" w:customStyle="1" w:styleId="26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151"/>
    <w:basedOn w:val="1"/>
    <w:qFormat/>
    <w:uiPriority w:val="0"/>
    <w:rPr>
      <w:rFonts w:ascii="Tahoma" w:hAnsi="Tahoma"/>
      <w:sz w:val="24"/>
      <w:szCs w:val="20"/>
    </w:rPr>
  </w:style>
  <w:style w:type="paragraph" w:customStyle="1" w:styleId="26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8">
    <w:name w:val="font01"/>
    <w:basedOn w:val="46"/>
    <w:qFormat/>
    <w:uiPriority w:val="0"/>
    <w:rPr>
      <w:rFonts w:hint="eastAsia" w:ascii="宋体" w:hAnsi="宋体" w:eastAsia="宋体" w:cs="宋体"/>
      <w:color w:val="000000"/>
      <w:sz w:val="22"/>
      <w:szCs w:val="22"/>
      <w:u w:val="none"/>
    </w:rPr>
  </w:style>
  <w:style w:type="character" w:customStyle="1" w:styleId="269">
    <w:name w:val="font11"/>
    <w:basedOn w:val="46"/>
    <w:qFormat/>
    <w:uiPriority w:val="0"/>
    <w:rPr>
      <w:rFonts w:hint="eastAsia" w:ascii="宋体" w:hAnsi="宋体" w:eastAsia="宋体" w:cs="宋体"/>
      <w:color w:val="FF0000"/>
      <w:sz w:val="22"/>
      <w:szCs w:val="22"/>
      <w:u w:val="none"/>
    </w:rPr>
  </w:style>
  <w:style w:type="character" w:customStyle="1" w:styleId="270">
    <w:name w:val="font41"/>
    <w:basedOn w:val="46"/>
    <w:qFormat/>
    <w:uiPriority w:val="0"/>
    <w:rPr>
      <w:rFonts w:hint="default" w:ascii="等线" w:hAnsi="等线" w:eastAsia="等线" w:cs="等线"/>
      <w:color w:val="FF0000"/>
      <w:sz w:val="22"/>
      <w:szCs w:val="22"/>
      <w:u w:val="none"/>
    </w:rPr>
  </w:style>
  <w:style w:type="character" w:customStyle="1" w:styleId="271">
    <w:name w:val="font21"/>
    <w:basedOn w:val="46"/>
    <w:qFormat/>
    <w:uiPriority w:val="0"/>
    <w:rPr>
      <w:rFonts w:hint="default" w:ascii="等线" w:hAnsi="等线" w:eastAsia="等线" w:cs="等线"/>
      <w:color w:val="000000"/>
      <w:sz w:val="22"/>
      <w:szCs w:val="22"/>
      <w:u w:val="none"/>
    </w:rPr>
  </w:style>
  <w:style w:type="character" w:customStyle="1" w:styleId="272">
    <w:name w:val="font51"/>
    <w:basedOn w:val="46"/>
    <w:qFormat/>
    <w:uiPriority w:val="0"/>
    <w:rPr>
      <w:rFonts w:hint="default" w:ascii="等线" w:hAnsi="等线" w:eastAsia="等线" w:cs="等线"/>
      <w:color w:val="FF0000"/>
      <w:sz w:val="22"/>
      <w:szCs w:val="22"/>
      <w:u w:val="none"/>
    </w:rPr>
  </w:style>
  <w:style w:type="character" w:customStyle="1" w:styleId="273">
    <w:name w:val="font61"/>
    <w:basedOn w:val="46"/>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6"/>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6"/>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6"/>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5"/>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6"/>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81</Pages>
  <Words>41990</Words>
  <Characters>44747</Characters>
  <Lines>490</Lines>
  <Paragraphs>138</Paragraphs>
  <TotalTime>9</TotalTime>
  <ScaleCrop>false</ScaleCrop>
  <LinksUpToDate>false</LinksUpToDate>
  <CharactersWithSpaces>51569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無珂鲰玳k&amp;o_O</cp:lastModifiedBy>
  <cp:lastPrinted>2022-11-15T09:02:00Z</cp:lastPrinted>
  <dcterms:modified xsi:type="dcterms:W3CDTF">2023-09-07T06:09:20Z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